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帶回家前的擔心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R049-01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帳號：薇雅　　毛孩：錢錢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對話日期：2026/06/21（沿用匯出日期；來源時區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家長描述初遇錢錢時緊張怕人又想靠近，家人後來同意照顧；不重述未證實的棄養原因或詛咒。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搜尋：候就醫直在想怎麼辦怎麼辦,如果是棄養的人就下地獄 ／ 他當時看起來很緊張 也有點怕人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來源：49_20260427_20260621_薇雅.csv；CSV 第 147–158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有些相遇，人跟狗都在心裡問怎麼辦。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那次聊錢錢剛來時，家長說，牠很緊張，想靠近又有點怕。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自己也一直想，接下來怎麼辦。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我聽著像兩邊都在準備新生活，誰也不是一開始就很熟練。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18–21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願意慢慢了解，本身就很重要。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你還記得第一次見到毛孩的樣子嗎？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封面：帶回家前的擔心</w:t>
        <w:br/>
        <w:t>貼文：願意慢慢了解，本身就很重要。你還記得第一次見到毛孩的樣子嗎？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100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帶回家前的擔心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