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家長心裡的小問號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R063-01  ·  KuroListen  ·  本人口述與照片  ·  約 27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帳號：黃瀚陞💫　　毛孩：大福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對話日期：2026/06/07（沿用匯出日期；來源時區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轉述大福對生活滿意，家長坦言第一次養大狗比較操心；不使用健康無事的轉述作醫療保證。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 xml:space="preserve">LINE 搜尋： : 東西很~~~~~好吃 ／ 真的是太棒了 她有滿意她目前的生活 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來源：63_20260426_20260607_黃瀚陞💫.csv；CSV 第 183–192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第一次養大狗，家長心裡的小問號也很大。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那次爸爸一直想確認，大福喜不喜歡現在的生活。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我轉述的意思是，吃的很好，每天很快樂。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爸爸說，第一次養大狗，總是比較操心。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我懂，那種怕自己做不夠的心情。把擔心化成每天具體的照顧就好。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24–27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你最常擔心哪一件小事？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封面：家長心裡的小問號</w:t>
        <w:br/>
        <w:t>貼文：我懂，那種怕自己做不夠的心情。把擔心化成每天具體的照顧就好。你最常擔心哪一件小事？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105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家長心裡的小問號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