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媽媽明明知道還要問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R074-01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帳號：庭　　毛孩：埔里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已確認試稿來源，家長確認零食桶與逗問魚魚的互動，並說不能每天都給；將健康細節留在完整原文，不當笑點。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我有時候跟媽媽要零食,媽媽都假裝不懂 ／ 是表達要吃嗎🤣🤣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來源：74_20260427_20260516_庭.csv；CSV 第 215–246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有一隻貓，討零食討到，連溝通師都覺得多餘。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媽媽說，牠會坐在零食桶上，還問牠：「要吃魚魚嗎？」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我當時轉述的是：「媽媽明明知道，根本不用姨姨翻譯！」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我差點以為自己在主持零食記者會。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知道牠想吃，跟要不要給，是兩回事嘛。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你家也有這種討吃儀式嗎？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封面：媽媽明明知道還要問</w:t>
        <w:br/>
        <w:t>貼文：知道牠想吃，跟要不要給，是兩回事嘛。你家也有這種討吃儀式嗎？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媽媽明明知道還要問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