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媽媽要不要帶我上班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R108-02  ·  KuroListen  ·  本人口述與照片  ·  約 26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帳號：Emily🌸　　毛孩：財姊（原文稱財）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對話日期：2026/05/01（沿用匯出日期；來源時區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同聊天室另一情境轉述財姊希望媽媽想帶就帶，不要一直想；不描述實際後續。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搜尋：我去上班就帶我去啊，不要再想了，我跟弟弟都可以啦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來源：108_20260421_20260501_Emily🌸.csv；CSV 第 393–397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想帶毛孩上班，家長有時候比毛孩還猶豫。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那次我轉述財姊的意思：「媽媽想帶就帶啊，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9–10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不要再想了。」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10–15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我聽著像行程還沒決定，來賓已經準備出發。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15–20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這是聊天片段，真的要同行，還得看工作場所和實際狀況。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20–26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把期待跟安排分開想，會清楚一些。你家適合陪你上班嗎？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封面：媽媽要不要帶我上班</w:t>
        <w:br/>
        <w:t>貼文：這是聊天片段，真的要同行，還得看工作場所和實際狀況。把期待跟安排分開想，會清楚一些。你家適合陪你上班嗎？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103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媽媽要不要帶我上班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