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可愛不等於摸摸通行證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R124-01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帳號：屋逆媽媽　　毛孩：屋逆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對話日期：2026/04/26（沿用匯出日期；來源時區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轉述屋逆不喜歡陌生人未先確認就摸，家長參與討論；不把毛亂作唯一行為原因。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搜尋：：我真的不喜歡人家隨便要摸我 ／ 但屋逆自己有覺得自己很有禮貌嗎？🤣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來源：124_20260421_20260426_屋逆媽媽.csv；CSV 第 126–132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小狗長得可愛，不代表摸摸自動開放。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那次我轉述屋逆的意思：「我沒有說可以摸，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8–10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還會弄亂我的毛。」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10–15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我聽完很有畫面，這位朋友連髮型都要保護。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15–20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笑歸笑，靠近陌生毛孩之前，先問家長，也看看牠願不願意。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20–25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你家比較愛打招呼，還是想保留距離？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封面：可愛不等於摸摸通行證</w:t>
        <w:br/>
        <w:t>貼文：笑歸笑，靠近陌生毛孩之前，先問家長，也看看牠願不願意。你家比較愛打招呼，還是想保留距離？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95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可愛不等於摸摸通行證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