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阿公的手為什麼又伸出去了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R079-02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帳號：沛君　　毛孩：炸雞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家長先確認阿公偷餵，再對桌邊乖等和阿公覺得可憐的描述回沒錯；不稱這是未知的偷餵事實被揭露，不鼓勵加餵。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家長原文確認：乾 沒錯就是這樣 ／ 她很會裝無辜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我會在桌子旁邊乖乖地等 ／ 乾 沒錯就是這樣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來源：79_20260427_20260510_沛君.csv；CSV 第 153–177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阿公的手為什麼又伸出去了？這次聊到現場。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媽媽先說，阿公會偷分食物。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我接著轉述炸雞，乖乖在桌邊等，阿公看牠可愛又可憐，就給了。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媽媽立刻回：「沒錯，就是這樣！」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一個很會等，一個很容易心軟。疼牠的方式，也要全家先說好。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你家誰最容易被那個眼神說服？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封面：阿公的手為什麼又伸出去了</w:t>
        <w:br/>
        <w:t>貼文：一個很會等，一個很容易心軟。疼牠的方式，也要全家先說好。你家誰最容易被那個眼神說服？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102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阿公的手為什麼又伸出去了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