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媽媽叫爸爸散步的音量被確認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R111-02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帳號：Super ·ꙫ·　　毛孩：哭摟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對話日期：2026/05/01（沿用匯出日期；來源時區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轉述媽媽忙家事又大聲叫爸爸散步，家長回對用吼的並給原句；不把自家同名狗混入。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家長原文確認：對  ／ 用吼的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 xml:space="preserve">LINE 搜尋：：媽媽要煮飯／洗碗／洗衣服，還要去上班 ／ 對 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來源：111_20260421_20260501_Super ·ꙫ·.csv；CSV 第 313–328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這次被家長確認的，連音量都有。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我轉述哭摟說，媽媽忙著家事，會大聲叫爸爸帶牠散步。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家長回：「對，用吼的。」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還補上：「你不趕快帶哭摟去散步，你在幹嘛？」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15–21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我腦中立刻有聲音。分工要是早點講好，媽媽或許就不用開廣播。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你家出門散步前，有固定口令嗎？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封面：媽媽叫爸爸散步的音量被確認</w:t>
        <w:br/>
        <w:t>貼文：我腦中立刻有聲音。分工要是早點講好，媽媽或許就不用開廣播。你家出門散步前，有固定口令嗎？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98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媽媽叫爸爸散步的音量被確認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