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兩位姐姐的零食份量不一樣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R127-02  ·  KuroListen  ·  本人口述與照片  ·  約 26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帳號：饅饅媽媽　　毛孩：饅饅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對話日期：2026/04/25（沿用匯出日期；來源時區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肉種初猜雞肉由家長更正里肌；高光為大姐姐做零食及給大片、小姐姐控量獲確認。不宣稱肉種答對、不鼓勵餵多。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家長原文確認：對 ／ 好厲害喔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搜尋：：零食都是大姊姊做的,小姐姐會做嗎? ／ 對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來源：127_20260421_20260425_饅饅媽媽.csv；CSV 第 272–299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這隻狗聊零食，連誰給大片都分得清。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4–8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那次我轉述饅饅說，零食是大姐姐做的。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8–10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家長回：「對，好厲害喔！」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10–16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再聊到份量，大姐姐給比較多，小姐姐會一點一點給，她也確認。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我笑了，原來家裡有兩種發放標準。疼愛不必比份量，全家說好更省心。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23–26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你家誰負責發，誰負責控量？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封面：兩位姐姐的零食份量不一樣</w:t>
        <w:br/>
        <w:t>貼文：我笑了，原來家裡有兩種發放標準。疼愛不必比份量，全家說好更省心。你家誰負責發，誰負責控量？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103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兩位姐姐的零食份量不一樣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