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Life as a Geisha: hardship-focused storytelling revision</w:t>
      </w:r>
    </w:p>
    <w:p>
      <w:r>
        <w:t>## Scope</w:t>
        <w:br/>
        <w:t>The narrator is a composite adult geisha. Main scenes illustrate reported earlier Yoshiwara controls, rather than a documented individual or a single precisely dated day. The suspension scene is explicitly hypothetical. No actual accusation, customer, romantic relationship, assault, illness, sale price or debt balance is invented as a historical fact.</w:t>
      </w:r>
    </w:p>
    <w:p>
      <w:r>
        <w:t>Use a title such as **Why Life as a Geisha Wasn't What You Imagine** or **Life as a Geisha in Edo's Pleasure Quarter**. The description must identify retrospective evidence and reconstruction. Do not imply all geisha across Japan lived under these particular regulations.</w:t>
      </w:r>
    </w:p>
    <w:p>
      <w:r>
        <w:t>## New research result</w:t>
        <w:br/>
        <w:t>A directly readable English historical account gives considerably more concrete material than the earlier working-day draft: Joseph De Becker, *The Nightless City; or, The History of the Yoshiwara Yukwaku*, third revised edition, preface dated December 1905; first edition 1899. The inspected text narrates older rules after the establishment of the Yoshiwara kembansho in 1779, and distinguishes those rules from practices current in the author's own era.</w:t>
      </w:r>
    </w:p>
    <w:p>
      <w:r>
        <w:t>This is a retrospective historical account with prejudiced language, NOT a modern peer-reviewed study and NOT personally inspected original Edo regulations. Its claims are attributed in the narration and are best regarded as reported restrictions pending independent scholarly corroboration. The author's moral explanations and claims about women's character are not adopted.</w:t>
      </w:r>
    </w:p>
    <w:p>
      <w:r>
        <w:t>Public book: https://www.gutenberg.org/ebooks/69328</w:t>
        <w:br/>
        <w:t>Exact readable edition consulted:</w:t>
        <w:br/>
        <w:t>https://raw.githubusercontent.com/GITenberg/The-nightless-city-or-the-history-of-the-Yoshiwara-Yukwaku_69328/master/69328-0.txt</w:t>
      </w:r>
    </w:p>
    <w:p>
      <w:r>
        <w:t>Sections: “The Kembansho”; “Hokan and Geisha.” Search within the latter for “Prior to the establishment of this” and “When a geisha was suspected.” Formatting underscores may affect exact search.</w:t>
      </w:r>
    </w:p>
    <w:p>
      <w:r>
        <w:t>## Evidence for the six proposed negatives</w:t>
      </w:r>
    </w:p>
    <w:p>
      <w:r>
        <w:t>| Proposed claim | Finding | Decision |</w:t>
        <w:br/>
        <w:t>|---|---|---|</w:t>
        <w:br/>
        <w:t>| Legal/economic restrictions and penalties | De Becker reports registration, restrictions on dress and intimacy, inquiries and suspension for one to three days. This does not independently establish the user's wider claim of constant fines, crackdowns or okiya licence revocation. | Use the specifically reported local controls; no invented police raid, fine or revoked house licence. Distinguish quarter administration from a universal national statute. |</w:t>
        <w:br/>
        <w:t>| Low social status | Bacon's later writing contains moral stigma alongside praise of accomplishment; Stanley's public abstract discusses later exclusion from ideals centred on marriage. Neither establishes a single formal caste rank for all geisha. | Depict stigma as attributed judgement. No claim that all geisha occupied the lowest legal class. |</w:t>
        <w:br/>
        <w:t>| Training and pressure | Mitford reports children purchased to be trained as singers; Bacon describes music/dance/conversational training. | Show preparation and the adults' role in entry. No routine beatings, starvation, compulsory tea-ceremony schedule or fictional age. |</w:t>
        <w:br/>
        <w:t>| Massive debt and bondage | Material consulted supports purchase/contract arrangements and divided receipts, but no particular geisha's huge clothing debt or universally inescapable debt is established. | Do not invent a running debt ledger or assert universal massive indebtedness. A customer's booking fee is not the same as take-home earnings. |</w:t>
        <w:br/>
        <w:t>| Sexual exploitation/coercion | Retrospective account reports attempts to restrain intimacy and competition with courtesans. These restrictions neither prove universal prostitution nor prove protection from coercion. | Explain the boundary and business interests. Do not dramatize assault or assert a documented coercive incident without evidence. |</w:t>
        <w:br/>
        <w:t>| Restricted autonomy | De Becker reports prior restrictions on outings with guests, limits/exceptions, group engagements, tracking tickets and supervision; later Mitford corroborates group monitoring. | Use with local/chronological limits and visible attribution. Do not call every arrangement a timeless national rule or import modern Kyoto house customs. |</w:t>
      </w:r>
    </w:p>
    <w:p>
      <w:r>
        <w:t>## Claim ledger for narration</w:t>
        <w:br/>
        <w:t>1. Opening suspicion/inquiry/suspension: De Becker, Hokan and Geisha. Scene is composite; no specific case alleged.</w:t>
        <w:br/>
        <w:t>2. Plain crested clothes, white collars, limited hair ornaments: same source's discussion of sumptuary regulation. Detailed visual reconstruction still needs dated clothing references; a rule description does not verify every generated costume.</w:t>
        <w:br/>
        <w:t>3. Registry establishment 1779: De Becker, The Kembansho. He identifies a brothel keeper involved in founding it; script avoids exact personal names because his text uses differing appellations in separate passages.</w:t>
        <w:br/>
        <w:t>4. Wooden tickets turned towards wall during engagement: De Becker, Hokan and Geisha. Reconstructed wall must not pretend to reproduce an actual surviving register.</w:t>
        <w:br/>
        <w:t>5. Earlier sets of three, later two: same source. Script states the chronological change, not a universal simultaneous rule.</w:t>
        <w:br/>
        <w:t>6. Earlier restrictions on going out with guests, limited daily number, special holiday exceptions and return time, subsequently relaxed: same source. Script avoids treating this as all geisha being permanently imprisoned. Source's precise two/day and four o'clock are not needed in narration.</w:t>
        <w:br/>
        <w:t>7. Music/dance preparation and conversational work: broad activities in Mitford/Bacon, with illustrative choreography and interactions. No attested daily timetable.</w:t>
        <w:br/>
        <w:t>8. Shamisen three strings and plectrum: Inouye's physical description used narrowly, not as evidence of an Edo work schedule.</w:t>
        <w:br/>
        <w:t>9. Adult-arranged child purchase and liability paper: Mitford. The narration explicitly calls this an account around the end of the era; not a proved childhood of our protagonist, not an original contract personally inspected.</w:t>
        <w:br/>
        <w:t>10. Sitting closely, suspicion and one-to-three-day suspension: De Becker. The imagined next evening is explicitly hypothetical, not a documented punishment case. Exact lost income is not calculated.</w:t>
        <w:br/>
        <w:t>11. Guest dancing with fan: Silver's 1867 illustrated pleasure-party description. Inserted as a similar kind of moment, not claimed as the exact Yoshiwara party described elsewhere.</w:t>
        <w:br/>
        <w:t>12. Fee allocation: De Becker describes registry/performer division; Mitford describes fee to troupe head plus separate gift. Narration keeps these as different reported arrangements. Do not merge into one budget or assert no wages.</w:t>
        <w:br/>
        <w:t>13. Social judgement: Bacon is evidence of the writer's attitude, not the women's conduct.</w:t>
        <w:br/>
        <w:t>14. Meiji education epilogue: Stanley's accessible abstract only; timeline explicitly moves to 1870s/1880s and other women.</w:t>
      </w:r>
    </w:p>
    <w:p>
      <w:r>
        <w:t>## Other English sources consulted</w:t>
        <w:br/>
        <w:t>A. B. Mitford, *Tales of Old Japan* (1871, digitized later reprint), explanatory Yoshiwara passage adjoining the Gompachi story. His guide is dated 1869, early Meiji. Do not use the adjacent fictional romance as biography.</w:t>
        <w:br/>
        <w:t>https://www.gutenberg.org/ebooks/13015</w:t>
        <w:br/>
        <w:t>https://raw.githubusercontent.com/GITenberg/Tales-of-Old-Japan_13015/master/13015.txt</w:t>
      </w:r>
    </w:p>
    <w:p>
      <w:r>
        <w:t>Alice Mabel Bacon, *Japanese Girls and Women* (1891; revised 1902), geisha establishment discussion in the women's work chapter. Later evidence, not direct Edo observation. Moralistic judgements explicitly rejected.</w:t>
        <w:br/>
        <w:t>https://www.gutenberg.org/ebooks/32449</w:t>
        <w:br/>
        <w:t>https://raw.githubusercontent.com/GITenberg/Japanese-Girls-and-WomenRevised-and-Enlarged-Edition_32449/master/32449.txt</w:t>
      </w:r>
    </w:p>
    <w:p>
      <w:r>
        <w:t>J. M. W. Silver, *Sketches of Japanese Manners and Customs* (1867), chapter X. The illustrated male fan dancer is not independently identified as a client at the reconstructed Yoshiwara geisha engagement.</w:t>
        <w:br/>
        <w:t>https://www.gutenberg.org/ebooks/13051</w:t>
        <w:br/>
        <w:t>https://raw.githubusercontent.com/GITenberg/Sketches-of-Japanese-Manners-and-Customs_13051/master/13051.txt</w:t>
      </w:r>
    </w:p>
    <w:p>
      <w:r>
        <w:t>Jukichi Inouye, *Home Life in Tokyo* (1910), instrument mechanics only.</w:t>
        <w:br/>
        <w:t>https://www.gutenberg.org/ebooks/65870</w:t>
        <w:br/>
        <w:t>https://raw.githubusercontent.com/GITenberg/Home-Life-in-Tokyo_65870/master/65870-0.txt</w:t>
      </w:r>
    </w:p>
    <w:p>
      <w:r>
        <w:t>Amy Stanley, “Enlightenment Geisha: The Sex Trade, Education, and Feminine Ideals in Early Meiji Japan,” *The Journal of Asian Studies* 72(3), 2013, 539–562.</w:t>
        <w:br/>
        <w:t>https://doi.org/10.1017/S0021911813000570</w:t>
        <w:br/>
        <w:t>https://www.cambridge.org/core/journals/journal-of-asian-studies/article/enlightenment-geisha-the-sex-trade-education-and-feminine-ideals-in-early-meiji-japan/87CF2FA279D4147D706D891993493438</w:t>
        <w:br/>
        <w:t>**Publisher abstract and bibliography consulted; full article not obtained.** Only abstract-level statements about education, self-sufficiency and later exclusion support the epilogue. Do not advertise a full-text academic verification of the earlier regulations.</w:t>
      </w:r>
    </w:p>
    <w:p>
      <w:r>
        <w:t>## Scholarly search limitations</w:t>
        <w:br/>
        <w:t>Cambridge search returned reviews of Seigle's *Yoshiwara* and Stanley's *Selling Women*. Their review pages supplied no substantive readable extract in this pass, so they are not claim support. UC Press and Asia-Pacific Journal endpoints were blocked. This is not proof that no English scholarship exists. These books remain further-reading leads, not sources claimed to have been read. No paywall or network-control bypass was used.</w:t>
      </w:r>
    </w:p>
    <w:p>
      <w:r>
        <w:t>## Description-ready evidence disclosure</w:t>
        <w:br/>
        <w:t>This episode reconstructs an adult geisha's working world in Edo's Yoshiwara. Its central restrictions are reported retrospectively in Joseph De Becker's history, written after Edo ended; they are not presented as universal rules for all geisha. Other accounts around the end of Edo and in Meiji provide context. The narrator is a composite. Scenes, reactions and the hypothetical evening under suspension are dramatized, not a particular woman's recorded biography. The closing section explicitly moves into Meiji. Geisha and courtesans are distinct occupations. Sources contain prejudices that the episode does not endorse.</w:t>
      </w:r>
    </w:p>
    <w:p>
      <w:r>
        <w:t>List the sources above with dates and links. Identify Stanley as an accessible scholarly abstract rather than claiming to have read the full article.</w:t>
      </w:r>
    </w:p>
    <w:p>
      <w:r>
        <w:t>## Visual plan and controls</w:t>
        <w:br/>
        <w:t>- Main motif: your name ticket turned towards the wall. Revisit only when its meaning changes, not as generic filler.</w:t>
        <w:br/>
        <w:t>- Opening: a guest signals for company; protagonist glances towards her group. No grabbing, invented violence or sexualized contact.</w:t>
        <w:br/>
        <w:t>- Clothes: show separate plain garment, crest, collar and limited hair ornaments as spoken. No ornate oiran outfit on the geisha.</w:t>
        <w:br/>
        <w:t>- Registry: simple wooden name tickets and a clerk's hand turning one; text is an illustrative production label, not fabricated authentic calligraphy.</w:t>
        <w:br/>
        <w:t>- Group booking: three adult entertainers for the earlier rule; a separate plain card or scene explains later two. Do not silently change character count mid-engagement.</w:t>
        <w:br/>
        <w:t>- Movement: illustrate the quarter boundary without implying an invented attempted escape, imprisonment or physical restraint.</w:t>
        <w:br/>
        <w:t>- Training flashback: nonsexualized child with instrument and adult-arranged paperwork; no staged beating or verifiable-looking invented contract text.</w:t>
        <w:br/>
        <w:t>- Performance: three-string shamisen with plectrum; colleagues accompany one another. Use action and object views as narration changes.</w:t>
        <w:br/>
        <w:t>- Hypothetical suspension: plain card “IMAGINE THE NEXT EVENING”; others leave carrying instruments, adult protagonist remains. Label dramatization in description as well.</w:t>
        <w:br/>
        <w:t>- Money: separate the two historical arrangements visually. Do not show a made-up debt amount or modern currency.</w:t>
        <w:br/>
        <w:t>- Later education: clearly establish “MEIJI ERA”, “1870s”, “1880s”; no claiming this is the same woman's later life.</w:t>
        <w:br/>
        <w:t>- Plain white/ivory cards with narrow dark lettering only. No flourishes, icons or decorative drawings on text cards. Correct names, places, dates at useful spoken moments.</w:t>
        <w:br/>
        <w:t>- Most screen time should be illustrations. Show each concrete noun/action accurately. Cut at meaning changes, no fixed two-second timer, no repetitive portraits or automatic pan/zoom/transitions.</w:t>
        <w:br/>
        <w:t>- Sharp 16:9 imagery; low music and selective effects under narration. No rendering before approval.</w:t>
      </w:r>
    </w:p>
    <w:p>
      <w:r>
        <w:t>## Runtime</w:t>
        <w:br/>
        <w:t>See Delivery-Checks.json. Exact runtime depends on recorded voiceover. Do not label the text as a measured 22-minute recording, and do not stretch audio or add repetitive narration to hit a duration.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