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Asia’s Past: a working day as a geisha</w:t>
      </w:r>
    </w:p>
    <w:p>
      <w:r>
        <w:t>Working title: Your Life as a Geisha in Edo Japan</w:t>
        <w:br/>
        <w:t>Alternative: A Day in the Life of a Geisha in Edo Japan</w:t>
      </w:r>
    </w:p>
    <w:p>
      <w:pPr>
        <w:pStyle w:val="Heading1"/>
      </w:pPr>
      <w:r>
        <w:t>Scope and status</w:t>
      </w:r>
    </w:p>
    <w:p>
      <w:r>
        <w:t>This script follows an anonymous adult entertainer through a reconstructed working day, with a Yoshiwara party as the engagement. It stays with the occupation; there is no invented famous second career, romantic rescue, named patron, specific childhood tragedy or death scene. It does not purport to reconstruct an authenticated individual's diary.</w:t>
      </w:r>
    </w:p>
    <w:p>
      <w:r>
        <w:t>The framing is LATE Edo and the transition out of that era, not early nineteenth-century Edo, Kyoto, or present-day maiko training. The strongest business description accessible in this research pass was published in 1871 and explicitly uses an 1869 Yoshiwara guide. 1869 is EARLY MEIJI, not Edo. It offers near-period evidence but cannot by itself prove identical arrangements at any chosen date before 1868. The voiceover therefore says its day is reconstructed from accounts written around the end of the era. This is an important chronological limitation, not a detail to conceal.</w:t>
      </w:r>
    </w:p>
    <w:p>
      <w:r>
        <w:t>A named woman's sufficiently documented working day was not established from the material accessible here. This is not a claim that no such sources exist. The composite approach follows the user's explicit preference to retain the working-life subject rather than follow a former geisha into an unrelated biography.</w:t>
      </w:r>
    </w:p>
    <w:p>
      <w:r>
        <w:t>This is a complete research-based narrative draft, not a claim that every staged movement is an independently documented event. The practice session, dressing sequence, single evening, ordering of performance/conversation and return are connective staging. They organise reported activities into a day; they are not a universal timetable. The narration explicitly identifies the reconstruction. No speech is quoted from an invented character.</w:t>
      </w:r>
    </w:p>
    <w:p>
      <w:pPr>
        <w:pStyle w:val="Heading1"/>
      </w:pPr>
      <w:r>
        <w:t>Revision: the harder side of the working day</w:t>
      </w:r>
    </w:p>
    <w:p>
      <w:r>
        <w:t>This version gives greater narrative weight to limited choice, adult-arranged training, supervision, professional composure, customer-facing work, control of the engagement fee and hostile judgement from observers. It preserves artistic competence and ordinary sociability; it does not equate difficulty with universal violence or sexual exploitation.</w:t>
      </w:r>
    </w:p>
    <w:p>
      <w:r>
        <w:t>New or expanded evidence:</w:t>
      </w:r>
    </w:p>
    <w:p>
      <w:r>
        <w:t>- Training/purchase and liability clause — S1. Mitford explicitly describes children being purchased for training as singers and parents signing a paper absolving the purchaser of responsibility in case of sickness or accident. The narration attributes this account to him; no original signed contract was inspected. It does not claim every geisha entered this way or assign a specific sale to the composite protagonist. His assurance that a purchaser's financial interest guaranteed good care is presented as his paternalistic reasoning and challenged, not adopted as fact. No individual illness or accident is invented.</w:t>
        <w:br/>
        <w:t>- Supervised group outings — S1. The source says performers went in pairs or groups as a check on one another. The script draws out the distinction between companionship and privacy. It does not invent a spy, report, punishment or rivalry between named colleagues.</w:t>
        <w:br/>
        <w:t>- Preparation and social demands — S1/S2 plus reconstruction. Repeating practice, checking clothing, coordinating music, attending to conversation and managing changing group attention are staging and interpretation of documented performance work. No fixed practice schedule, chronic injury, compulsory drinking, physical assault or exact private thought is asserted. The awkward conversational beat is explicitly introduced as an imagined situation; no dialogue is fabricated.</w:t>
        <w:br/>
        <w:t>- Ordinary fee versus personal gift — S1. The ordinary performance payment goes to the troupe head in the arrangement described; a separate hana can go to the performer. The revision explicitly says this does NOT establish that the woman received no pay. It does not invent deductions, debt, net wages or a fixed buyout price.</w:t>
        <w:br/>
        <w:t>- Moral judgement — S2. Bacon praises skills, wit and dress while condemning morals. The narration explicitly places her writing AFTER the Edo period and names her. This is evidence of a particular observer's judgement, not proof of the women's character or of a universal Edo opinion. No claim that every guest personally despised the performer is made.</w:t>
      </w:r>
    </w:p>
    <w:p>
      <w:r>
        <w:t>The earlier chronology limitation remains: the core business description is near-period evidence using an 1869 guide, while the intended setting is late Edo. This revision adds no new archival proof that the arrangements were identical at a precise pre-1868 date. No new modern scholarly source has been inspected in this revision.</w:t>
      </w:r>
    </w:p>
    <w:p>
      <w:pPr>
        <w:pStyle w:val="Heading1"/>
      </w:pPr>
      <w:r>
        <w:t>Research access and limitations</w:t>
      </w:r>
    </w:p>
    <w:p>
      <w:r>
        <w:t>Direct access to the Met, V&amp;A, Britannica, National Diet Library, Internet Archive and Google Books endpoints was blocked by this cloud environment's proxy. No contents of those blocked pages are claimed as consulted. A public Met collection dataset was also unavailable through its LFS download; it contributes no claims to this script.</w:t>
      </w:r>
    </w:p>
    <w:p>
      <w:r>
        <w:t>The sources actually read were digitised historical books accessed through their public GITenberg mirrors. These are primary/near-period descriptions and later corroborative descriptions, NOT modern peer-reviewed scholarship. They include sexist, orientalist and class-based prejudices. Those evaluations are not adopted as historical facts. Their dated descriptions need to be read critically, with distinctions between courtesans, geisha, waitresses and performers preserved.</w:t>
      </w:r>
    </w:p>
    <w:p>
      <w:r>
        <w:t>A broader scholarly cross-check would strengthen the period-specific details. The pending network draft adds museum, library and scholarly domains, but is not applied until saved/published in environment settings. Do not tell viewers that blocked museum pages, journals or original Japanese employment registers were personally checked.</w:t>
      </w:r>
    </w:p>
    <w:p>
      <w:pPr>
        <w:pStyle w:val="Heading1"/>
      </w:pPr>
      <w:r>
        <w:t>Sources directly read</w:t>
      </w:r>
    </w:p>
    <w:p>
      <w:r>
        <w:t>S1. A. B. Mitford (Lord Redesdale), Tales of Old Japan. First published 1871; digitisation inspected is a 1910 reprint.</w:t>
      </w:r>
    </w:p>
    <w:p>
      <w:r>
        <w:t>Read the non-fiction explanatory passage on Yoshiwara adjoining “The Loves of Gompachi and Komurasaki,” not the surrounding tale as evidence of an ordinary woman's biography. Find the paragraphs beginning “There are 394 tea-houses in the Yoshiwara” and “Courtesans, singing women, and dancers…”</w:t>
      </w:r>
    </w:p>
    <w:p>
      <w:r>
        <w:t>Public edition: https://www.gutenberg.org/ebooks/13015</w:t>
        <w:br/>
        <w:t>Exact accessible text read: https://raw.githubusercontent.com/GITenberg/Tales-of-Old-Japan_13015/master/13015.txt</w:t>
        <w:br/>
        <w:t>Repository: https://github.com/GITenberg/Tales-of-Old-Japan_13015</w:t>
      </w:r>
    </w:p>
    <w:p>
      <w:r>
        <w:t>Supports: dinner/drinking-party entertainment; distinction between singers/dancers and courtesans; parties in pairs/groups and supervision in the setting described; timed fees; ordinary pay going to troupe head; separate hana gifts; contractors' investment in training. The passage uses an 1869 guide. The script does not repeat its exact counts, exchange-rate conversions, retirement ages, assurances that purchasers must treat children well, or prejudicial generalisations. Its historical chronology elsewhere is not treated as automatically authoritative.</w:t>
      </w:r>
    </w:p>
    <w:p>
      <w:r>
        <w:t>S2. Alice Mabel Bacon, Japanese Girls and Women, 1891; revised and enlarged edition, 1902.</w:t>
      </w:r>
    </w:p>
    <w:p>
      <w:r>
        <w:t>Read the geisha-ya discussion in the chapter on women's work: search “establishments where dancing-girls are trained” and the following paragraphs. This is Meiji-era evidence, not a direct Edo timetable.</w:t>
      </w:r>
    </w:p>
    <w:p>
      <w:r>
        <w:t>Public edition: https://www.gutenberg.org/ebooks/32449</w:t>
        <w:br/>
        <w:t>Exact accessible text read: https://raw.githubusercontent.com/GITenberg/Japanese-Girls-and-WomenRevised-and-Enlarged-Edition_32449/master/32449.txt</w:t>
        <w:br/>
        <w:t>Repository: https://github.com/GITenberg/Japanese-Girls-and-WomenRevised-and-Enlarged-Edition_32449</w:t>
      </w:r>
    </w:p>
    <w:p>
      <w:r>
        <w:t>Supports as later corroboration: employment establishments, early training by arrangement/adoption, music, dance, samisen-playing, serving, wit/conversation, paid engagements and graceful movement of clothing. Do not backdate its particular named dances, current Meiji marriage stories or social commentary to Edo. Its moral condemnation of women is rejected, not paraphrased into narration.</w:t>
      </w:r>
    </w:p>
    <w:p>
      <w:r>
        <w:t>S3. J. M. W. Silver, Sketches of Japanese Manners and Customs, 1867, chapter X, “On the Tokaido and in the Tea-Houses.”</w:t>
      </w:r>
    </w:p>
    <w:p>
      <w:r>
        <w:t>Public edition: https://www.gutenberg.org/ebooks/13051</w:t>
        <w:br/>
        <w:t>Exact accessible text read: https://raw.githubusercontent.com/GITenberg/Sketches-of-Japanese-Manners-and-Customs_13051/master/13051.txt</w:t>
        <w:br/>
        <w:t>Repository: https://github.com/GITenberg/Sketches-of-Japanese-Manners-and-Customs_13051</w:t>
      </w:r>
    </w:p>
    <w:p>
      <w:r>
        <w:t>Supports: tea-house pleasure parties, drinking and an illustrated male guest dancing with a fan. This is NOT a documented Yoshiwara geisha engagement involving the narrator. The script explicitly introduces the guest joining in as an imagined insertion into the reconstruction. The waitresses described elsewhere are not automatically called geisha. The source's sensational opinions on Japanese society are excluded.</w:t>
      </w:r>
    </w:p>
    <w:p>
      <w:r>
        <w:t>S4. Jukichi Inouye, Home Life in Tokyo, 1910, discussion of the samisen in the chapter on ornamental accomplishments.</w:t>
      </w:r>
    </w:p>
    <w:p>
      <w:r>
        <w:t>Public edition: https://www.gutenberg.org/ebooks/65870</w:t>
        <w:br/>
        <w:t>Exact accessible text read: https://raw.githubusercontent.com/GITenberg/Home-Life-in-Tokyo_65870/master/65870-0.txt</w:t>
        <w:br/>
        <w:t>Repository: https://github.com/GITenberg/Home-Life-in-Tokyo_65870</w:t>
      </w:r>
    </w:p>
    <w:p>
      <w:r>
        <w:t>Used narrowly for instrument mechanics: three strings, long neck, body on knee, right-hand plectrum and left-hand stopping of strings. This is much later than Edo and is not evidence for an Edo daily schedule. The source's claim of Portuguese introduction is not used; nor are its assertions about musical inferiority, universal ages, pain or heavy gidayu instruments assigned to the heroine.</w:t>
      </w:r>
    </w:p>
    <w:p>
      <w:pPr>
        <w:pStyle w:val="Heading1"/>
      </w:pPr>
      <w:r>
        <w:t>Claim and staging ledger</w:t>
      </w:r>
    </w:p>
    <w:p>
      <w:r>
        <w:t>1. Opening fee versus personal gift: S1, specific to the arrangement described. Do not generalise to every independent geisha across all cities and centuries.</w:t>
        <w:br/>
        <w:t>2. Shamisen mechanics: S4, limited to physical operation; no claim its description verifies the whole historical workday.</w:t>
        <w:br/>
        <w:t>3. Music/dance training and coordinated entertainment: S1 and later S2. Exact lesson timing, passage and particular steps are illustrative staging, not verified incidents.</w:t>
        <w:br/>
        <w:t>4. Children entering through adults' arrangements and investment in training: S1; later corroboration S2. No compulsory universal age, named sale, personal price or claim all geisha were sold into identical arrangements.</w:t>
        <w:br/>
        <w:t>5. Dressing, mirror, hair and movement: general physical staging; S2 supports clothing as part of dance. No precise makeup formula, hairdresser schedule, collar ritual, obi knot rule, mandated ornament count or maiko graduation is asserted.</w:t>
        <w:br/>
        <w:t>6. Geisha versus oiran/courtesans: distinction made by S1. Do not collapse occupations; do not claim all geisha were celibate or universally free of coercion.</w:t>
        <w:br/>
        <w:t>7. Yoshiwara setting, dinner/drinking-party bookings, pairs/groups and monitoring: S1, with explicit end-of-era evidence limitation. Not a claim for all Edo districts.</w:t>
        <w:br/>
        <w:t>8. Arriving, arranging instruments, accompanying a dancer and changing roles: reconstructed staging of the attested music/dance work. No claim this exact order was compulsory or that all geisha mastered every discipline equally.</w:t>
        <w:br/>
        <w:t>9. Sake service, conversation and wit: S2 later corroboration, with S1 supporting drinking-party entertainment. Interpretive observations about listening, timing and room dynamics are commentary on work, not quotations from a geisha memoir.</w:t>
        <w:br/>
        <w:t>10. A guest joining the amusement with a fan: S3's illustration description; explicitly imagined into the reconstructed party, not a sourced event in Yoshiwara.</w:t>
        <w:br/>
        <w:t>11. Payment, longer engagements and hana: S1. No fabricated budget, debt total, savings, precise net income or modern currency conversion.</w:t>
        <w:br/>
        <w:t>12. Departure, putting away instrument/clothes and next day's work: connective reconstruction, not an archival daily timetable. No exact bedtime, curfew or mandatory practice hours.</w:t>
        <w:br/>
        <w:t>13. Source bias and lack of the fictional narrator's private diary: editorial explanation of these consulted sources, not a claim that no geisha ever wrote memoirs.</w:t>
      </w:r>
    </w:p>
    <w:p>
      <w:pPr>
        <w:pStyle w:val="Heading1"/>
      </w:pPr>
      <w:r>
        <w:t>Description-ready research block</w:t>
      </w:r>
    </w:p>
    <w:p>
      <w:r>
        <w:t>This episode reconstructs a working day for an adult geisha in the entertainment world around the end of the Edo period. It follows artistic preparation, a paid engagement and the business behind the performance. The narrator is a composite, not a named historical woman's diary; connective scenes illustrate the reported work rather than claim to reproduce a particular documented party.</w:t>
      </w:r>
    </w:p>
    <w:p>
      <w:r>
        <w:t>Geisha and courtesans were distinct occupational categories. This episode does not treat them as interchangeable.</w:t>
      </w:r>
    </w:p>
    <w:p>
      <w:r>
        <w:t>Sources and further reading:</w:t>
        <w:br/>
        <w:t>• A. B. Mitford, Tales of Old Japan (1871), explanatory Yoshiwara passage: https://www.gutenberg.org/ebooks/13015</w:t>
        <w:br/>
        <w:t>• Alice Mabel Bacon, Japanese Girls and Women (1891; revised 1902), geisha establishments and performance: https://www.gutenberg.org/ebooks/32449</w:t>
        <w:br/>
        <w:t>• J. M. W. Silver, Sketches of Japanese Manners and Customs (1867), chapter X: https://www.gutenberg.org/ebooks/13051</w:t>
        <w:br/>
        <w:t>• Jukichi Inouye, Home Life in Tokyo (1910), shamisen mechanics: https://www.gutenberg.org/ebooks/65870</w:t>
      </w:r>
    </w:p>
    <w:p>
      <w:r>
        <w:t>Source dates matter: Mitford uses an 1869 guide, after the Edo period ended. Bacon and Inouye are later descriptions, used cautiously for corroboration and mechanics, not as proof that every detail applied throughout Edo Japan. These accounts also contain their authors' prejudices, which this episode does not endorse. Exact private conversations, personal tragedies and a named heroine's life story have not been invented.</w:t>
      </w:r>
    </w:p>
    <w:p>
      <w:pPr>
        <w:pStyle w:val="Heading1"/>
      </w:pPr>
      <w:r>
        <w:t>Voiceover direction</w:t>
      </w:r>
    </w:p>
    <w:p>
      <w:r>
        <w:t>3,792 words. Target approximately 22 minutes at 172 words per minute INCLUDING pauses (about 22.05 minutes). At 167 words/minute it is about 22.71 minutes; at the user's previous 181-word pace it is about 20.95 minutes. Record a short sample and adjust delivery pace; a word count cannot guarantee exact audio length. Avoid artificially stretching the finished file merely to meet a runtime.</w:t>
      </w:r>
    </w:p>
    <w:p>
      <w:r>
        <w:t>This replaces the 17-minute draft. Use Geisha-22-Minute-Narration.docx for the new recording. The old version is retained in archive-17-minute for reference and is excluded from the new delivery ZIP. The familiar Geisha-Clean-Narration links also now point to this revision.</w:t>
      </w:r>
    </w:p>
    <w:p>
      <w:r>
        <w:t>Start directly; no logo speech or long introduction. Give the opening payment contrast a small pause. Keep the reconstruction disclosure brief and clear. Use shorter pauses at concrete turns: instrument down; leaving for engagement; entering room; music begins; dance ends; payment; departure. Do not force solemn misery into every line. The work includes artistic competence, companionship and lively sociability as well as constraints.</w:t>
      </w:r>
    </w:p>
    <w:p>
      <w:r>
        <w:t>The clean Word/TXT files have no headings or citation markers. There are no numeric years in the spoken script. Do not read these notes into the recording.</w:t>
      </w:r>
    </w:p>
    <w:p>
      <w:pPr>
        <w:pStyle w:val="Heading1"/>
      </w:pPr>
      <w:r>
        <w:t>Production cautions</w:t>
      </w:r>
    </w:p>
    <w:p>
      <w:r>
        <w:t>Use geisha clothing suitable to the selected late-Edo setting, not a modern Kyoto maiko template or an oiran procession costume. Review the artwork independently; this research pass did not verify every garment component. Keep entertainers and tea-house waitresses distinct. The narrator is an adult. No sexualised child illustrations, invented assault, coerced intimate encounter or client portrayed as a documented historical person.</w:t>
      </w:r>
    </w:p>
    <w:p>
      <w:r>
        <w:t>Music should not pretend to be a performance of a specifically documented Edo composition unless the recording and repertoire are verified. Show the three-string shamisen correctly, with plectrum rather than a violin bow. Do not draw a koto when shamisen is spoken. On-screen term spellings: geisha, Edo, Tokyo, Yoshiwara, shamisen, oiran, sake, hana. Hana here means the gift described by Mitford, not an invitation to import a modern billing ritual.</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