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Geisha storytelling revision — research and production notes</w:t>
      </w:r>
    </w:p>
    <w:p>
      <w:r>
        <w:t>## What this version is</w:t>
        <w:br/>
        <w:t>A second-person composite working day in the entertainment world around the end of Edo, followed by an explicitly later Meiji epilogue. The protagonist is an anonymous adult, not an authenticated biographical subject. Practice, dressing, arrival, glances, the order of performances, the conversational hesitation and departure are dramatized connective scenes. No private dialogue is quoted. No fictional sale price, age, patron, abuse, punishment, illness, death or rescue is asserted.</w:t>
      </w:r>
    </w:p>
    <w:p>
      <w:r>
        <w:t>**Period limitation:** the detailed Yoshiwara payment, supervision and childhood-purchase account is Mitford, published in 1871 and using an 1869 guide. That is early Meiji. The opening discloses accounts just after Edo; this is not evidence that each detail applied everywhere throughout Edo. For strict pre-1868 historical packaging, these arrangements still need period-specific corroboration. Recommended accurate framing: “Life as a Geisha in Old Japan,” or explicitly “around the end of Edo.” Do not market it as the documented day of a named Edo geisha.</w:t>
      </w:r>
    </w:p>
    <w:p>
      <w:r>
        <w:t>## English sources actually consulted</w:t>
      </w:r>
    </w:p>
    <w:p>
      <w:r>
        <w:t>1. A. B. Mitford, *Tales of Old Japan* (1871; digitized 1910 reprint), explanatory Yoshiwara passage adjoining “The Loves of Gompachi and Komurasaki.” The adjoining fictional story is NOT evidence for this protagonist.</w:t>
        <w:br/>
        <w:t>https://www.gutenberg.org/ebooks/13015</w:t>
        <w:br/>
        <w:t>Accessible edition: https://raw.githubusercontent.com/GITenberg/Tales-of-Old-Japan_13015/master/13015.txt</w:t>
        <w:br/>
        <w:t>Find: “There are 394 tea-houses”; “Children destined to be trained as singers.”</w:t>
        <w:br/>
        <w:t>Supports the source-specific distinction between courtesans and entertainers, group engagements and oversight, contractor training/purchase, parental liability paper, timed fees paid to troupe head, and separate hana gifts. These are the observer's reports, not personally inspected contracts. Reject his racial/sexist statements about aging and his claim that investment guarantees good care. Do not infer all women were unpaid or that the regular fee specifies their eventual net income.</w:t>
      </w:r>
    </w:p>
    <w:p>
      <w:r>
        <w:t>2. Alice Mabel Bacon, *Japanese Girls and Women* (1891; revised 1902), discussion of geisha establishments in the chapter on women's work.</w:t>
        <w:br/>
        <w:t>https://www.gutenberg.org/ebooks/32449</w:t>
        <w:br/>
        <w:t>Accessible edition: https://raw.githubusercontent.com/GITenberg/Japanese-Girls-and-WomenRevised-and-Enlarged-Edition_32449/master/32449.txt</w:t>
        <w:br/>
        <w:t>Find: “establishments where dancing-girls are trained.”</w:t>
        <w:br/>
        <w:t>Later corroboration of training, music, dance, sake service and conversation. Her moral judgements are discussed AS judgements, not endorsed. Her description is not a direct Edo timetable. The narration uses the judgement section explicitly as a later observer's view.</w:t>
      </w:r>
    </w:p>
    <w:p>
      <w:r>
        <w:t>3. J. M. W. Silver, *Sketches of Japanese Manners and Customs* (1867), chapter X, “On the Tokaido and in the Tea-Houses.”</w:t>
        <w:br/>
        <w:t>https://www.gutenberg.org/ebooks/13051</w:t>
        <w:br/>
        <w:t>Accessible edition: https://raw.githubusercontent.com/GITenberg/Sketches-of-Japanese-Manners-and-Customs_13051/master/13051.txt</w:t>
        <w:br/>
        <w:t>Supports pre-1868 pleasure-party context and an illustrated male guest dancing with a fan. This is not a documented party involving our protagonist, nor proof that the particular illustration represents a Yoshiwara geisha booking. Inserting such a moment into her party is explicitly introduced as reconstruction. Do not equate every waitress in the book with a geisha.</w:t>
      </w:r>
    </w:p>
    <w:p>
      <w:r>
        <w:t>4. Jukichi Inouye, *Home Life in Tokyo* (1910), shamisen description.</w:t>
        <w:br/>
        <w:t>https://www.gutenberg.org/ebooks/65870</w:t>
        <w:br/>
        <w:t>Accessible edition: https://raw.githubusercontent.com/GITenberg/Home-Life-in-Tokyo_65870/master/65870-0.txt</w:t>
        <w:br/>
        <w:t>Used only for physical instrument operation: three strings, neck, knee, plectrum. Not evidence for a complete Edo workday. Do not repeat its unsupported origin claim.</w:t>
      </w:r>
    </w:p>
    <w:p>
      <w:r>
        <w:t>5. Amy Stanley, “Enlightenment Geisha: The Sex Trade, Education, and Feminine Ideals in Early Meiji Japan,” *The Journal of Asian Studies* 72, no. 3 (2013): 539–562.</w:t>
        <w:br/>
        <w:t>https://doi.org/10.1017/S0021911813000570</w:t>
        <w:br/>
        <w:t>https://www.cambridge.org/core/journals/journal-of-asian-studies/article/enlightenment-geisha-the-sex-trade-education-and-feminine-ideals-in-early-meiji-japan/87CF2FA279D4147D706D891993493438</w:t>
        <w:br/>
        <w:t>**Access precisely stated:** publisher abstract and reference list read in this revision. Full text/PDF not accessible; PDF request returned access-page HTML. Do not imply full article was read.</w:t>
        <w:br/>
        <w:t>The public abstract directly supports the restrained epilogue: mid-1870s educational initiatives, geisha donations, learning linked to self-sufficiency/freedom, and growing exclusion by the 1880s from education and marriage-centred ideals. No detailed event, school, individual or quotation from the inaccessible body is used. This is explicitly Meiji, not silently backdated to Edo or assigned to the composite woman.</w:t>
      </w:r>
    </w:p>
    <w:p>
      <w:r>
        <w:t>## Not newly verified</w:t>
        <w:br/>
        <w:t>Dalby's *Geisha*, Foreman's *The Gei of Geisha* and Seigle's *Yoshiwara* remain further research leads, not works claimed to have been fully consulted. The UC Press endpoint was blocked in this pass. Cambridge search and the Stanley abstract were accessible. Do not state that all scholarly access is blocked.</w:t>
      </w:r>
    </w:p>
    <w:p>
      <w:r>
        <w:t>## Visual and editing direction</w:t>
        <w:br/>
        <w:t>Mostly original scene illustrations. Text cards should be occasional plain ivory/white backgrounds with uncluttered dark narrow handwritten-style lettering. No illustrations, flourishes, textures or ornaments on text cards. Keep source citations in the description, not throughout narration.</w:t>
      </w:r>
    </w:p>
    <w:p>
      <w:r>
        <w:t>Show the noun and action spoken: three shamisen strings and a plectrum; adult hands negotiating training paperwork while the child stays nonsexualized; kimono adjustment; two or more performers departing; performance exchanged between women; a sake bottle and cup; guest with a fan; two different payment destinations; instrument put down at home; clearly later educational scenes.</w:t>
      </w:r>
    </w:p>
    <w:p>
      <w:r>
        <w:t>Use period-appropriate adult geisha clothing independently checked against dated references. No automatic modern Kyoto maiko template, oiran procession costume or Korean dress. Do not invent exact period contract text or show a legible forged historical document. Generic paper is an illustration, not a reproduced archival record.</w:t>
      </w:r>
    </w:p>
    <w:p>
      <w:r>
        <w:t>Names/terms: geisha, Edo, Tokyo, Yoshiwara, shamisen, oiran, sake, hana. A brief label belongs at its first useful mention, not before narration introduces it. Meiji epilogue should be visibly separated with “MEIJI ERA” and “1870s” / “1880s” where spoken. Do not place Meiji schools in the earlier evening.</w:t>
      </w:r>
    </w:p>
    <w:p>
      <w:r>
        <w:t>Cut when meaning changes, not on a fixed timer. Use detailed views of objects and action as well as wider surroundings; avoid repeating the same face while new ideas are spoken. Keep performances long enough to understand. No automatic pans, zooms or transitions. Music and selective effects stay below narration, per latest user instruction. This deliverable contains writing only; no images/audio/video generated and no render made.</w:t>
      </w:r>
    </w:p>
    <w:p>
      <w:r>
        <w:t>## Description-ready disclosure</w:t>
        <w:br/>
        <w:t>This episode follows an adult composite geisha through a reconstructed working day around the end of the Edo era. Scenes and reactions are dramatized; the narrator is not a named historical woman's diary. Our sources include accounts written just after Edo ended, so the episode does not claim that every arrangement applied across all places and periods. The closing section moves explicitly into Meiji. Geisha and courtesans were distinct occupations, and the video does not treat them as interchangeable.</w:t>
      </w:r>
    </w:p>
    <w:p>
      <w:r>
        <w:t>Sources: list items 1–5 above. Label Stanley as “public abstract consulted” if describing research access. Distinguish other further reading from materials actually consulted.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