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RentEase - House Rent Management System</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Tenant (Customer)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tenant, I can register by entering my name, email, password, and phone number.</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Account is created and I can log in immediately after.</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 tenant, I can log in with my email and password to receive a secure session.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I receive a valid JWT token and access my dashboard.</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t>Property Search</w:t>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As a tenant, I can browse all active property listings.</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Listings load with photo, price, and location visible.</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As a tenant, I can filter listings by location, bedrooms, and max budget.</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t>Only matching listings are shown after filtering.</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Booking</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As a tenant, I can view full property details and submit a booking request with one click.</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t>Request is saved and flagged if it conflicts with an existing booking.</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t>USN-6</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t>As a tenant, I can view my submitted applications with status, ID, and host phone number.</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t>Dashboard lists all my requests with current approval status.</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t>Sprint-2</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t>Property Search</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t>USN-7</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t>As a web visitor, I can browse listings without creating an account.</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t>Public listing pages are viewable pre-login.</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t>Low</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t>Sprint-3</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t>Support</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t>USN-8</w:t>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t>As support staff, I can look up a tenant's booking status to answer queries.</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t>Booking record is retrievable by tenant/application ID.</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t>Low</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t>Sprint-4</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t>Property Management</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t>USN-9</w:t>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t>As an admin, I can add, edit, or delete property listings with multiple images.</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t>Property changes reflect immediately in the public listing.</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t>Sprint-3</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t>Booking Management</w:t>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t>USN-10</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t>As an admin, I can approve or reject tenant booking requests.</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t>Approving a request marks the property unavailable automatically.</w:t>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t>High</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t>Sprint-3</w:t>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t>User Management</w:t>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t>USN-11</w:t>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t>As an admin, I can view a directory of all registered tenants and admins.</w:t>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t>User list loads with role, name, and contact details.</w:t>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t>Medium</w:t>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t>Sprint-4</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r>
        <w:rPr>
          <w:b/>
          <w:sz w:val="26"/>
        </w:rPr>
        <w:t>Our Data Flow Diagram (RentEase)</w:t>
      </w:r>
    </w:p>
    <w:p>
      <w:pPr>
        <w:jc w:val="center"/>
      </w:pPr>
      <w:r>
        <w:drawing>
          <wp:inline>
            <wp:extent cx="5669280" cy="3148185"/>
            <wp:docPr id="11" name="Picture 11"/>
            <wp:cNvGraphicFramePr>
              <a:graphicFrameLocks noChangeAspect="1"/>
            </wp:cNvGraphicFramePr>
            <a:graphic>
              <a:graphicData uri="http://schemas.openxmlformats.org/drawingml/2006/picture">
                <pic:pic>
                  <pic:nvPicPr>
                    <pic:cNvPr id="0" name="dfd_diagram.png"/>
                    <pic:cNvPicPr/>
                  </pic:nvPicPr>
                  <pic:blipFill>
                    <a:blip r:embed="rId12"/>
                    <a:stretch>
                      <a:fillRect/>
                    </a:stretch>
                  </pic:blipFill>
                  <pic:spPr>
                    <a:xfrm>
                      <a:off x="0" y="0"/>
                      <a:ext cx="5669280" cy="3148185"/>
                    </a:xfrm>
                    <a:prstGeom prst="rect"/>
                  </pic:spPr>
                </pic:pic>
              </a:graphicData>
            </a:graphic>
          </wp:inline>
        </w:drawing>
      </w:r>
    </w:p>
    <w:p>
      <w:pPr>
        <w:jc w:val="center"/>
      </w:pPr>
      <w:r>
        <w:rPr>
          <w:i/>
          <w:sz w:val="18"/>
        </w:rPr>
        <w:t>Figure: Level 0/1 Data Flow Diagram showing Tenant and Administrator interactions with the RentEase system and its data stores.</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