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EF2C" w14:textId="2B390C96" w:rsidR="00051E65" w:rsidRDefault="00143C13">
      <w:pPr>
        <w:spacing w:before="600" w:after="160"/>
        <w:jc w:val="center"/>
      </w:pPr>
      <w:r w:rsidRPr="00C060F1">
        <w:rPr>
          <w:b/>
          <w:bCs/>
          <w:color w:val="074F6A" w:themeColor="accent4" w:themeShade="80"/>
          <w:sz w:val="40"/>
          <w:szCs w:val="40"/>
        </w:rPr>
        <w:t>Big Data and Data Mining</w:t>
      </w:r>
    </w:p>
    <w:p w14:paraId="1F57EF2D" w14:textId="3D4D035A" w:rsidR="00051E65" w:rsidRDefault="00143C13">
      <w:pPr>
        <w:spacing w:after="120"/>
        <w:jc w:val="center"/>
      </w:pPr>
      <w:r>
        <w:rPr>
          <w:color w:val="444444"/>
          <w:sz w:val="26"/>
          <w:szCs w:val="26"/>
        </w:rPr>
        <w:t>Assignment Report</w:t>
      </w:r>
    </w:p>
    <w:p w14:paraId="1F57EF2F" w14:textId="6FA8183D" w:rsidR="00051E65" w:rsidRDefault="00143C13">
      <w:pPr>
        <w:spacing w:after="100"/>
        <w:jc w:val="center"/>
      </w:pPr>
      <w:r>
        <w:rPr>
          <w:i/>
          <w:iCs/>
          <w:color w:val="666666"/>
        </w:rPr>
        <w:t xml:space="preserve">Dataset: </w:t>
      </w:r>
      <w:r w:rsidR="00423A13">
        <w:rPr>
          <w:i/>
          <w:iCs/>
          <w:color w:val="666666"/>
        </w:rPr>
        <w:t>UK Accident Data</w:t>
      </w:r>
      <w:r>
        <w:rPr>
          <w:i/>
          <w:iCs/>
          <w:color w:val="666666"/>
        </w:rPr>
        <w:t xml:space="preserve"> </w:t>
      </w:r>
      <w:r w:rsidR="005840C1">
        <w:rPr>
          <w:i/>
          <w:iCs/>
          <w:color w:val="666666"/>
        </w:rPr>
        <w:t>and</w:t>
      </w:r>
      <w:r>
        <w:rPr>
          <w:i/>
          <w:iCs/>
          <w:color w:val="666666"/>
        </w:rPr>
        <w:t xml:space="preserve"> </w:t>
      </w:r>
      <w:r w:rsidR="00423A13">
        <w:rPr>
          <w:i/>
          <w:iCs/>
          <w:color w:val="666666"/>
        </w:rPr>
        <w:t>Facebook Data</w:t>
      </w:r>
    </w:p>
    <w:p w14:paraId="33C5D0F8" w14:textId="77777777" w:rsidR="00A209D3" w:rsidRDefault="00A209D3">
      <w:pPr>
        <w:spacing w:after="100"/>
        <w:jc w:val="center"/>
        <w:rPr>
          <w:color w:val="444444"/>
        </w:rPr>
      </w:pPr>
    </w:p>
    <w:p w14:paraId="1F57EF30" w14:textId="62E20571" w:rsidR="00051E65" w:rsidRDefault="00143C13">
      <w:pPr>
        <w:spacing w:after="100"/>
        <w:jc w:val="center"/>
      </w:pPr>
      <w:r>
        <w:rPr>
          <w:color w:val="444444"/>
        </w:rPr>
        <w:t>Submitted by: Muhammad Saad Abdullah</w:t>
      </w:r>
    </w:p>
    <w:p w14:paraId="48077C82" w14:textId="77777777" w:rsidR="00A209D3" w:rsidRDefault="00A209D3">
      <w:pPr>
        <w:spacing w:after="600"/>
        <w:jc w:val="center"/>
        <w:rPr>
          <w:b/>
          <w:bCs/>
        </w:rPr>
      </w:pPr>
    </w:p>
    <w:p w14:paraId="2D8F63A0" w14:textId="4ECAAE81" w:rsidR="007B167C" w:rsidRPr="001F2AE4" w:rsidRDefault="00282545" w:rsidP="001F2AE4">
      <w:pPr>
        <w:spacing w:after="100"/>
        <w:jc w:val="center"/>
        <w:rPr>
          <w:color w:val="444444"/>
        </w:rPr>
      </w:pPr>
      <w:r w:rsidRPr="001F2AE4">
        <w:rPr>
          <w:color w:val="444444"/>
        </w:rPr>
        <w:t xml:space="preserve">Github link to file uploads: </w:t>
      </w:r>
      <w:hyperlink r:id="rId8" w:history="1">
        <w:r w:rsidR="00955B23" w:rsidRPr="00955B23">
          <w:rPr>
            <w:rStyle w:val="Hyperlink"/>
          </w:rPr>
          <w:t>Big Data and Data Mining Project</w:t>
        </w:r>
      </w:hyperlink>
    </w:p>
    <w:p w14:paraId="5993C976" w14:textId="77777777" w:rsidR="00A209D3" w:rsidRDefault="00A209D3">
      <w:pPr>
        <w:spacing w:after="600"/>
        <w:jc w:val="center"/>
        <w:rPr>
          <w:b/>
          <w:bCs/>
        </w:rPr>
      </w:pPr>
    </w:p>
    <w:p w14:paraId="1F57EF31" w14:textId="57FF0EA8" w:rsidR="00051E65" w:rsidRDefault="00143C13">
      <w:pPr>
        <w:spacing w:after="600"/>
        <w:jc w:val="center"/>
        <w:rPr>
          <w:b/>
          <w:bCs/>
        </w:rPr>
      </w:pPr>
      <w:r>
        <w:rPr>
          <w:b/>
          <w:bCs/>
        </w:rPr>
        <w:t>Word Count: 3,</w:t>
      </w:r>
      <w:r w:rsidR="00784A9C">
        <w:rPr>
          <w:b/>
          <w:bCs/>
        </w:rPr>
        <w:t>3</w:t>
      </w:r>
      <w:r w:rsidR="003371BA">
        <w:rPr>
          <w:b/>
          <w:bCs/>
        </w:rPr>
        <w:t>83</w:t>
      </w:r>
    </w:p>
    <w:p w14:paraId="01D4520A" w14:textId="77777777" w:rsidR="00423A13" w:rsidRDefault="00423A13">
      <w:pPr>
        <w:spacing w:after="600"/>
        <w:jc w:val="center"/>
        <w:rPr>
          <w:b/>
          <w:bCs/>
        </w:rPr>
      </w:pPr>
    </w:p>
    <w:p w14:paraId="7918B59F" w14:textId="77777777" w:rsidR="00B509A9" w:rsidRDefault="00B509A9">
      <w:pPr>
        <w:spacing w:after="600"/>
        <w:jc w:val="center"/>
        <w:rPr>
          <w:b/>
          <w:bCs/>
        </w:rPr>
      </w:pPr>
    </w:p>
    <w:p w14:paraId="4B58FFFF" w14:textId="77777777" w:rsidR="00B509A9" w:rsidRDefault="00B509A9">
      <w:pPr>
        <w:spacing w:after="600"/>
        <w:jc w:val="center"/>
        <w:rPr>
          <w:b/>
          <w:bCs/>
        </w:rPr>
      </w:pPr>
    </w:p>
    <w:p w14:paraId="31DE2216" w14:textId="77777777" w:rsidR="00B509A9" w:rsidRDefault="00B509A9">
      <w:pPr>
        <w:spacing w:after="600"/>
        <w:jc w:val="center"/>
        <w:rPr>
          <w:b/>
          <w:bCs/>
        </w:rPr>
      </w:pPr>
    </w:p>
    <w:p w14:paraId="5619ED71" w14:textId="77777777" w:rsidR="00B509A9" w:rsidRDefault="00B509A9">
      <w:pPr>
        <w:spacing w:after="600"/>
        <w:jc w:val="center"/>
        <w:rPr>
          <w:b/>
          <w:bCs/>
        </w:rPr>
      </w:pPr>
    </w:p>
    <w:p w14:paraId="76012B96" w14:textId="77777777" w:rsidR="00B509A9" w:rsidRDefault="00B509A9">
      <w:pPr>
        <w:spacing w:after="600"/>
        <w:jc w:val="center"/>
        <w:rPr>
          <w:b/>
          <w:bCs/>
        </w:rPr>
      </w:pPr>
    </w:p>
    <w:p w14:paraId="52F8FD09" w14:textId="77777777" w:rsidR="00B509A9" w:rsidRDefault="00B509A9">
      <w:pPr>
        <w:spacing w:after="600"/>
        <w:jc w:val="center"/>
        <w:rPr>
          <w:b/>
          <w:bCs/>
        </w:rPr>
      </w:pPr>
    </w:p>
    <w:p w14:paraId="46554CDF" w14:textId="77777777" w:rsidR="00B509A9" w:rsidRDefault="00B509A9">
      <w:pPr>
        <w:spacing w:after="600"/>
        <w:jc w:val="center"/>
        <w:rPr>
          <w:b/>
          <w:bCs/>
        </w:rPr>
      </w:pPr>
    </w:p>
    <w:p w14:paraId="3C62DCD0" w14:textId="77777777" w:rsidR="00B509A9" w:rsidRDefault="00B509A9">
      <w:pPr>
        <w:spacing w:after="600"/>
        <w:jc w:val="center"/>
        <w:rPr>
          <w:b/>
          <w:bCs/>
        </w:rPr>
      </w:pPr>
    </w:p>
    <w:p w14:paraId="0A228DC7" w14:textId="77777777" w:rsidR="00B509A9" w:rsidRDefault="00B509A9">
      <w:pPr>
        <w:spacing w:after="600"/>
        <w:jc w:val="center"/>
        <w:rPr>
          <w:b/>
          <w:bCs/>
        </w:rPr>
      </w:pPr>
    </w:p>
    <w:sdt>
      <w:sdtPr>
        <w:rPr>
          <w:rFonts w:ascii="Arial" w:eastAsia="Arial" w:hAnsi="Arial" w:cs="Arial"/>
          <w:color w:val="auto"/>
          <w:sz w:val="20"/>
          <w:szCs w:val="20"/>
          <w:lang w:val="en-GB" w:eastAsia="en-GB"/>
        </w:rPr>
        <w:id w:val="-1880778382"/>
        <w:docPartObj>
          <w:docPartGallery w:val="Table of Contents"/>
          <w:docPartUnique/>
        </w:docPartObj>
      </w:sdtPr>
      <w:sdtEndPr>
        <w:rPr>
          <w:b/>
          <w:bCs/>
          <w:noProof/>
        </w:rPr>
      </w:sdtEndPr>
      <w:sdtContent>
        <w:p w14:paraId="57BD6990" w14:textId="0F338E9D" w:rsidR="00B509A9" w:rsidRDefault="00B509A9">
          <w:pPr>
            <w:pStyle w:val="TOCHeading"/>
          </w:pPr>
          <w:r>
            <w:t>Contents</w:t>
          </w:r>
        </w:p>
        <w:p w14:paraId="6474B51E" w14:textId="689BBBE3" w:rsidR="00B509A9" w:rsidRDefault="00B509A9">
          <w:pPr>
            <w:pStyle w:val="TOC1"/>
            <w:tabs>
              <w:tab w:val="right" w:leader="dot" w:pos="9016"/>
            </w:tabs>
            <w:rPr>
              <w:noProof/>
            </w:rPr>
          </w:pPr>
          <w:r>
            <w:fldChar w:fldCharType="begin"/>
          </w:r>
          <w:r>
            <w:instrText xml:space="preserve"> TOC \o "1-3" \h \z \u </w:instrText>
          </w:r>
          <w:r>
            <w:fldChar w:fldCharType="separate"/>
          </w:r>
          <w:hyperlink w:anchor="_Toc228873305" w:history="1">
            <w:r w:rsidRPr="002B6248">
              <w:rPr>
                <w:rStyle w:val="Hyperlink"/>
                <w:b/>
                <w:bCs/>
                <w:noProof/>
                <w:color w:val="233C43" w:themeColor="hyperlink" w:themeShade="80"/>
              </w:rPr>
              <w:t>Exercise 1: Analysis of UK Traffic Accident Data</w:t>
            </w:r>
            <w:r>
              <w:rPr>
                <w:noProof/>
                <w:webHidden/>
              </w:rPr>
              <w:tab/>
            </w:r>
            <w:r>
              <w:rPr>
                <w:noProof/>
                <w:webHidden/>
              </w:rPr>
              <w:fldChar w:fldCharType="begin"/>
            </w:r>
            <w:r>
              <w:rPr>
                <w:noProof/>
                <w:webHidden/>
              </w:rPr>
              <w:instrText xml:space="preserve"> PAGEREF _Toc228873305 \h </w:instrText>
            </w:r>
            <w:r>
              <w:rPr>
                <w:noProof/>
                <w:webHidden/>
              </w:rPr>
            </w:r>
            <w:r>
              <w:rPr>
                <w:noProof/>
                <w:webHidden/>
              </w:rPr>
              <w:fldChar w:fldCharType="separate"/>
            </w:r>
            <w:r>
              <w:rPr>
                <w:noProof/>
                <w:webHidden/>
              </w:rPr>
              <w:t>2</w:t>
            </w:r>
            <w:r>
              <w:rPr>
                <w:noProof/>
                <w:webHidden/>
              </w:rPr>
              <w:fldChar w:fldCharType="end"/>
            </w:r>
          </w:hyperlink>
        </w:p>
        <w:p w14:paraId="6C5522E0" w14:textId="14B2099C" w:rsidR="00B509A9" w:rsidRDefault="00B509A9">
          <w:pPr>
            <w:pStyle w:val="TOC2"/>
            <w:tabs>
              <w:tab w:val="right" w:leader="dot" w:pos="9016"/>
            </w:tabs>
            <w:rPr>
              <w:noProof/>
            </w:rPr>
          </w:pPr>
          <w:hyperlink w:anchor="_Toc228873306" w:history="1">
            <w:r w:rsidRPr="002B6248">
              <w:rPr>
                <w:rStyle w:val="Hyperlink"/>
                <w:b/>
                <w:bCs/>
                <w:noProof/>
                <w:color w:val="233C43" w:themeColor="hyperlink" w:themeShade="80"/>
              </w:rPr>
              <w:t>1. Introduction</w:t>
            </w:r>
            <w:r>
              <w:rPr>
                <w:noProof/>
                <w:webHidden/>
              </w:rPr>
              <w:tab/>
            </w:r>
            <w:r>
              <w:rPr>
                <w:noProof/>
                <w:webHidden/>
              </w:rPr>
              <w:fldChar w:fldCharType="begin"/>
            </w:r>
            <w:r>
              <w:rPr>
                <w:noProof/>
                <w:webHidden/>
              </w:rPr>
              <w:instrText xml:space="preserve"> PAGEREF _Toc228873306 \h </w:instrText>
            </w:r>
            <w:r>
              <w:rPr>
                <w:noProof/>
                <w:webHidden/>
              </w:rPr>
            </w:r>
            <w:r>
              <w:rPr>
                <w:noProof/>
                <w:webHidden/>
              </w:rPr>
              <w:fldChar w:fldCharType="separate"/>
            </w:r>
            <w:r>
              <w:rPr>
                <w:noProof/>
                <w:webHidden/>
              </w:rPr>
              <w:t>2</w:t>
            </w:r>
            <w:r>
              <w:rPr>
                <w:noProof/>
                <w:webHidden/>
              </w:rPr>
              <w:fldChar w:fldCharType="end"/>
            </w:r>
          </w:hyperlink>
        </w:p>
        <w:p w14:paraId="1927E98F" w14:textId="394EDB95" w:rsidR="00B509A9" w:rsidRDefault="00B509A9">
          <w:pPr>
            <w:pStyle w:val="TOC2"/>
            <w:tabs>
              <w:tab w:val="right" w:leader="dot" w:pos="9016"/>
            </w:tabs>
            <w:rPr>
              <w:noProof/>
            </w:rPr>
          </w:pPr>
          <w:hyperlink w:anchor="_Toc228873307" w:history="1">
            <w:r w:rsidRPr="002B6248">
              <w:rPr>
                <w:rStyle w:val="Hyperlink"/>
                <w:b/>
                <w:bCs/>
                <w:noProof/>
                <w:color w:val="233C43" w:themeColor="hyperlink" w:themeShade="80"/>
              </w:rPr>
              <w:t>2. Analysis and Results</w:t>
            </w:r>
            <w:r>
              <w:rPr>
                <w:noProof/>
                <w:webHidden/>
              </w:rPr>
              <w:tab/>
            </w:r>
            <w:r>
              <w:rPr>
                <w:noProof/>
                <w:webHidden/>
              </w:rPr>
              <w:fldChar w:fldCharType="begin"/>
            </w:r>
            <w:r>
              <w:rPr>
                <w:noProof/>
                <w:webHidden/>
              </w:rPr>
              <w:instrText xml:space="preserve"> PAGEREF _Toc228873307 \h </w:instrText>
            </w:r>
            <w:r>
              <w:rPr>
                <w:noProof/>
                <w:webHidden/>
              </w:rPr>
            </w:r>
            <w:r>
              <w:rPr>
                <w:noProof/>
                <w:webHidden/>
              </w:rPr>
              <w:fldChar w:fldCharType="separate"/>
            </w:r>
            <w:r>
              <w:rPr>
                <w:noProof/>
                <w:webHidden/>
              </w:rPr>
              <w:t>2</w:t>
            </w:r>
            <w:r>
              <w:rPr>
                <w:noProof/>
                <w:webHidden/>
              </w:rPr>
              <w:fldChar w:fldCharType="end"/>
            </w:r>
          </w:hyperlink>
        </w:p>
        <w:p w14:paraId="2B37C1EE" w14:textId="48C2247A" w:rsidR="00B509A9" w:rsidRDefault="00B509A9">
          <w:pPr>
            <w:pStyle w:val="TOC3"/>
            <w:tabs>
              <w:tab w:val="right" w:leader="dot" w:pos="9016"/>
            </w:tabs>
            <w:rPr>
              <w:noProof/>
            </w:rPr>
          </w:pPr>
          <w:hyperlink w:anchor="_Toc228873308" w:history="1">
            <w:r w:rsidRPr="002B6248">
              <w:rPr>
                <w:rStyle w:val="Hyperlink"/>
                <w:b/>
                <w:bCs/>
                <w:noProof/>
                <w:color w:val="233C43" w:themeColor="hyperlink" w:themeShade="80"/>
              </w:rPr>
              <w:t>2.1 Data Cleaning</w:t>
            </w:r>
            <w:r>
              <w:rPr>
                <w:noProof/>
                <w:webHidden/>
              </w:rPr>
              <w:tab/>
            </w:r>
            <w:r>
              <w:rPr>
                <w:noProof/>
                <w:webHidden/>
              </w:rPr>
              <w:fldChar w:fldCharType="begin"/>
            </w:r>
            <w:r>
              <w:rPr>
                <w:noProof/>
                <w:webHidden/>
              </w:rPr>
              <w:instrText xml:space="preserve"> PAGEREF _Toc228873308 \h </w:instrText>
            </w:r>
            <w:r>
              <w:rPr>
                <w:noProof/>
                <w:webHidden/>
              </w:rPr>
            </w:r>
            <w:r>
              <w:rPr>
                <w:noProof/>
                <w:webHidden/>
              </w:rPr>
              <w:fldChar w:fldCharType="separate"/>
            </w:r>
            <w:r>
              <w:rPr>
                <w:noProof/>
                <w:webHidden/>
              </w:rPr>
              <w:t>2</w:t>
            </w:r>
            <w:r>
              <w:rPr>
                <w:noProof/>
                <w:webHidden/>
              </w:rPr>
              <w:fldChar w:fldCharType="end"/>
            </w:r>
          </w:hyperlink>
        </w:p>
        <w:p w14:paraId="15179D08" w14:textId="647F1F6E" w:rsidR="00B509A9" w:rsidRDefault="00B509A9">
          <w:pPr>
            <w:pStyle w:val="TOC3"/>
            <w:tabs>
              <w:tab w:val="right" w:leader="dot" w:pos="9016"/>
            </w:tabs>
            <w:rPr>
              <w:noProof/>
            </w:rPr>
          </w:pPr>
          <w:hyperlink w:anchor="_Toc228873309" w:history="1">
            <w:r w:rsidRPr="002B6248">
              <w:rPr>
                <w:rStyle w:val="Hyperlink"/>
                <w:b/>
                <w:bCs/>
                <w:noProof/>
                <w:color w:val="233C43" w:themeColor="hyperlink" w:themeShade="80"/>
              </w:rPr>
              <w:t>2.2 Hourly and Daily Accident Patterns</w:t>
            </w:r>
            <w:r>
              <w:rPr>
                <w:noProof/>
                <w:webHidden/>
              </w:rPr>
              <w:tab/>
            </w:r>
            <w:r>
              <w:rPr>
                <w:noProof/>
                <w:webHidden/>
              </w:rPr>
              <w:fldChar w:fldCharType="begin"/>
            </w:r>
            <w:r>
              <w:rPr>
                <w:noProof/>
                <w:webHidden/>
              </w:rPr>
              <w:instrText xml:space="preserve"> PAGEREF _Toc228873309 \h </w:instrText>
            </w:r>
            <w:r>
              <w:rPr>
                <w:noProof/>
                <w:webHidden/>
              </w:rPr>
            </w:r>
            <w:r>
              <w:rPr>
                <w:noProof/>
                <w:webHidden/>
              </w:rPr>
              <w:fldChar w:fldCharType="separate"/>
            </w:r>
            <w:r>
              <w:rPr>
                <w:noProof/>
                <w:webHidden/>
              </w:rPr>
              <w:t>3</w:t>
            </w:r>
            <w:r>
              <w:rPr>
                <w:noProof/>
                <w:webHidden/>
              </w:rPr>
              <w:fldChar w:fldCharType="end"/>
            </w:r>
          </w:hyperlink>
        </w:p>
        <w:p w14:paraId="45F00004" w14:textId="3235015F" w:rsidR="00B509A9" w:rsidRDefault="00B509A9">
          <w:pPr>
            <w:pStyle w:val="TOC3"/>
            <w:tabs>
              <w:tab w:val="right" w:leader="dot" w:pos="9016"/>
            </w:tabs>
            <w:rPr>
              <w:noProof/>
            </w:rPr>
          </w:pPr>
          <w:hyperlink w:anchor="_Toc228873310" w:history="1">
            <w:r w:rsidRPr="002B6248">
              <w:rPr>
                <w:rStyle w:val="Hyperlink"/>
                <w:b/>
                <w:bCs/>
                <w:noProof/>
                <w:color w:val="233C43" w:themeColor="hyperlink" w:themeShade="80"/>
              </w:rPr>
              <w:t>2.3 Motorcycle Accident Patterns</w:t>
            </w:r>
            <w:r>
              <w:rPr>
                <w:noProof/>
                <w:webHidden/>
              </w:rPr>
              <w:tab/>
            </w:r>
            <w:r>
              <w:rPr>
                <w:noProof/>
                <w:webHidden/>
              </w:rPr>
              <w:fldChar w:fldCharType="begin"/>
            </w:r>
            <w:r>
              <w:rPr>
                <w:noProof/>
                <w:webHidden/>
              </w:rPr>
              <w:instrText xml:space="preserve"> PAGEREF _Toc228873310 \h </w:instrText>
            </w:r>
            <w:r>
              <w:rPr>
                <w:noProof/>
                <w:webHidden/>
              </w:rPr>
            </w:r>
            <w:r>
              <w:rPr>
                <w:noProof/>
                <w:webHidden/>
              </w:rPr>
              <w:fldChar w:fldCharType="separate"/>
            </w:r>
            <w:r>
              <w:rPr>
                <w:noProof/>
                <w:webHidden/>
              </w:rPr>
              <w:t>4</w:t>
            </w:r>
            <w:r>
              <w:rPr>
                <w:noProof/>
                <w:webHidden/>
              </w:rPr>
              <w:fldChar w:fldCharType="end"/>
            </w:r>
          </w:hyperlink>
        </w:p>
        <w:p w14:paraId="233D7791" w14:textId="41CA40D2" w:rsidR="00B509A9" w:rsidRDefault="00B509A9">
          <w:pPr>
            <w:pStyle w:val="TOC3"/>
            <w:tabs>
              <w:tab w:val="right" w:leader="dot" w:pos="9016"/>
            </w:tabs>
            <w:rPr>
              <w:noProof/>
            </w:rPr>
          </w:pPr>
          <w:hyperlink w:anchor="_Toc228873311" w:history="1">
            <w:r w:rsidRPr="002B6248">
              <w:rPr>
                <w:rStyle w:val="Hyperlink"/>
                <w:b/>
                <w:bCs/>
                <w:noProof/>
                <w:color w:val="233C43" w:themeColor="hyperlink" w:themeShade="80"/>
              </w:rPr>
              <w:t>2.4 Pedestrian Accident Patterns</w:t>
            </w:r>
            <w:r>
              <w:rPr>
                <w:noProof/>
                <w:webHidden/>
              </w:rPr>
              <w:tab/>
            </w:r>
            <w:r>
              <w:rPr>
                <w:noProof/>
                <w:webHidden/>
              </w:rPr>
              <w:fldChar w:fldCharType="begin"/>
            </w:r>
            <w:r>
              <w:rPr>
                <w:noProof/>
                <w:webHidden/>
              </w:rPr>
              <w:instrText xml:space="preserve"> PAGEREF _Toc228873311 \h </w:instrText>
            </w:r>
            <w:r>
              <w:rPr>
                <w:noProof/>
                <w:webHidden/>
              </w:rPr>
            </w:r>
            <w:r>
              <w:rPr>
                <w:noProof/>
                <w:webHidden/>
              </w:rPr>
              <w:fldChar w:fldCharType="separate"/>
            </w:r>
            <w:r>
              <w:rPr>
                <w:noProof/>
                <w:webHidden/>
              </w:rPr>
              <w:t>4</w:t>
            </w:r>
            <w:r>
              <w:rPr>
                <w:noProof/>
                <w:webHidden/>
              </w:rPr>
              <w:fldChar w:fldCharType="end"/>
            </w:r>
          </w:hyperlink>
        </w:p>
        <w:p w14:paraId="0820AE8D" w14:textId="47DC883A" w:rsidR="00B509A9" w:rsidRDefault="00B509A9">
          <w:pPr>
            <w:pStyle w:val="TOC3"/>
            <w:tabs>
              <w:tab w:val="right" w:leader="dot" w:pos="9016"/>
            </w:tabs>
            <w:rPr>
              <w:noProof/>
            </w:rPr>
          </w:pPr>
          <w:hyperlink w:anchor="_Toc228873312" w:history="1">
            <w:r w:rsidRPr="002B6248">
              <w:rPr>
                <w:rStyle w:val="Hyperlink"/>
                <w:b/>
                <w:bCs/>
                <w:noProof/>
                <w:color w:val="233C43" w:themeColor="hyperlink" w:themeShade="80"/>
              </w:rPr>
              <w:t>2.5 Association Rule Mining – Apriori</w:t>
            </w:r>
            <w:r>
              <w:rPr>
                <w:noProof/>
                <w:webHidden/>
              </w:rPr>
              <w:tab/>
            </w:r>
            <w:r>
              <w:rPr>
                <w:noProof/>
                <w:webHidden/>
              </w:rPr>
              <w:fldChar w:fldCharType="begin"/>
            </w:r>
            <w:r>
              <w:rPr>
                <w:noProof/>
                <w:webHidden/>
              </w:rPr>
              <w:instrText xml:space="preserve"> PAGEREF _Toc228873312 \h </w:instrText>
            </w:r>
            <w:r>
              <w:rPr>
                <w:noProof/>
                <w:webHidden/>
              </w:rPr>
            </w:r>
            <w:r>
              <w:rPr>
                <w:noProof/>
                <w:webHidden/>
              </w:rPr>
              <w:fldChar w:fldCharType="separate"/>
            </w:r>
            <w:r>
              <w:rPr>
                <w:noProof/>
                <w:webHidden/>
              </w:rPr>
              <w:t>5</w:t>
            </w:r>
            <w:r>
              <w:rPr>
                <w:noProof/>
                <w:webHidden/>
              </w:rPr>
              <w:fldChar w:fldCharType="end"/>
            </w:r>
          </w:hyperlink>
        </w:p>
        <w:p w14:paraId="68D50587" w14:textId="5BCB06C2" w:rsidR="00B509A9" w:rsidRDefault="00B509A9">
          <w:pPr>
            <w:pStyle w:val="TOC3"/>
            <w:tabs>
              <w:tab w:val="right" w:leader="dot" w:pos="9016"/>
            </w:tabs>
            <w:rPr>
              <w:noProof/>
            </w:rPr>
          </w:pPr>
          <w:hyperlink w:anchor="_Toc228873313" w:history="1">
            <w:r w:rsidRPr="002B6248">
              <w:rPr>
                <w:rStyle w:val="Hyperlink"/>
                <w:b/>
                <w:bCs/>
                <w:noProof/>
                <w:color w:val="233C43" w:themeColor="hyperlink" w:themeShade="80"/>
              </w:rPr>
              <w:t>2.6 Clustering of West Yorkshire Accidents</w:t>
            </w:r>
            <w:r>
              <w:rPr>
                <w:noProof/>
                <w:webHidden/>
              </w:rPr>
              <w:tab/>
            </w:r>
            <w:r>
              <w:rPr>
                <w:noProof/>
                <w:webHidden/>
              </w:rPr>
              <w:fldChar w:fldCharType="begin"/>
            </w:r>
            <w:r>
              <w:rPr>
                <w:noProof/>
                <w:webHidden/>
              </w:rPr>
              <w:instrText xml:space="preserve"> PAGEREF _Toc228873313 \h </w:instrText>
            </w:r>
            <w:r>
              <w:rPr>
                <w:noProof/>
                <w:webHidden/>
              </w:rPr>
            </w:r>
            <w:r>
              <w:rPr>
                <w:noProof/>
                <w:webHidden/>
              </w:rPr>
              <w:fldChar w:fldCharType="separate"/>
            </w:r>
            <w:r>
              <w:rPr>
                <w:noProof/>
                <w:webHidden/>
              </w:rPr>
              <w:t>5</w:t>
            </w:r>
            <w:r>
              <w:rPr>
                <w:noProof/>
                <w:webHidden/>
              </w:rPr>
              <w:fldChar w:fldCharType="end"/>
            </w:r>
          </w:hyperlink>
        </w:p>
        <w:p w14:paraId="4F41EF9F" w14:textId="26AF335F" w:rsidR="00B509A9" w:rsidRDefault="00B509A9">
          <w:pPr>
            <w:pStyle w:val="TOC3"/>
            <w:tabs>
              <w:tab w:val="right" w:leader="dot" w:pos="9016"/>
            </w:tabs>
            <w:rPr>
              <w:noProof/>
            </w:rPr>
          </w:pPr>
          <w:hyperlink w:anchor="_Toc228873314" w:history="1">
            <w:r w:rsidRPr="002B6248">
              <w:rPr>
                <w:rStyle w:val="Hyperlink"/>
                <w:b/>
                <w:bCs/>
                <w:noProof/>
                <w:color w:val="233C43" w:themeColor="hyperlink" w:themeShade="80"/>
              </w:rPr>
              <w:t>2.7 SARIMA Weekly Accident Forecasting</w:t>
            </w:r>
            <w:r>
              <w:rPr>
                <w:noProof/>
                <w:webHidden/>
              </w:rPr>
              <w:tab/>
            </w:r>
            <w:r>
              <w:rPr>
                <w:noProof/>
                <w:webHidden/>
              </w:rPr>
              <w:fldChar w:fldCharType="begin"/>
            </w:r>
            <w:r>
              <w:rPr>
                <w:noProof/>
                <w:webHidden/>
              </w:rPr>
              <w:instrText xml:space="preserve"> PAGEREF _Toc228873314 \h </w:instrText>
            </w:r>
            <w:r>
              <w:rPr>
                <w:noProof/>
                <w:webHidden/>
              </w:rPr>
            </w:r>
            <w:r>
              <w:rPr>
                <w:noProof/>
                <w:webHidden/>
              </w:rPr>
              <w:fldChar w:fldCharType="separate"/>
            </w:r>
            <w:r>
              <w:rPr>
                <w:noProof/>
                <w:webHidden/>
              </w:rPr>
              <w:t>7</w:t>
            </w:r>
            <w:r>
              <w:rPr>
                <w:noProof/>
                <w:webHidden/>
              </w:rPr>
              <w:fldChar w:fldCharType="end"/>
            </w:r>
          </w:hyperlink>
        </w:p>
        <w:p w14:paraId="2F928FF6" w14:textId="38C8584A" w:rsidR="00B509A9" w:rsidRDefault="00B509A9">
          <w:pPr>
            <w:pStyle w:val="TOC3"/>
            <w:tabs>
              <w:tab w:val="right" w:leader="dot" w:pos="9016"/>
            </w:tabs>
            <w:rPr>
              <w:noProof/>
            </w:rPr>
          </w:pPr>
          <w:hyperlink w:anchor="_Toc228873315" w:history="1">
            <w:r w:rsidRPr="002B6248">
              <w:rPr>
                <w:rStyle w:val="Hyperlink"/>
                <w:b/>
                <w:bCs/>
                <w:noProof/>
                <w:color w:val="233C43" w:themeColor="hyperlink" w:themeShade="80"/>
              </w:rPr>
              <w:t>2.8 Daily ARIMA Forecast – Top 30 West Yorkshire LSOAs</w:t>
            </w:r>
            <w:r>
              <w:rPr>
                <w:noProof/>
                <w:webHidden/>
              </w:rPr>
              <w:tab/>
            </w:r>
            <w:r>
              <w:rPr>
                <w:noProof/>
                <w:webHidden/>
              </w:rPr>
              <w:fldChar w:fldCharType="begin"/>
            </w:r>
            <w:r>
              <w:rPr>
                <w:noProof/>
                <w:webHidden/>
              </w:rPr>
              <w:instrText xml:space="preserve"> PAGEREF _Toc228873315 \h </w:instrText>
            </w:r>
            <w:r>
              <w:rPr>
                <w:noProof/>
                <w:webHidden/>
              </w:rPr>
            </w:r>
            <w:r>
              <w:rPr>
                <w:noProof/>
                <w:webHidden/>
              </w:rPr>
              <w:fldChar w:fldCharType="separate"/>
            </w:r>
            <w:r>
              <w:rPr>
                <w:noProof/>
                <w:webHidden/>
              </w:rPr>
              <w:t>8</w:t>
            </w:r>
            <w:r>
              <w:rPr>
                <w:noProof/>
                <w:webHidden/>
              </w:rPr>
              <w:fldChar w:fldCharType="end"/>
            </w:r>
          </w:hyperlink>
        </w:p>
        <w:p w14:paraId="24A9AB1B" w14:textId="26415892" w:rsidR="00B509A9" w:rsidRDefault="00B509A9">
          <w:pPr>
            <w:pStyle w:val="TOC2"/>
            <w:tabs>
              <w:tab w:val="right" w:leader="dot" w:pos="9016"/>
            </w:tabs>
            <w:rPr>
              <w:noProof/>
            </w:rPr>
          </w:pPr>
          <w:hyperlink w:anchor="_Toc228873316" w:history="1">
            <w:r w:rsidRPr="002B6248">
              <w:rPr>
                <w:rStyle w:val="Hyperlink"/>
                <w:b/>
                <w:bCs/>
                <w:noProof/>
                <w:color w:val="233C43" w:themeColor="hyperlink" w:themeShade="80"/>
              </w:rPr>
              <w:t>3. Discussion</w:t>
            </w:r>
            <w:r>
              <w:rPr>
                <w:noProof/>
                <w:webHidden/>
              </w:rPr>
              <w:tab/>
            </w:r>
            <w:r>
              <w:rPr>
                <w:noProof/>
                <w:webHidden/>
              </w:rPr>
              <w:fldChar w:fldCharType="begin"/>
            </w:r>
            <w:r>
              <w:rPr>
                <w:noProof/>
                <w:webHidden/>
              </w:rPr>
              <w:instrText xml:space="preserve"> PAGEREF _Toc228873316 \h </w:instrText>
            </w:r>
            <w:r>
              <w:rPr>
                <w:noProof/>
                <w:webHidden/>
              </w:rPr>
            </w:r>
            <w:r>
              <w:rPr>
                <w:noProof/>
                <w:webHidden/>
              </w:rPr>
              <w:fldChar w:fldCharType="separate"/>
            </w:r>
            <w:r>
              <w:rPr>
                <w:noProof/>
                <w:webHidden/>
              </w:rPr>
              <w:t>9</w:t>
            </w:r>
            <w:r>
              <w:rPr>
                <w:noProof/>
                <w:webHidden/>
              </w:rPr>
              <w:fldChar w:fldCharType="end"/>
            </w:r>
          </w:hyperlink>
        </w:p>
        <w:p w14:paraId="1C160360" w14:textId="0C104609" w:rsidR="00B509A9" w:rsidRDefault="00B509A9">
          <w:pPr>
            <w:pStyle w:val="TOC2"/>
            <w:tabs>
              <w:tab w:val="right" w:leader="dot" w:pos="9016"/>
            </w:tabs>
            <w:rPr>
              <w:noProof/>
            </w:rPr>
          </w:pPr>
          <w:hyperlink w:anchor="_Toc228873317" w:history="1">
            <w:r w:rsidRPr="002B6248">
              <w:rPr>
                <w:rStyle w:val="Hyperlink"/>
                <w:b/>
                <w:bCs/>
                <w:noProof/>
                <w:color w:val="233C43" w:themeColor="hyperlink" w:themeShade="80"/>
              </w:rPr>
              <w:t>4. Recommendations</w:t>
            </w:r>
            <w:r>
              <w:rPr>
                <w:noProof/>
                <w:webHidden/>
              </w:rPr>
              <w:tab/>
            </w:r>
            <w:r>
              <w:rPr>
                <w:noProof/>
                <w:webHidden/>
              </w:rPr>
              <w:fldChar w:fldCharType="begin"/>
            </w:r>
            <w:r>
              <w:rPr>
                <w:noProof/>
                <w:webHidden/>
              </w:rPr>
              <w:instrText xml:space="preserve"> PAGEREF _Toc228873317 \h </w:instrText>
            </w:r>
            <w:r>
              <w:rPr>
                <w:noProof/>
                <w:webHidden/>
              </w:rPr>
            </w:r>
            <w:r>
              <w:rPr>
                <w:noProof/>
                <w:webHidden/>
              </w:rPr>
              <w:fldChar w:fldCharType="separate"/>
            </w:r>
            <w:r>
              <w:rPr>
                <w:noProof/>
                <w:webHidden/>
              </w:rPr>
              <w:t>10</w:t>
            </w:r>
            <w:r>
              <w:rPr>
                <w:noProof/>
                <w:webHidden/>
              </w:rPr>
              <w:fldChar w:fldCharType="end"/>
            </w:r>
          </w:hyperlink>
        </w:p>
        <w:p w14:paraId="138C482E" w14:textId="3E2164CC" w:rsidR="00B509A9" w:rsidRDefault="00B509A9">
          <w:pPr>
            <w:pStyle w:val="TOC1"/>
            <w:tabs>
              <w:tab w:val="right" w:leader="dot" w:pos="9016"/>
            </w:tabs>
            <w:rPr>
              <w:noProof/>
            </w:rPr>
          </w:pPr>
          <w:hyperlink w:anchor="_Toc228873318" w:history="1">
            <w:r w:rsidRPr="002B6248">
              <w:rPr>
                <w:rStyle w:val="Hyperlink"/>
                <w:b/>
                <w:bCs/>
                <w:noProof/>
                <w:color w:val="233C43" w:themeColor="hyperlink" w:themeShade="80"/>
              </w:rPr>
              <w:t>Exercise 2: Social Network Analysis</w:t>
            </w:r>
            <w:r>
              <w:rPr>
                <w:noProof/>
                <w:webHidden/>
              </w:rPr>
              <w:tab/>
            </w:r>
            <w:r>
              <w:rPr>
                <w:noProof/>
                <w:webHidden/>
              </w:rPr>
              <w:fldChar w:fldCharType="begin"/>
            </w:r>
            <w:r>
              <w:rPr>
                <w:noProof/>
                <w:webHidden/>
              </w:rPr>
              <w:instrText xml:space="preserve"> PAGEREF _Toc228873318 \h </w:instrText>
            </w:r>
            <w:r>
              <w:rPr>
                <w:noProof/>
                <w:webHidden/>
              </w:rPr>
            </w:r>
            <w:r>
              <w:rPr>
                <w:noProof/>
                <w:webHidden/>
              </w:rPr>
              <w:fldChar w:fldCharType="separate"/>
            </w:r>
            <w:r>
              <w:rPr>
                <w:noProof/>
                <w:webHidden/>
              </w:rPr>
              <w:t>10</w:t>
            </w:r>
            <w:r>
              <w:rPr>
                <w:noProof/>
                <w:webHidden/>
              </w:rPr>
              <w:fldChar w:fldCharType="end"/>
            </w:r>
          </w:hyperlink>
        </w:p>
        <w:p w14:paraId="07B9B912" w14:textId="760A28C6" w:rsidR="00B509A9" w:rsidRDefault="00B509A9">
          <w:pPr>
            <w:pStyle w:val="TOC2"/>
            <w:tabs>
              <w:tab w:val="right" w:leader="dot" w:pos="9016"/>
            </w:tabs>
            <w:rPr>
              <w:noProof/>
            </w:rPr>
          </w:pPr>
          <w:hyperlink w:anchor="_Toc228873319" w:history="1">
            <w:r w:rsidRPr="002B6248">
              <w:rPr>
                <w:rStyle w:val="Hyperlink"/>
                <w:b/>
                <w:bCs/>
                <w:noProof/>
                <w:color w:val="233C43" w:themeColor="hyperlink" w:themeShade="80"/>
              </w:rPr>
              <w:t>5. Introduction</w:t>
            </w:r>
            <w:r>
              <w:rPr>
                <w:noProof/>
                <w:webHidden/>
              </w:rPr>
              <w:tab/>
            </w:r>
            <w:r>
              <w:rPr>
                <w:noProof/>
                <w:webHidden/>
              </w:rPr>
              <w:fldChar w:fldCharType="begin"/>
            </w:r>
            <w:r>
              <w:rPr>
                <w:noProof/>
                <w:webHidden/>
              </w:rPr>
              <w:instrText xml:space="preserve"> PAGEREF _Toc228873319 \h </w:instrText>
            </w:r>
            <w:r>
              <w:rPr>
                <w:noProof/>
                <w:webHidden/>
              </w:rPr>
            </w:r>
            <w:r>
              <w:rPr>
                <w:noProof/>
                <w:webHidden/>
              </w:rPr>
              <w:fldChar w:fldCharType="separate"/>
            </w:r>
            <w:r>
              <w:rPr>
                <w:noProof/>
                <w:webHidden/>
              </w:rPr>
              <w:t>10</w:t>
            </w:r>
            <w:r>
              <w:rPr>
                <w:noProof/>
                <w:webHidden/>
              </w:rPr>
              <w:fldChar w:fldCharType="end"/>
            </w:r>
          </w:hyperlink>
        </w:p>
        <w:p w14:paraId="7AFDAF64" w14:textId="557C0403" w:rsidR="00B509A9" w:rsidRDefault="00B509A9">
          <w:pPr>
            <w:pStyle w:val="TOC2"/>
            <w:tabs>
              <w:tab w:val="right" w:leader="dot" w:pos="9016"/>
            </w:tabs>
            <w:rPr>
              <w:noProof/>
            </w:rPr>
          </w:pPr>
          <w:hyperlink w:anchor="_Toc228873320" w:history="1">
            <w:r w:rsidRPr="002B6248">
              <w:rPr>
                <w:rStyle w:val="Hyperlink"/>
                <w:b/>
                <w:bCs/>
                <w:noProof/>
                <w:color w:val="233C43" w:themeColor="hyperlink" w:themeShade="80"/>
              </w:rPr>
              <w:t>6. Analysis and Results</w:t>
            </w:r>
            <w:r>
              <w:rPr>
                <w:noProof/>
                <w:webHidden/>
              </w:rPr>
              <w:tab/>
            </w:r>
            <w:r>
              <w:rPr>
                <w:noProof/>
                <w:webHidden/>
              </w:rPr>
              <w:fldChar w:fldCharType="begin"/>
            </w:r>
            <w:r>
              <w:rPr>
                <w:noProof/>
                <w:webHidden/>
              </w:rPr>
              <w:instrText xml:space="preserve"> PAGEREF _Toc228873320 \h </w:instrText>
            </w:r>
            <w:r>
              <w:rPr>
                <w:noProof/>
                <w:webHidden/>
              </w:rPr>
            </w:r>
            <w:r>
              <w:rPr>
                <w:noProof/>
                <w:webHidden/>
              </w:rPr>
              <w:fldChar w:fldCharType="separate"/>
            </w:r>
            <w:r>
              <w:rPr>
                <w:noProof/>
                <w:webHidden/>
              </w:rPr>
              <w:t>10</w:t>
            </w:r>
            <w:r>
              <w:rPr>
                <w:noProof/>
                <w:webHidden/>
              </w:rPr>
              <w:fldChar w:fldCharType="end"/>
            </w:r>
          </w:hyperlink>
        </w:p>
        <w:p w14:paraId="713E96F2" w14:textId="106F89D8" w:rsidR="00B509A9" w:rsidRDefault="00B509A9">
          <w:pPr>
            <w:pStyle w:val="TOC3"/>
            <w:tabs>
              <w:tab w:val="right" w:leader="dot" w:pos="9016"/>
            </w:tabs>
            <w:rPr>
              <w:noProof/>
            </w:rPr>
          </w:pPr>
          <w:hyperlink w:anchor="_Toc228873321" w:history="1">
            <w:r w:rsidRPr="002B6248">
              <w:rPr>
                <w:rStyle w:val="Hyperlink"/>
                <w:b/>
                <w:bCs/>
                <w:noProof/>
                <w:color w:val="233C43" w:themeColor="hyperlink" w:themeShade="80"/>
              </w:rPr>
              <w:t>6.1 Network Construction and Basic Characteristics</w:t>
            </w:r>
            <w:r>
              <w:rPr>
                <w:noProof/>
                <w:webHidden/>
              </w:rPr>
              <w:tab/>
            </w:r>
            <w:r>
              <w:rPr>
                <w:noProof/>
                <w:webHidden/>
              </w:rPr>
              <w:fldChar w:fldCharType="begin"/>
            </w:r>
            <w:r>
              <w:rPr>
                <w:noProof/>
                <w:webHidden/>
              </w:rPr>
              <w:instrText xml:space="preserve"> PAGEREF _Toc228873321 \h </w:instrText>
            </w:r>
            <w:r>
              <w:rPr>
                <w:noProof/>
                <w:webHidden/>
              </w:rPr>
            </w:r>
            <w:r>
              <w:rPr>
                <w:noProof/>
                <w:webHidden/>
              </w:rPr>
              <w:fldChar w:fldCharType="separate"/>
            </w:r>
            <w:r>
              <w:rPr>
                <w:noProof/>
                <w:webHidden/>
              </w:rPr>
              <w:t>10</w:t>
            </w:r>
            <w:r>
              <w:rPr>
                <w:noProof/>
                <w:webHidden/>
              </w:rPr>
              <w:fldChar w:fldCharType="end"/>
            </w:r>
          </w:hyperlink>
        </w:p>
        <w:p w14:paraId="0931B96E" w14:textId="23F5BAC2" w:rsidR="00B509A9" w:rsidRDefault="00B509A9">
          <w:pPr>
            <w:pStyle w:val="TOC3"/>
            <w:tabs>
              <w:tab w:val="right" w:leader="dot" w:pos="9016"/>
            </w:tabs>
            <w:rPr>
              <w:noProof/>
            </w:rPr>
          </w:pPr>
          <w:hyperlink w:anchor="_Toc228873322" w:history="1">
            <w:r w:rsidRPr="002B6248">
              <w:rPr>
                <w:rStyle w:val="Hyperlink"/>
                <w:b/>
                <w:bCs/>
                <w:noProof/>
                <w:color w:val="233C43" w:themeColor="hyperlink" w:themeShade="80"/>
              </w:rPr>
              <w:t>6.2 Edge Betweenness Centrality</w:t>
            </w:r>
            <w:r>
              <w:rPr>
                <w:noProof/>
                <w:webHidden/>
              </w:rPr>
              <w:tab/>
            </w:r>
            <w:r>
              <w:rPr>
                <w:noProof/>
                <w:webHidden/>
              </w:rPr>
              <w:fldChar w:fldCharType="begin"/>
            </w:r>
            <w:r>
              <w:rPr>
                <w:noProof/>
                <w:webHidden/>
              </w:rPr>
              <w:instrText xml:space="preserve"> PAGEREF _Toc228873322 \h </w:instrText>
            </w:r>
            <w:r>
              <w:rPr>
                <w:noProof/>
                <w:webHidden/>
              </w:rPr>
            </w:r>
            <w:r>
              <w:rPr>
                <w:noProof/>
                <w:webHidden/>
              </w:rPr>
              <w:fldChar w:fldCharType="separate"/>
            </w:r>
            <w:r>
              <w:rPr>
                <w:noProof/>
                <w:webHidden/>
              </w:rPr>
              <w:t>11</w:t>
            </w:r>
            <w:r>
              <w:rPr>
                <w:noProof/>
                <w:webHidden/>
              </w:rPr>
              <w:fldChar w:fldCharType="end"/>
            </w:r>
          </w:hyperlink>
        </w:p>
        <w:p w14:paraId="53A359A5" w14:textId="1AF3A543" w:rsidR="00B509A9" w:rsidRDefault="00B509A9">
          <w:pPr>
            <w:pStyle w:val="TOC3"/>
            <w:tabs>
              <w:tab w:val="right" w:leader="dot" w:pos="9016"/>
            </w:tabs>
            <w:rPr>
              <w:noProof/>
            </w:rPr>
          </w:pPr>
          <w:hyperlink w:anchor="_Toc228873323" w:history="1">
            <w:r w:rsidRPr="002B6248">
              <w:rPr>
                <w:rStyle w:val="Hyperlink"/>
                <w:b/>
                <w:bCs/>
                <w:noProof/>
                <w:color w:val="233C43" w:themeColor="hyperlink" w:themeShade="80"/>
              </w:rPr>
              <w:t>6.3 Community Detection – Louvain vs Girvan-Newman</w:t>
            </w:r>
            <w:r>
              <w:rPr>
                <w:noProof/>
                <w:webHidden/>
              </w:rPr>
              <w:tab/>
            </w:r>
            <w:r>
              <w:rPr>
                <w:noProof/>
                <w:webHidden/>
              </w:rPr>
              <w:fldChar w:fldCharType="begin"/>
            </w:r>
            <w:r>
              <w:rPr>
                <w:noProof/>
                <w:webHidden/>
              </w:rPr>
              <w:instrText xml:space="preserve"> PAGEREF _Toc228873323 \h </w:instrText>
            </w:r>
            <w:r>
              <w:rPr>
                <w:noProof/>
                <w:webHidden/>
              </w:rPr>
            </w:r>
            <w:r>
              <w:rPr>
                <w:noProof/>
                <w:webHidden/>
              </w:rPr>
              <w:fldChar w:fldCharType="separate"/>
            </w:r>
            <w:r>
              <w:rPr>
                <w:noProof/>
                <w:webHidden/>
              </w:rPr>
              <w:t>12</w:t>
            </w:r>
            <w:r>
              <w:rPr>
                <w:noProof/>
                <w:webHidden/>
              </w:rPr>
              <w:fldChar w:fldCharType="end"/>
            </w:r>
          </w:hyperlink>
        </w:p>
        <w:p w14:paraId="3CB300FC" w14:textId="77A5D914" w:rsidR="00B509A9" w:rsidRDefault="00B509A9">
          <w:pPr>
            <w:pStyle w:val="TOC2"/>
            <w:tabs>
              <w:tab w:val="right" w:leader="dot" w:pos="9016"/>
            </w:tabs>
            <w:rPr>
              <w:noProof/>
            </w:rPr>
          </w:pPr>
          <w:hyperlink w:anchor="_Toc228873324" w:history="1">
            <w:r w:rsidRPr="002B6248">
              <w:rPr>
                <w:rStyle w:val="Hyperlink"/>
                <w:b/>
                <w:bCs/>
                <w:noProof/>
                <w:color w:val="233C43" w:themeColor="hyperlink" w:themeShade="80"/>
              </w:rPr>
              <w:t>7. Discussion</w:t>
            </w:r>
            <w:r>
              <w:rPr>
                <w:noProof/>
                <w:webHidden/>
              </w:rPr>
              <w:tab/>
            </w:r>
            <w:r>
              <w:rPr>
                <w:noProof/>
                <w:webHidden/>
              </w:rPr>
              <w:fldChar w:fldCharType="begin"/>
            </w:r>
            <w:r>
              <w:rPr>
                <w:noProof/>
                <w:webHidden/>
              </w:rPr>
              <w:instrText xml:space="preserve"> PAGEREF _Toc228873324 \h </w:instrText>
            </w:r>
            <w:r>
              <w:rPr>
                <w:noProof/>
                <w:webHidden/>
              </w:rPr>
            </w:r>
            <w:r>
              <w:rPr>
                <w:noProof/>
                <w:webHidden/>
              </w:rPr>
              <w:fldChar w:fldCharType="separate"/>
            </w:r>
            <w:r>
              <w:rPr>
                <w:noProof/>
                <w:webHidden/>
              </w:rPr>
              <w:t>13</w:t>
            </w:r>
            <w:r>
              <w:rPr>
                <w:noProof/>
                <w:webHidden/>
              </w:rPr>
              <w:fldChar w:fldCharType="end"/>
            </w:r>
          </w:hyperlink>
        </w:p>
        <w:p w14:paraId="3A39888E" w14:textId="16AB2E92" w:rsidR="00B509A9" w:rsidRDefault="00B509A9">
          <w:pPr>
            <w:pStyle w:val="TOC2"/>
            <w:tabs>
              <w:tab w:val="right" w:leader="dot" w:pos="9016"/>
            </w:tabs>
            <w:rPr>
              <w:noProof/>
            </w:rPr>
          </w:pPr>
          <w:hyperlink w:anchor="_Toc228873325" w:history="1">
            <w:r w:rsidRPr="002B6248">
              <w:rPr>
                <w:rStyle w:val="Hyperlink"/>
                <w:b/>
                <w:bCs/>
                <w:noProof/>
                <w:color w:val="233C43" w:themeColor="hyperlink" w:themeShade="80"/>
              </w:rPr>
              <w:t>8. Conclusions</w:t>
            </w:r>
            <w:r>
              <w:rPr>
                <w:noProof/>
                <w:webHidden/>
              </w:rPr>
              <w:tab/>
            </w:r>
            <w:r>
              <w:rPr>
                <w:noProof/>
                <w:webHidden/>
              </w:rPr>
              <w:fldChar w:fldCharType="begin"/>
            </w:r>
            <w:r>
              <w:rPr>
                <w:noProof/>
                <w:webHidden/>
              </w:rPr>
              <w:instrText xml:space="preserve"> PAGEREF _Toc228873325 \h </w:instrText>
            </w:r>
            <w:r>
              <w:rPr>
                <w:noProof/>
                <w:webHidden/>
              </w:rPr>
            </w:r>
            <w:r>
              <w:rPr>
                <w:noProof/>
                <w:webHidden/>
              </w:rPr>
              <w:fldChar w:fldCharType="separate"/>
            </w:r>
            <w:r>
              <w:rPr>
                <w:noProof/>
                <w:webHidden/>
              </w:rPr>
              <w:t>13</w:t>
            </w:r>
            <w:r>
              <w:rPr>
                <w:noProof/>
                <w:webHidden/>
              </w:rPr>
              <w:fldChar w:fldCharType="end"/>
            </w:r>
          </w:hyperlink>
        </w:p>
        <w:p w14:paraId="4C389497" w14:textId="1A97BE03" w:rsidR="00B509A9" w:rsidRDefault="00B509A9">
          <w:pPr>
            <w:pStyle w:val="TOC2"/>
            <w:tabs>
              <w:tab w:val="right" w:leader="dot" w:pos="9016"/>
            </w:tabs>
            <w:rPr>
              <w:noProof/>
            </w:rPr>
          </w:pPr>
          <w:hyperlink w:anchor="_Toc228873326" w:history="1">
            <w:r w:rsidRPr="002B6248">
              <w:rPr>
                <w:rStyle w:val="Hyperlink"/>
                <w:b/>
                <w:bCs/>
                <w:noProof/>
                <w:color w:val="233C43" w:themeColor="hyperlink" w:themeShade="80"/>
              </w:rPr>
              <w:t>9. References</w:t>
            </w:r>
            <w:r>
              <w:rPr>
                <w:noProof/>
                <w:webHidden/>
              </w:rPr>
              <w:tab/>
            </w:r>
            <w:r>
              <w:rPr>
                <w:noProof/>
                <w:webHidden/>
              </w:rPr>
              <w:fldChar w:fldCharType="begin"/>
            </w:r>
            <w:r>
              <w:rPr>
                <w:noProof/>
                <w:webHidden/>
              </w:rPr>
              <w:instrText xml:space="preserve"> PAGEREF _Toc228873326 \h </w:instrText>
            </w:r>
            <w:r>
              <w:rPr>
                <w:noProof/>
                <w:webHidden/>
              </w:rPr>
            </w:r>
            <w:r>
              <w:rPr>
                <w:noProof/>
                <w:webHidden/>
              </w:rPr>
              <w:fldChar w:fldCharType="separate"/>
            </w:r>
            <w:r>
              <w:rPr>
                <w:noProof/>
                <w:webHidden/>
              </w:rPr>
              <w:t>14</w:t>
            </w:r>
            <w:r>
              <w:rPr>
                <w:noProof/>
                <w:webHidden/>
              </w:rPr>
              <w:fldChar w:fldCharType="end"/>
            </w:r>
          </w:hyperlink>
        </w:p>
        <w:p w14:paraId="1887ADC1" w14:textId="4A613B7A" w:rsidR="00B509A9" w:rsidRDefault="00B509A9">
          <w:r>
            <w:rPr>
              <w:b/>
              <w:bCs/>
              <w:noProof/>
            </w:rPr>
            <w:fldChar w:fldCharType="end"/>
          </w:r>
        </w:p>
      </w:sdtContent>
    </w:sdt>
    <w:p w14:paraId="66A5A864" w14:textId="77777777" w:rsidR="00423A13" w:rsidRDefault="00423A13">
      <w:pPr>
        <w:spacing w:after="600"/>
        <w:jc w:val="center"/>
        <w:rPr>
          <w:b/>
          <w:bCs/>
        </w:rPr>
      </w:pPr>
    </w:p>
    <w:p w14:paraId="55BECA41" w14:textId="77777777" w:rsidR="00423A13" w:rsidRDefault="00423A13">
      <w:pPr>
        <w:spacing w:after="600"/>
        <w:jc w:val="center"/>
        <w:rPr>
          <w:b/>
          <w:bCs/>
        </w:rPr>
      </w:pPr>
    </w:p>
    <w:p w14:paraId="31E21AD9" w14:textId="77777777" w:rsidR="00423A13" w:rsidRDefault="00423A13">
      <w:pPr>
        <w:spacing w:after="600"/>
        <w:jc w:val="center"/>
        <w:rPr>
          <w:b/>
          <w:bCs/>
        </w:rPr>
      </w:pPr>
    </w:p>
    <w:p w14:paraId="4E3D4F4A" w14:textId="77777777" w:rsidR="00423A13" w:rsidRDefault="00423A13">
      <w:pPr>
        <w:spacing w:after="600"/>
        <w:jc w:val="center"/>
        <w:rPr>
          <w:rFonts w:asciiTheme="majorHAnsi" w:eastAsiaTheme="majorEastAsia" w:hAnsiTheme="majorHAnsi" w:cstheme="majorBidi"/>
          <w:color w:val="0F4761" w:themeColor="accent1" w:themeShade="BF"/>
          <w:sz w:val="32"/>
          <w:szCs w:val="32"/>
          <w:lang w:val="en-US" w:eastAsia="en-US"/>
        </w:rPr>
      </w:pPr>
    </w:p>
    <w:p w14:paraId="0B762A63" w14:textId="77777777" w:rsidR="00E3010B" w:rsidRDefault="00E3010B">
      <w:pPr>
        <w:spacing w:after="600"/>
        <w:jc w:val="center"/>
        <w:rPr>
          <w:b/>
          <w:bCs/>
        </w:rPr>
      </w:pPr>
    </w:p>
    <w:p w14:paraId="2597235C" w14:textId="77777777" w:rsidR="00423A13" w:rsidRDefault="00423A13">
      <w:pPr>
        <w:spacing w:after="600"/>
        <w:jc w:val="center"/>
        <w:rPr>
          <w:b/>
          <w:bCs/>
        </w:rPr>
      </w:pPr>
    </w:p>
    <w:p w14:paraId="1C17EB9C" w14:textId="77777777" w:rsidR="00B509A9" w:rsidRDefault="00B509A9">
      <w:pPr>
        <w:spacing w:after="600"/>
        <w:jc w:val="center"/>
        <w:rPr>
          <w:b/>
          <w:bCs/>
        </w:rPr>
      </w:pPr>
    </w:p>
    <w:p w14:paraId="417E59D1" w14:textId="77777777" w:rsidR="00B509A9" w:rsidRDefault="00B509A9" w:rsidP="000B1EA2">
      <w:pPr>
        <w:pStyle w:val="Heading1"/>
        <w:rPr>
          <w:b/>
          <w:bCs/>
          <w:color w:val="074F6A" w:themeColor="accent4" w:themeShade="80"/>
        </w:rPr>
      </w:pPr>
      <w:bookmarkStart w:id="0" w:name="_Toc228873305"/>
    </w:p>
    <w:p w14:paraId="1F57EF32" w14:textId="08806A65" w:rsidR="00051E65" w:rsidRPr="000B1EA2" w:rsidRDefault="00143C13" w:rsidP="000B1EA2">
      <w:pPr>
        <w:pStyle w:val="Heading1"/>
        <w:rPr>
          <w:b/>
          <w:bCs/>
          <w:color w:val="074F6A" w:themeColor="accent4" w:themeShade="80"/>
        </w:rPr>
      </w:pPr>
      <w:r w:rsidRPr="000B1EA2">
        <w:rPr>
          <w:b/>
          <w:bCs/>
          <w:color w:val="074F6A" w:themeColor="accent4" w:themeShade="80"/>
        </w:rPr>
        <w:t>Exercise 1: Analysis of UK Traffic Accident Data</w:t>
      </w:r>
      <w:bookmarkEnd w:id="0"/>
    </w:p>
    <w:p w14:paraId="1F57EF33" w14:textId="77777777" w:rsidR="00051E65" w:rsidRPr="000B1EA2" w:rsidRDefault="00143C13" w:rsidP="000B1EA2">
      <w:pPr>
        <w:pStyle w:val="Heading2"/>
        <w:rPr>
          <w:b/>
          <w:bCs/>
          <w:color w:val="074F6A" w:themeColor="accent4" w:themeShade="80"/>
        </w:rPr>
      </w:pPr>
      <w:bookmarkStart w:id="1" w:name="_Toc228873306"/>
      <w:r w:rsidRPr="000B1EA2">
        <w:rPr>
          <w:b/>
          <w:bCs/>
          <w:color w:val="074F6A" w:themeColor="accent4" w:themeShade="80"/>
        </w:rPr>
        <w:t>1. Introduction</w:t>
      </w:r>
      <w:bookmarkEnd w:id="1"/>
    </w:p>
    <w:p w14:paraId="1F57EF34" w14:textId="3A96FAC5" w:rsidR="00051E65" w:rsidRDefault="00143C13">
      <w:pPr>
        <w:spacing w:before="80" w:after="80" w:line="288" w:lineRule="auto"/>
        <w:jc w:val="both"/>
      </w:pPr>
      <w:r>
        <w:t xml:space="preserve">This report analyses real-world road traffic accident data from the </w:t>
      </w:r>
      <w:r w:rsidR="00423A13">
        <w:t>accident data</w:t>
      </w:r>
      <w:r>
        <w:t xml:space="preserve"> database, sourced from the UK Department for Transport (DfT). The database contains four tables — accident, casualty, vehicle, and lsoa — covering records from 2017 to 2019. In total, 370,153 accident records, 484,748 casualty records, and 681,716 vehicle records were loaded for analysis across all three years. The primary analysis focuses on the 122,635 accidents, 160,597 casualty records, and 226,409 vehicle records recorded in 2018. The objective is to identify temporal and spatial accident patterns, mine association rules, apply geographic clustering, and forecast future accident counts in order to produce evidence-based road safety policy recommendations for the DfT.</w:t>
      </w:r>
    </w:p>
    <w:p w14:paraId="22419F3B" w14:textId="77777777" w:rsidR="00B509A9" w:rsidRDefault="00B509A9">
      <w:pPr>
        <w:spacing w:before="80" w:after="80" w:line="288" w:lineRule="auto"/>
        <w:jc w:val="both"/>
      </w:pPr>
    </w:p>
    <w:p w14:paraId="1F57EF35" w14:textId="77777777" w:rsidR="00051E65" w:rsidRPr="000B1EA2" w:rsidRDefault="00143C13" w:rsidP="000B1EA2">
      <w:pPr>
        <w:pStyle w:val="Heading2"/>
        <w:rPr>
          <w:b/>
          <w:bCs/>
          <w:color w:val="074F6A" w:themeColor="accent4" w:themeShade="80"/>
        </w:rPr>
      </w:pPr>
      <w:bookmarkStart w:id="2" w:name="_Toc228873307"/>
      <w:r w:rsidRPr="000B1EA2">
        <w:rPr>
          <w:b/>
          <w:bCs/>
          <w:color w:val="074F6A" w:themeColor="accent4" w:themeShade="80"/>
        </w:rPr>
        <w:t>2. Analysis and Results</w:t>
      </w:r>
      <w:bookmarkEnd w:id="2"/>
    </w:p>
    <w:p w14:paraId="1F57EF36" w14:textId="77777777" w:rsidR="00051E65" w:rsidRPr="000B1EA2" w:rsidRDefault="00143C13" w:rsidP="000B1EA2">
      <w:pPr>
        <w:pStyle w:val="Heading3"/>
        <w:rPr>
          <w:b/>
          <w:bCs/>
          <w:color w:val="074F6A" w:themeColor="accent4" w:themeShade="80"/>
        </w:rPr>
      </w:pPr>
      <w:bookmarkStart w:id="3" w:name="_Toc228873308"/>
      <w:r w:rsidRPr="000B1EA2">
        <w:rPr>
          <w:b/>
          <w:bCs/>
          <w:color w:val="074F6A" w:themeColor="accent4" w:themeShade="80"/>
        </w:rPr>
        <w:t>2.1 Data Cleaning</w:t>
      </w:r>
      <w:bookmarkEnd w:id="3"/>
    </w:p>
    <w:p w14:paraId="1F57EF37" w14:textId="63D42C07" w:rsidR="00051E65" w:rsidRDefault="00143C13">
      <w:pPr>
        <w:spacing w:before="80" w:after="80" w:line="288" w:lineRule="auto"/>
        <w:jc w:val="both"/>
      </w:pPr>
      <w:r>
        <w:t xml:space="preserve">Null values were identified in the accident table only, across four coordinate </w:t>
      </w:r>
      <w:r w:rsidR="00252703">
        <w:t>columns</w:t>
      </w:r>
      <w:r>
        <w:t xml:space="preserve">. The vehicle, casualty, and LSOA tables contained no null values. A deduplication check on </w:t>
      </w:r>
      <w:r w:rsidR="00252703">
        <w:t>the primary key (accident index)</w:t>
      </w:r>
      <w:r>
        <w:t xml:space="preserve"> confirmed no duplicate accident records existed. A temporal consistency check verified that the parsed year from the date column matched </w:t>
      </w:r>
      <w:r w:rsidR="00252703">
        <w:t xml:space="preserve">year </w:t>
      </w:r>
      <w:r>
        <w:t>for all records.</w:t>
      </w:r>
      <w:r w:rsidR="00CD5F15">
        <w:t xml:space="preserve"> Similarly,</w:t>
      </w:r>
      <w:r>
        <w:t xml:space="preserve"> </w:t>
      </w:r>
      <w:r w:rsidR="00CD5F15">
        <w:t>a</w:t>
      </w:r>
      <w:r>
        <w:t xml:space="preserve"> referential integrity check </w:t>
      </w:r>
      <w:r w:rsidR="00CD5F15">
        <w:t>showed</w:t>
      </w:r>
      <w:r>
        <w:t xml:space="preserve"> no orphaned casualty records without a corresponding vehicle entry via the accidentvehicle_id join key. A check for unassigned police force records</w:t>
      </w:r>
      <w:r w:rsidR="00702FBE">
        <w:t xml:space="preserve"> </w:t>
      </w:r>
      <w:r>
        <w:t>found none in the dataset.</w:t>
      </w:r>
    </w:p>
    <w:p w14:paraId="1F57EF38" w14:textId="35BC13A4" w:rsidR="00051E65" w:rsidRDefault="00143C13">
      <w:pPr>
        <w:spacing w:before="80" w:after="80" w:line="288" w:lineRule="auto"/>
        <w:jc w:val="both"/>
      </w:pPr>
      <w:r>
        <w:t xml:space="preserve">Out-of-bound values were found in several columns across the casualty and vehicle tables. The most notable were </w:t>
      </w:r>
      <w:r w:rsidR="0037378D">
        <w:t>age of driver</w:t>
      </w:r>
      <w:r>
        <w:t xml:space="preserve"> (86,546 entries) and casualty (8,357 entries) in their respective tables.</w:t>
      </w:r>
      <w:r w:rsidR="00437682">
        <w:t xml:space="preserve"> </w:t>
      </w:r>
      <w:r>
        <w:t>Rather than dropping these records, all -1 values in categorical label columns were mapped to an explicit “Unknown” label using lookup dictionaries, preserving record counts whilst making the unknown classification transparent.</w:t>
      </w:r>
    </w:p>
    <w:p w14:paraId="1F57EF39" w14:textId="03B01536" w:rsidR="00051E65" w:rsidRPr="000B1EA2" w:rsidRDefault="00143C13" w:rsidP="000B1EA2">
      <w:pPr>
        <w:pStyle w:val="Heading3"/>
        <w:rPr>
          <w:b/>
          <w:bCs/>
          <w:color w:val="074F6A" w:themeColor="accent4" w:themeShade="80"/>
        </w:rPr>
      </w:pPr>
      <w:bookmarkStart w:id="4" w:name="_Toc228873309"/>
      <w:r w:rsidRPr="000B1EA2">
        <w:rPr>
          <w:b/>
          <w:bCs/>
          <w:color w:val="074F6A" w:themeColor="accent4" w:themeShade="80"/>
        </w:rPr>
        <w:t>2.2 Hourly and Daily Accident Patterns</w:t>
      </w:r>
      <w:bookmarkEnd w:id="4"/>
    </w:p>
    <w:p w14:paraId="1F57EF3A" w14:textId="7EF27839" w:rsidR="00051E65" w:rsidRDefault="00143C13">
      <w:pPr>
        <w:spacing w:before="80" w:after="80" w:line="288" w:lineRule="auto"/>
        <w:jc w:val="both"/>
      </w:pPr>
      <w:r>
        <w:t>Analysis of 2018 accident data revealed a pronounced afternoon peak, with the highest accident frequency occurring at 17:00, consistent with evening rush-hour traffic. The top five peak hours were 17:00, 16:00, 15:00, 18:00, and 08:00, reflecting both commuting peaks clearly. Friday recorded the highest daily accident count (20,021), likely attributable to increased leisure travel and end-of-week</w:t>
      </w:r>
      <w:r w:rsidR="00CD3615">
        <w:t xml:space="preserve"> tiredness</w:t>
      </w:r>
      <w:r>
        <w:t xml:space="preserve">. The hour-by-day heatmap </w:t>
      </w:r>
      <w:r w:rsidR="00CD3615">
        <w:t>portrayed</w:t>
      </w:r>
      <w:r>
        <w:t xml:space="preserve"> concentrated risk on weekday afternoons, particularly Friday between 15:00 and 18:00, whilst Sunday mornings showed the lowest accident frequency across all hours.</w:t>
      </w:r>
    </w:p>
    <w:p w14:paraId="1F57EF3B" w14:textId="7A633F2D" w:rsidR="00051E65" w:rsidRDefault="004333DD">
      <w:pPr>
        <w:spacing w:before="80" w:after="80"/>
      </w:pPr>
      <w:r>
        <w:rPr>
          <w:noProof/>
        </w:rPr>
        <w:drawing>
          <wp:inline distT="0" distB="0" distL="0" distR="0" wp14:anchorId="611CD6E1" wp14:editId="1FAF6CA2">
            <wp:extent cx="5731510" cy="2000885"/>
            <wp:effectExtent l="0" t="0" r="2540" b="0"/>
            <wp:docPr id="104825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1F57EF3F" w14:textId="16B44855" w:rsidR="00051E65" w:rsidRDefault="00143C13">
      <w:pPr>
        <w:spacing w:before="40" w:after="160"/>
        <w:jc w:val="center"/>
      </w:pPr>
      <w:r>
        <w:rPr>
          <w:i/>
          <w:iCs/>
          <w:color w:val="555555"/>
          <w:sz w:val="18"/>
          <w:szCs w:val="18"/>
        </w:rPr>
        <w:t>Figure 1: Total accident counts by hour of day and day of week for 2018</w:t>
      </w:r>
    </w:p>
    <w:p w14:paraId="40E0A138" w14:textId="005B2F39" w:rsidR="00D37AAC" w:rsidRDefault="00FB10F4" w:rsidP="00FB10F4">
      <w:pPr>
        <w:spacing w:before="40" w:after="160"/>
        <w:jc w:val="center"/>
        <w:rPr>
          <w:i/>
          <w:iCs/>
          <w:color w:val="555555"/>
          <w:sz w:val="18"/>
          <w:szCs w:val="18"/>
        </w:rPr>
      </w:pPr>
      <w:r w:rsidRPr="00FB10F4">
        <w:rPr>
          <w:i/>
          <w:iCs/>
          <w:noProof/>
          <w:color w:val="555555"/>
          <w:sz w:val="18"/>
          <w:szCs w:val="18"/>
        </w:rPr>
        <w:lastRenderedPageBreak/>
        <w:drawing>
          <wp:inline distT="0" distB="0" distL="0" distR="0" wp14:anchorId="4A4D60A7" wp14:editId="4F44DBC1">
            <wp:extent cx="5731510" cy="1906270"/>
            <wp:effectExtent l="0" t="0" r="2540" b="0"/>
            <wp:docPr id="1061502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06270"/>
                    </a:xfrm>
                    <a:prstGeom prst="rect">
                      <a:avLst/>
                    </a:prstGeom>
                    <a:noFill/>
                    <a:ln>
                      <a:noFill/>
                    </a:ln>
                  </pic:spPr>
                </pic:pic>
              </a:graphicData>
            </a:graphic>
          </wp:inline>
        </w:drawing>
      </w:r>
    </w:p>
    <w:p w14:paraId="1F57EF43" w14:textId="09FF001F" w:rsidR="00051E65" w:rsidRDefault="00143C13">
      <w:pPr>
        <w:spacing w:before="40" w:after="160"/>
        <w:jc w:val="center"/>
      </w:pPr>
      <w:r>
        <w:rPr>
          <w:i/>
          <w:iCs/>
          <w:color w:val="555555"/>
          <w:sz w:val="18"/>
          <w:szCs w:val="18"/>
        </w:rPr>
        <w:t>Figure 2: Heatmap of accident frequency by day of week and hour of day</w:t>
      </w:r>
    </w:p>
    <w:p w14:paraId="1F57EF44" w14:textId="77777777" w:rsidR="00051E65" w:rsidRDefault="00051E6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51E65" w:rsidRPr="00D06E31" w14:paraId="1F57EF47" w14:textId="77777777" w:rsidTr="005577E3">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45" w14:textId="77777777" w:rsidR="00051E65" w:rsidRPr="00D06E31" w:rsidRDefault="00143C13" w:rsidP="005577E3">
            <w:pPr>
              <w:jc w:val="center"/>
              <w:rPr>
                <w:sz w:val="16"/>
                <w:szCs w:val="16"/>
              </w:rPr>
            </w:pPr>
            <w:r w:rsidRPr="00D06E31">
              <w:rPr>
                <w:b/>
                <w:bCs/>
                <w:color w:val="FFFFFF"/>
                <w:sz w:val="16"/>
                <w:szCs w:val="16"/>
              </w:rPr>
              <w:t>Hour</w:t>
            </w:r>
          </w:p>
        </w:tc>
        <w:tc>
          <w:tcPr>
            <w:tcW w:w="4513"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46" w14:textId="77777777" w:rsidR="00051E65" w:rsidRPr="00D06E31" w:rsidRDefault="00143C13" w:rsidP="005577E3">
            <w:pPr>
              <w:jc w:val="center"/>
              <w:rPr>
                <w:sz w:val="16"/>
                <w:szCs w:val="16"/>
              </w:rPr>
            </w:pPr>
            <w:r w:rsidRPr="00D06E31">
              <w:rPr>
                <w:b/>
                <w:bCs/>
                <w:color w:val="FFFFFF"/>
                <w:sz w:val="16"/>
                <w:szCs w:val="16"/>
              </w:rPr>
              <w:t>Accident Count</w:t>
            </w:r>
          </w:p>
        </w:tc>
      </w:tr>
      <w:tr w:rsidR="00051E65" w:rsidRPr="00D06E31" w14:paraId="1F57EF4A" w14:textId="77777777" w:rsidTr="005577E3">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48" w14:textId="77777777" w:rsidR="00051E65" w:rsidRPr="00D06E31" w:rsidRDefault="00143C13" w:rsidP="005577E3">
            <w:pPr>
              <w:jc w:val="center"/>
              <w:rPr>
                <w:sz w:val="16"/>
                <w:szCs w:val="16"/>
              </w:rPr>
            </w:pPr>
            <w:r w:rsidRPr="00D06E31">
              <w:rPr>
                <w:sz w:val="16"/>
                <w:szCs w:val="16"/>
              </w:rPr>
              <w:t>17:00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49" w14:textId="77777777" w:rsidR="00051E65" w:rsidRPr="00D06E31" w:rsidRDefault="00143C13" w:rsidP="005577E3">
            <w:pPr>
              <w:jc w:val="center"/>
              <w:rPr>
                <w:sz w:val="16"/>
                <w:szCs w:val="16"/>
              </w:rPr>
            </w:pPr>
            <w:r w:rsidRPr="00D06E31">
              <w:rPr>
                <w:sz w:val="16"/>
                <w:szCs w:val="16"/>
              </w:rPr>
              <w:t>10,615</w:t>
            </w:r>
          </w:p>
        </w:tc>
      </w:tr>
      <w:tr w:rsidR="00051E65" w:rsidRPr="00D06E31" w14:paraId="1F57EF4D" w14:textId="77777777" w:rsidTr="005577E3">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4B" w14:textId="77777777" w:rsidR="00051E65" w:rsidRPr="00D06E31" w:rsidRDefault="00143C13" w:rsidP="005577E3">
            <w:pPr>
              <w:jc w:val="center"/>
              <w:rPr>
                <w:sz w:val="16"/>
                <w:szCs w:val="16"/>
              </w:rPr>
            </w:pPr>
            <w:r w:rsidRPr="00D06E31">
              <w:rPr>
                <w:sz w:val="16"/>
                <w:szCs w:val="16"/>
              </w:rPr>
              <w:t>16:00</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4C" w14:textId="77777777" w:rsidR="00051E65" w:rsidRPr="00D06E31" w:rsidRDefault="00143C13" w:rsidP="005577E3">
            <w:pPr>
              <w:jc w:val="center"/>
              <w:rPr>
                <w:sz w:val="16"/>
                <w:szCs w:val="16"/>
              </w:rPr>
            </w:pPr>
            <w:r w:rsidRPr="00D06E31">
              <w:rPr>
                <w:sz w:val="16"/>
                <w:szCs w:val="16"/>
              </w:rPr>
              <w:t>9,905</w:t>
            </w:r>
          </w:p>
        </w:tc>
      </w:tr>
      <w:tr w:rsidR="00051E65" w:rsidRPr="00D06E31" w14:paraId="1F57EF50" w14:textId="77777777" w:rsidTr="005577E3">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4E" w14:textId="77777777" w:rsidR="00051E65" w:rsidRPr="00D06E31" w:rsidRDefault="00143C13" w:rsidP="005577E3">
            <w:pPr>
              <w:jc w:val="center"/>
              <w:rPr>
                <w:sz w:val="16"/>
                <w:szCs w:val="16"/>
              </w:rPr>
            </w:pPr>
            <w:r w:rsidRPr="00D06E31">
              <w:rPr>
                <w:sz w:val="16"/>
                <w:szCs w:val="16"/>
              </w:rPr>
              <w:t>15:00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4F" w14:textId="77777777" w:rsidR="00051E65" w:rsidRPr="00D06E31" w:rsidRDefault="00143C13" w:rsidP="005577E3">
            <w:pPr>
              <w:jc w:val="center"/>
              <w:rPr>
                <w:sz w:val="16"/>
                <w:szCs w:val="16"/>
              </w:rPr>
            </w:pPr>
            <w:r w:rsidRPr="00D06E31">
              <w:rPr>
                <w:sz w:val="16"/>
                <w:szCs w:val="16"/>
              </w:rPr>
              <w:t>9,500</w:t>
            </w:r>
          </w:p>
        </w:tc>
      </w:tr>
      <w:tr w:rsidR="00051E65" w:rsidRPr="00D06E31" w14:paraId="1F57EF53" w14:textId="77777777" w:rsidTr="005577E3">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51" w14:textId="77777777" w:rsidR="00051E65" w:rsidRPr="00D06E31" w:rsidRDefault="00143C13" w:rsidP="005577E3">
            <w:pPr>
              <w:jc w:val="center"/>
              <w:rPr>
                <w:sz w:val="16"/>
                <w:szCs w:val="16"/>
              </w:rPr>
            </w:pPr>
            <w:r w:rsidRPr="00D06E31">
              <w:rPr>
                <w:sz w:val="16"/>
                <w:szCs w:val="16"/>
              </w:rPr>
              <w:t>18:00</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52" w14:textId="77777777" w:rsidR="00051E65" w:rsidRPr="00D06E31" w:rsidRDefault="00143C13" w:rsidP="005577E3">
            <w:pPr>
              <w:jc w:val="center"/>
              <w:rPr>
                <w:sz w:val="16"/>
                <w:szCs w:val="16"/>
              </w:rPr>
            </w:pPr>
            <w:r w:rsidRPr="00D06E31">
              <w:rPr>
                <w:sz w:val="16"/>
                <w:szCs w:val="16"/>
              </w:rPr>
              <w:t>8,891</w:t>
            </w:r>
          </w:p>
        </w:tc>
      </w:tr>
      <w:tr w:rsidR="00051E65" w:rsidRPr="00D06E31" w14:paraId="1F57EF56" w14:textId="77777777" w:rsidTr="005577E3">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54" w14:textId="77777777" w:rsidR="00051E65" w:rsidRPr="00D06E31" w:rsidRDefault="00143C13" w:rsidP="005577E3">
            <w:pPr>
              <w:jc w:val="center"/>
              <w:rPr>
                <w:sz w:val="16"/>
                <w:szCs w:val="16"/>
              </w:rPr>
            </w:pPr>
            <w:r w:rsidRPr="00D06E31">
              <w:rPr>
                <w:sz w:val="16"/>
                <w:szCs w:val="16"/>
              </w:rPr>
              <w:t>08:00</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55" w14:textId="77777777" w:rsidR="00051E65" w:rsidRPr="00D06E31" w:rsidRDefault="00143C13" w:rsidP="005577E3">
            <w:pPr>
              <w:jc w:val="center"/>
              <w:rPr>
                <w:sz w:val="16"/>
                <w:szCs w:val="16"/>
              </w:rPr>
            </w:pPr>
            <w:r w:rsidRPr="00D06E31">
              <w:rPr>
                <w:sz w:val="16"/>
                <w:szCs w:val="16"/>
              </w:rPr>
              <w:t>8,538</w:t>
            </w:r>
          </w:p>
        </w:tc>
      </w:tr>
    </w:tbl>
    <w:p w14:paraId="1F57EF57" w14:textId="190542F4" w:rsidR="00051E65" w:rsidRDefault="00143C13">
      <w:pPr>
        <w:spacing w:before="40" w:after="160"/>
        <w:jc w:val="center"/>
      </w:pPr>
      <w:r>
        <w:rPr>
          <w:i/>
          <w:iCs/>
          <w:color w:val="555555"/>
          <w:sz w:val="18"/>
          <w:szCs w:val="18"/>
        </w:rPr>
        <w:t>Table 1: Top five peak accident hours in 2018</w:t>
      </w:r>
    </w:p>
    <w:p w14:paraId="1F57EF58" w14:textId="30285BDC" w:rsidR="00051E65" w:rsidRPr="000B1EA2" w:rsidRDefault="00143C13" w:rsidP="000B1EA2">
      <w:pPr>
        <w:pStyle w:val="Heading3"/>
        <w:rPr>
          <w:b/>
          <w:bCs/>
          <w:color w:val="074F6A" w:themeColor="accent4" w:themeShade="80"/>
        </w:rPr>
      </w:pPr>
      <w:bookmarkStart w:id="5" w:name="_Toc228873310"/>
      <w:r w:rsidRPr="000B1EA2">
        <w:rPr>
          <w:b/>
          <w:bCs/>
          <w:color w:val="074F6A" w:themeColor="accent4" w:themeShade="80"/>
        </w:rPr>
        <w:t>2.3 Motorcycle Accident Patterns</w:t>
      </w:r>
      <w:bookmarkEnd w:id="5"/>
    </w:p>
    <w:p w14:paraId="1F57EF59" w14:textId="672D52A7" w:rsidR="00051E65" w:rsidRDefault="00143C13">
      <w:pPr>
        <w:spacing w:before="80" w:after="80" w:line="288" w:lineRule="auto"/>
        <w:jc w:val="both"/>
      </w:pPr>
      <w:r>
        <w:t xml:space="preserve">A total of 15,890 motorcycle-involved accident records were identified across three engine categories. Motorcycles of 125cc </w:t>
      </w:r>
      <w:r w:rsidR="00816D76">
        <w:t xml:space="preserve">was </w:t>
      </w:r>
      <w:r>
        <w:t>the largest group, followed by motorcycles over 500cc, and the</w:t>
      </w:r>
      <w:r w:rsidR="00816D76">
        <w:t>n</w:t>
      </w:r>
      <w:r>
        <w:t xml:space="preserve"> 126–500cc category. All three categories shared the same peak hour of 17:00, aligning with the general commuter pattern. However, motorcycles over 500cc showed a distinct peak day of Thursday rather than Friday, which is shared by both lower-powered categories. This divergence likely reflects a recreational riding pattern among higher-powered motorcycle users. The lower total count for the 126–500cc category likely reflects its smaller share of registered motorcycles on UK roads rather than superior safety outcomes.</w:t>
      </w:r>
    </w:p>
    <w:p w14:paraId="1F57EF5A" w14:textId="768631E8" w:rsidR="00051E65" w:rsidRDefault="009314E7">
      <w:pPr>
        <w:spacing w:before="80" w:after="80"/>
      </w:pPr>
      <w:r>
        <w:rPr>
          <w:noProof/>
        </w:rPr>
        <w:drawing>
          <wp:inline distT="0" distB="0" distL="0" distR="0" wp14:anchorId="498BC460" wp14:editId="11964ED0">
            <wp:extent cx="5731510" cy="2000885"/>
            <wp:effectExtent l="0" t="0" r="2540" b="0"/>
            <wp:docPr id="1811861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1F57EF5E" w14:textId="2DC5D190" w:rsidR="00051E65" w:rsidRDefault="00143C13">
      <w:pPr>
        <w:spacing w:before="40" w:after="160"/>
        <w:jc w:val="center"/>
      </w:pPr>
      <w:r>
        <w:rPr>
          <w:i/>
          <w:iCs/>
          <w:color w:val="555555"/>
          <w:sz w:val="18"/>
          <w:szCs w:val="18"/>
        </w:rPr>
        <w:t>Figure 3: Motorcycle accidents by hour of day and day of week</w:t>
      </w:r>
    </w:p>
    <w:p w14:paraId="1F57EF5F" w14:textId="77777777" w:rsidR="00051E65" w:rsidRDefault="00051E65">
      <w:pPr>
        <w:spacing w:before="80" w:after="80"/>
      </w:pPr>
    </w:p>
    <w:p w14:paraId="0BA55B62" w14:textId="77777777" w:rsidR="00B509A9" w:rsidRDefault="00B509A9">
      <w:pPr>
        <w:spacing w:before="80" w:after="80"/>
      </w:pPr>
    </w:p>
    <w:p w14:paraId="02AD595C" w14:textId="77777777" w:rsidR="00B509A9" w:rsidRDefault="00B509A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051E65" w:rsidRPr="00D06E31" w14:paraId="1F57EF64" w14:textId="77777777" w:rsidTr="005577E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60" w14:textId="77777777" w:rsidR="00051E65" w:rsidRPr="00D06E31" w:rsidRDefault="00143C13" w:rsidP="005577E3">
            <w:pPr>
              <w:jc w:val="center"/>
              <w:rPr>
                <w:sz w:val="16"/>
                <w:szCs w:val="16"/>
              </w:rPr>
            </w:pPr>
            <w:r w:rsidRPr="00D06E31">
              <w:rPr>
                <w:b/>
                <w:bCs/>
                <w:color w:val="FFFFFF"/>
                <w:sz w:val="16"/>
                <w:szCs w:val="16"/>
              </w:rPr>
              <w:lastRenderedPageBreak/>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61" w14:textId="77777777" w:rsidR="00051E65" w:rsidRPr="00D06E31" w:rsidRDefault="00143C13" w:rsidP="005577E3">
            <w:pPr>
              <w:jc w:val="center"/>
              <w:rPr>
                <w:sz w:val="16"/>
                <w:szCs w:val="16"/>
              </w:rPr>
            </w:pPr>
            <w:r w:rsidRPr="00D06E31">
              <w:rPr>
                <w:b/>
                <w:bCs/>
                <w:color w:val="FFFFFF"/>
                <w:sz w:val="16"/>
                <w:szCs w:val="16"/>
              </w:rPr>
              <w:t>Total Accidents</w:t>
            </w:r>
          </w:p>
        </w:tc>
        <w:tc>
          <w:tcPr>
            <w:tcW w:w="2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62" w14:textId="77777777" w:rsidR="00051E65" w:rsidRPr="00D06E31" w:rsidRDefault="00143C13" w:rsidP="005577E3">
            <w:pPr>
              <w:jc w:val="center"/>
              <w:rPr>
                <w:sz w:val="16"/>
                <w:szCs w:val="16"/>
              </w:rPr>
            </w:pPr>
            <w:r w:rsidRPr="00D06E31">
              <w:rPr>
                <w:b/>
                <w:bCs/>
                <w:color w:val="FFFFFF"/>
                <w:sz w:val="16"/>
                <w:szCs w:val="16"/>
              </w:rPr>
              <w:t>Peak Hour</w:t>
            </w:r>
          </w:p>
        </w:tc>
        <w:tc>
          <w:tcPr>
            <w:tcW w:w="2226"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EF63" w14:textId="77777777" w:rsidR="00051E65" w:rsidRPr="00D06E31" w:rsidRDefault="00143C13" w:rsidP="005577E3">
            <w:pPr>
              <w:jc w:val="center"/>
              <w:rPr>
                <w:sz w:val="16"/>
                <w:szCs w:val="16"/>
              </w:rPr>
            </w:pPr>
            <w:r w:rsidRPr="00D06E31">
              <w:rPr>
                <w:b/>
                <w:bCs/>
                <w:color w:val="FFFFFF"/>
                <w:sz w:val="16"/>
                <w:szCs w:val="16"/>
              </w:rPr>
              <w:t>Peak Day</w:t>
            </w:r>
          </w:p>
        </w:tc>
      </w:tr>
      <w:tr w:rsidR="00051E65" w:rsidRPr="00D06E31" w14:paraId="1F57EF69" w14:textId="77777777" w:rsidTr="005577E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65" w14:textId="77777777" w:rsidR="00051E65" w:rsidRPr="00D06E31" w:rsidRDefault="00143C13" w:rsidP="005577E3">
            <w:pPr>
              <w:jc w:val="center"/>
              <w:rPr>
                <w:sz w:val="16"/>
                <w:szCs w:val="16"/>
              </w:rPr>
            </w:pPr>
            <w:r w:rsidRPr="00D06E31">
              <w:rPr>
                <w:sz w:val="16"/>
                <w:szCs w:val="16"/>
              </w:rPr>
              <w:t>Motorcycle ≤125cc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66" w14:textId="77777777" w:rsidR="00051E65" w:rsidRPr="00D06E31" w:rsidRDefault="00143C13" w:rsidP="005577E3">
            <w:pPr>
              <w:jc w:val="center"/>
              <w:rPr>
                <w:sz w:val="16"/>
                <w:szCs w:val="16"/>
              </w:rPr>
            </w:pPr>
            <w:r w:rsidRPr="00D06E31">
              <w:rPr>
                <w:sz w:val="16"/>
                <w:szCs w:val="16"/>
              </w:rPr>
              <w:t>7,774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67" w14:textId="77777777" w:rsidR="00051E65" w:rsidRPr="00D06E31" w:rsidRDefault="00143C13" w:rsidP="005577E3">
            <w:pPr>
              <w:jc w:val="center"/>
              <w:rPr>
                <w:sz w:val="16"/>
                <w:szCs w:val="16"/>
              </w:rPr>
            </w:pPr>
            <w:r w:rsidRPr="00D06E31">
              <w:rPr>
                <w:sz w:val="16"/>
                <w:szCs w:val="16"/>
              </w:rPr>
              <w:t>17:00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68" w14:textId="77777777" w:rsidR="00051E65" w:rsidRPr="00D06E31" w:rsidRDefault="00143C13" w:rsidP="005577E3">
            <w:pPr>
              <w:jc w:val="center"/>
              <w:rPr>
                <w:sz w:val="16"/>
                <w:szCs w:val="16"/>
              </w:rPr>
            </w:pPr>
            <w:r w:rsidRPr="00D06E31">
              <w:rPr>
                <w:sz w:val="16"/>
                <w:szCs w:val="16"/>
              </w:rPr>
              <w:t>Friday</w:t>
            </w:r>
          </w:p>
        </w:tc>
      </w:tr>
      <w:tr w:rsidR="00051E65" w:rsidRPr="00D06E31" w14:paraId="1F57EF6E" w14:textId="77777777" w:rsidTr="005577E3">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6A" w14:textId="77777777" w:rsidR="00051E65" w:rsidRPr="00D06E31" w:rsidRDefault="00143C13" w:rsidP="005577E3">
            <w:pPr>
              <w:jc w:val="center"/>
              <w:rPr>
                <w:sz w:val="16"/>
                <w:szCs w:val="16"/>
              </w:rPr>
            </w:pPr>
            <w:r w:rsidRPr="00D06E31">
              <w:rPr>
                <w:sz w:val="16"/>
                <w:szCs w:val="16"/>
              </w:rPr>
              <w:t>Motorcycle 126–500cc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6B" w14:textId="77777777" w:rsidR="00051E65" w:rsidRPr="00D06E31" w:rsidRDefault="00143C13" w:rsidP="005577E3">
            <w:pPr>
              <w:jc w:val="center"/>
              <w:rPr>
                <w:sz w:val="16"/>
                <w:szCs w:val="16"/>
              </w:rPr>
            </w:pPr>
            <w:r w:rsidRPr="00D06E31">
              <w:rPr>
                <w:sz w:val="16"/>
                <w:szCs w:val="16"/>
              </w:rPr>
              <w:t>2,240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6C" w14:textId="77777777" w:rsidR="00051E65" w:rsidRPr="00D06E31" w:rsidRDefault="00143C13" w:rsidP="005577E3">
            <w:pPr>
              <w:jc w:val="center"/>
              <w:rPr>
                <w:sz w:val="16"/>
                <w:szCs w:val="16"/>
              </w:rPr>
            </w:pPr>
            <w:r w:rsidRPr="00D06E31">
              <w:rPr>
                <w:sz w:val="16"/>
                <w:szCs w:val="16"/>
              </w:rPr>
              <w:t>17:00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EF6D" w14:textId="77777777" w:rsidR="00051E65" w:rsidRPr="00D06E31" w:rsidRDefault="00143C13" w:rsidP="005577E3">
            <w:pPr>
              <w:jc w:val="center"/>
              <w:rPr>
                <w:sz w:val="16"/>
                <w:szCs w:val="16"/>
              </w:rPr>
            </w:pPr>
            <w:r w:rsidRPr="00D06E31">
              <w:rPr>
                <w:sz w:val="16"/>
                <w:szCs w:val="16"/>
              </w:rPr>
              <w:t>Friday</w:t>
            </w:r>
          </w:p>
        </w:tc>
      </w:tr>
      <w:tr w:rsidR="00051E65" w:rsidRPr="00D06E31" w14:paraId="1F57EF73" w14:textId="77777777" w:rsidTr="005577E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6F" w14:textId="77777777" w:rsidR="00051E65" w:rsidRPr="00D06E31" w:rsidRDefault="00143C13" w:rsidP="005577E3">
            <w:pPr>
              <w:jc w:val="center"/>
              <w:rPr>
                <w:sz w:val="16"/>
                <w:szCs w:val="16"/>
              </w:rPr>
            </w:pPr>
            <w:r w:rsidRPr="00D06E31">
              <w:rPr>
                <w:sz w:val="16"/>
                <w:szCs w:val="16"/>
              </w:rPr>
              <w:t>Motorcycle &gt;500cc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70" w14:textId="77777777" w:rsidR="00051E65" w:rsidRPr="00D06E31" w:rsidRDefault="00143C13" w:rsidP="005577E3">
            <w:pPr>
              <w:jc w:val="center"/>
              <w:rPr>
                <w:sz w:val="16"/>
                <w:szCs w:val="16"/>
              </w:rPr>
            </w:pPr>
            <w:r w:rsidRPr="00D06E31">
              <w:rPr>
                <w:sz w:val="16"/>
                <w:szCs w:val="16"/>
              </w:rPr>
              <w:t>5,876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71" w14:textId="77777777" w:rsidR="00051E65" w:rsidRPr="00D06E31" w:rsidRDefault="00143C13" w:rsidP="005577E3">
            <w:pPr>
              <w:jc w:val="center"/>
              <w:rPr>
                <w:sz w:val="16"/>
                <w:szCs w:val="16"/>
              </w:rPr>
            </w:pPr>
            <w:r w:rsidRPr="00D06E31">
              <w:rPr>
                <w:sz w:val="16"/>
                <w:szCs w:val="16"/>
              </w:rPr>
              <w:t>17:00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EF72" w14:textId="77777777" w:rsidR="00051E65" w:rsidRPr="00D06E31" w:rsidRDefault="00143C13" w:rsidP="005577E3">
            <w:pPr>
              <w:jc w:val="center"/>
              <w:rPr>
                <w:sz w:val="16"/>
                <w:szCs w:val="16"/>
              </w:rPr>
            </w:pPr>
            <w:r w:rsidRPr="00D06E31">
              <w:rPr>
                <w:sz w:val="16"/>
                <w:szCs w:val="16"/>
              </w:rPr>
              <w:t>Thursday</w:t>
            </w:r>
          </w:p>
        </w:tc>
      </w:tr>
    </w:tbl>
    <w:p w14:paraId="1F57EF74" w14:textId="79E6429C" w:rsidR="00051E65" w:rsidRDefault="00143C13">
      <w:pPr>
        <w:spacing w:before="40" w:after="160"/>
        <w:jc w:val="center"/>
      </w:pPr>
      <w:r>
        <w:rPr>
          <w:i/>
          <w:iCs/>
          <w:color w:val="555555"/>
          <w:sz w:val="18"/>
          <w:szCs w:val="18"/>
        </w:rPr>
        <w:t>Table 2: Motorcycle accident summary by engine category, 2018</w:t>
      </w:r>
    </w:p>
    <w:p w14:paraId="1F57EF75" w14:textId="609A0386" w:rsidR="00051E65" w:rsidRPr="000B1EA2" w:rsidRDefault="00143C13" w:rsidP="000B1EA2">
      <w:pPr>
        <w:pStyle w:val="Heading3"/>
        <w:rPr>
          <w:b/>
          <w:bCs/>
          <w:color w:val="074F6A" w:themeColor="accent4" w:themeShade="80"/>
        </w:rPr>
      </w:pPr>
      <w:bookmarkStart w:id="6" w:name="_Toc228873311"/>
      <w:r w:rsidRPr="000B1EA2">
        <w:rPr>
          <w:b/>
          <w:bCs/>
          <w:color w:val="074F6A" w:themeColor="accent4" w:themeShade="80"/>
        </w:rPr>
        <w:t>2.4</w:t>
      </w:r>
      <w:r w:rsidR="0093306E" w:rsidRPr="000B1EA2">
        <w:rPr>
          <w:b/>
          <w:bCs/>
          <w:color w:val="074F6A" w:themeColor="accent4" w:themeShade="80"/>
        </w:rPr>
        <w:t xml:space="preserve"> </w:t>
      </w:r>
      <w:r w:rsidRPr="000B1EA2">
        <w:rPr>
          <w:b/>
          <w:bCs/>
          <w:color w:val="074F6A" w:themeColor="accent4" w:themeShade="80"/>
        </w:rPr>
        <w:t>Pedestrian Accident Patterns</w:t>
      </w:r>
      <w:bookmarkEnd w:id="6"/>
    </w:p>
    <w:p w14:paraId="1F57EF76" w14:textId="6AB8AD82" w:rsidR="00051E65" w:rsidRDefault="00143C13">
      <w:pPr>
        <w:spacing w:before="80" w:after="80" w:line="288" w:lineRule="auto"/>
        <w:jc w:val="both"/>
      </w:pPr>
      <w:r>
        <w:t xml:space="preserve">A total of 21,644 distinct pedestrian-involved accidents were identified in 2018. The peak accident hour </w:t>
      </w:r>
      <w:r w:rsidR="00037E6A">
        <w:t>had</w:t>
      </w:r>
      <w:r>
        <w:t xml:space="preserve"> 2,317 accidents, one hour earlier than the general traffic peak of 17:00. This earlier afternoon peak </w:t>
      </w:r>
      <w:r w:rsidR="00D43363">
        <w:t>likely</w:t>
      </w:r>
      <w:r>
        <w:t xml:space="preserve"> suggests a</w:t>
      </w:r>
      <w:r w:rsidR="00D43363">
        <w:t>n after-school pattern</w:t>
      </w:r>
      <w:r>
        <w:t xml:space="preserve">, with increased child pedestrian exposure on residential roads during the period. Friday was the highest-risk day (3,720 accidents), consistent with general traffic patterns. A secondary morning peak was observed at 08:00–09:00, coinciding with the morning school </w:t>
      </w:r>
      <w:r w:rsidR="00830D62">
        <w:t>time</w:t>
      </w:r>
      <w:r>
        <w:t>. The systematic divergence between pedestrian and general accident timing is a key policy finding: interventions targeted at commuter traffic peaks would miss the window of highest pedestrian vulnerability.</w:t>
      </w:r>
    </w:p>
    <w:p w14:paraId="1F57EF77" w14:textId="1F2AF2AB" w:rsidR="00051E65" w:rsidRDefault="009D664B">
      <w:pPr>
        <w:spacing w:before="80" w:after="80"/>
      </w:pPr>
      <w:r>
        <w:rPr>
          <w:noProof/>
        </w:rPr>
        <w:drawing>
          <wp:inline distT="0" distB="0" distL="0" distR="0" wp14:anchorId="1256E9E2" wp14:editId="68A3E8BC">
            <wp:extent cx="5731510" cy="2000885"/>
            <wp:effectExtent l="0" t="0" r="2540" b="0"/>
            <wp:docPr id="70993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1F57EF7B" w14:textId="130958E4" w:rsidR="00051E65" w:rsidRDefault="00143C13">
      <w:pPr>
        <w:spacing w:before="40" w:after="160"/>
        <w:jc w:val="center"/>
      </w:pPr>
      <w:r>
        <w:rPr>
          <w:i/>
          <w:iCs/>
          <w:color w:val="555555"/>
          <w:sz w:val="18"/>
          <w:szCs w:val="18"/>
        </w:rPr>
        <w:t>Figure 4: Pedestrian accident frequency by hour of day</w:t>
      </w:r>
      <w:r w:rsidR="009D664B">
        <w:rPr>
          <w:i/>
          <w:iCs/>
          <w:color w:val="555555"/>
          <w:sz w:val="18"/>
          <w:szCs w:val="18"/>
        </w:rPr>
        <w:t xml:space="preserve"> </w:t>
      </w:r>
      <w:r>
        <w:rPr>
          <w:i/>
          <w:iCs/>
          <w:color w:val="555555"/>
          <w:sz w:val="18"/>
          <w:szCs w:val="18"/>
        </w:rPr>
        <w:t>and day of week</w:t>
      </w:r>
    </w:p>
    <w:p w14:paraId="1F57EF7C" w14:textId="06132C49" w:rsidR="00051E65" w:rsidRPr="000B1EA2" w:rsidRDefault="00143C13" w:rsidP="000B1EA2">
      <w:pPr>
        <w:pStyle w:val="Heading3"/>
        <w:rPr>
          <w:b/>
          <w:bCs/>
          <w:color w:val="074F6A" w:themeColor="accent4" w:themeShade="80"/>
        </w:rPr>
      </w:pPr>
      <w:bookmarkStart w:id="7" w:name="_Toc228873312"/>
      <w:r w:rsidRPr="000B1EA2">
        <w:rPr>
          <w:b/>
          <w:bCs/>
          <w:color w:val="074F6A" w:themeColor="accent4" w:themeShade="80"/>
        </w:rPr>
        <w:t>2.5 Association Rule Mining – Apriori</w:t>
      </w:r>
      <w:bookmarkEnd w:id="7"/>
    </w:p>
    <w:p w14:paraId="1F57EF7D" w14:textId="4766ADAD" w:rsidR="00051E65" w:rsidRDefault="00143C13">
      <w:pPr>
        <w:spacing w:before="80" w:after="80" w:line="288" w:lineRule="auto"/>
        <w:jc w:val="both"/>
      </w:pPr>
      <w:r>
        <w:t xml:space="preserve">The Apriori algorithm was applied to 118,608 records after filtering out Unknown-labelled entries. A minimum support threshold of 0.05 was selected to ensure rules are statistically representative across the dataset whilst excluding low-frequency combinations. Seven features were included in each transaction: severity, lighting, weather, road surface, speed limit, urban/rural area, and time period. A total of 489 frequent itemsets and 1,733 severity-consequent rules were generated. The top-ranked rule by lift (4.48) linked </w:t>
      </w:r>
      <w:r>
        <w:rPr>
          <w:i/>
          <w:iCs/>
        </w:rPr>
        <w:t>{Wet/Damp surface, Urban area}</w:t>
      </w:r>
      <w:r>
        <w:t xml:space="preserve"> to </w:t>
      </w:r>
      <w:r>
        <w:rPr>
          <w:i/>
          <w:iCs/>
        </w:rPr>
        <w:t>{Raining weather, Slight severity}</w:t>
      </w:r>
      <w:r>
        <w:t>. This finding challenges the assumption that adverse weather directly causes serious outcomes: drivers appear to moderate their behaviour in poor urban weather conditions, producing slight rather than serious injuries. The second-ranked rule cluster</w:t>
      </w:r>
      <w:r w:rsidR="00B175D9">
        <w:t xml:space="preserve"> </w:t>
      </w:r>
      <w:r>
        <w:t>also centred on wet/raining conditions and slight severity, reinforcing this pattern. In contrast, rural 60mph conditions on dry roads produced rule clusters with lift values of 3.0–3.4 associating with slight outcomes, reflecting the high volume of collisions on A-roads at speed but at relatively lower injury severity than might be expected</w:t>
      </w:r>
      <w:r w:rsidR="0052024D">
        <w:t xml:space="preserve">, </w:t>
      </w:r>
      <w:r>
        <w:t xml:space="preserve">likely because motorway roads have more </w:t>
      </w:r>
      <w:r w:rsidR="0052024D">
        <w:t>well-pl</w:t>
      </w:r>
      <w:r w:rsidR="00637399">
        <w:t>a</w:t>
      </w:r>
      <w:r w:rsidR="0052024D">
        <w:t>nned</w:t>
      </w:r>
      <w:r>
        <w:t xml:space="preserve"> roadside geometry.</w:t>
      </w:r>
    </w:p>
    <w:p w14:paraId="1F57EF7E" w14:textId="4E77DB21" w:rsidR="00051E65" w:rsidRDefault="0072144B">
      <w:pPr>
        <w:spacing w:before="80" w:after="80"/>
      </w:pPr>
      <w:r>
        <w:rPr>
          <w:noProof/>
        </w:rPr>
        <w:lastRenderedPageBreak/>
        <w:drawing>
          <wp:inline distT="0" distB="0" distL="0" distR="0" wp14:anchorId="25F3579F" wp14:editId="71E0BADD">
            <wp:extent cx="5731510" cy="3399790"/>
            <wp:effectExtent l="0" t="0" r="2540" b="0"/>
            <wp:docPr id="332779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99790"/>
                    </a:xfrm>
                    <a:prstGeom prst="rect">
                      <a:avLst/>
                    </a:prstGeom>
                    <a:noFill/>
                    <a:ln>
                      <a:noFill/>
                    </a:ln>
                  </pic:spPr>
                </pic:pic>
              </a:graphicData>
            </a:graphic>
          </wp:inline>
        </w:drawing>
      </w:r>
    </w:p>
    <w:p w14:paraId="1F57EF82" w14:textId="556D9D62" w:rsidR="00051E65" w:rsidRDefault="00143C13">
      <w:pPr>
        <w:spacing w:before="40" w:after="160"/>
        <w:jc w:val="center"/>
      </w:pPr>
      <w:r>
        <w:rPr>
          <w:i/>
          <w:iCs/>
          <w:color w:val="555555"/>
          <w:sz w:val="18"/>
          <w:szCs w:val="18"/>
        </w:rPr>
        <w:t>Figure 5: Scatter plot of top 30 severity-consequent association rules</w:t>
      </w:r>
    </w:p>
    <w:p w14:paraId="1F57EF83" w14:textId="4B0D54A6" w:rsidR="00051E65" w:rsidRPr="000B1EA2" w:rsidRDefault="00143C13" w:rsidP="000B1EA2">
      <w:pPr>
        <w:pStyle w:val="Heading3"/>
        <w:rPr>
          <w:b/>
          <w:bCs/>
          <w:color w:val="074F6A" w:themeColor="accent4" w:themeShade="80"/>
        </w:rPr>
      </w:pPr>
      <w:bookmarkStart w:id="8" w:name="_Toc228873313"/>
      <w:r w:rsidRPr="000B1EA2">
        <w:rPr>
          <w:b/>
          <w:bCs/>
          <w:color w:val="074F6A" w:themeColor="accent4" w:themeShade="80"/>
        </w:rPr>
        <w:t>2.6 Clustering of West Yorkshire Accidents</w:t>
      </w:r>
      <w:bookmarkEnd w:id="8"/>
    </w:p>
    <w:p w14:paraId="1F57EF84" w14:textId="2022B72F" w:rsidR="00051E65" w:rsidRDefault="00143C13">
      <w:pPr>
        <w:spacing w:before="80" w:after="80" w:line="288" w:lineRule="auto"/>
        <w:jc w:val="both"/>
      </w:pPr>
      <w:r>
        <w:t>West Yorkshire contributed 4,132 accidents with valid geographic coordinates in 2018. Latitude ranged from 53.54°N to 53.94°N and longitude from -2.14° to -1.23°. Coordinates were standardised using StandardScaler prior to clustering. The optimal number of KMeans clusters was determined as k=8 using silhouette score maximisation. For DBSCAN, the eps parameter of 0.08 was selected from the elbow point of the k-distance plot, with min</w:t>
      </w:r>
      <w:r w:rsidR="00064082">
        <w:t xml:space="preserve">imum </w:t>
      </w:r>
      <w:r>
        <w:t>samples</w:t>
      </w:r>
      <w:r w:rsidR="00064082">
        <w:t xml:space="preserve"> </w:t>
      </w:r>
      <w:r>
        <w:t>5. DBSCAN identified 68 density-based clusters with 10.6% noise points.</w:t>
      </w:r>
    </w:p>
    <w:p w14:paraId="1F57EF8E" w14:textId="0829DB46" w:rsidR="00051E65" w:rsidRDefault="00143C13" w:rsidP="0029544F">
      <w:pPr>
        <w:spacing w:before="80" w:after="80" w:line="288" w:lineRule="auto"/>
        <w:jc w:val="both"/>
      </w:pPr>
      <w:r>
        <w:t>KMeans cluster 3 was the largest, corresponding to the Leeds city centre and inner ring road corridor. Cluster 7 exhibited the highest fatal accident rate (2.8%) and serious rate (22.8%), with only 325 accidents</w:t>
      </w:r>
      <w:r w:rsidR="004153C1">
        <w:t xml:space="preserve"> showing</w:t>
      </w:r>
      <w:r>
        <w:t xml:space="preserve"> a geographically concentrated high-severity zone, likely a semi-rural or high-speed road corridor. Cluster 4 showed the lowest fatal rate (0.8%), consistent with a dense urban area with lower speed limits. DBSCAN’s noise points (10.6%) represent geographically dispersed rural accidents that do not form density clusters, which is itself informative: these isolated incidents are resistant to traditional geographic clustering and may require individual road-level investigation.</w:t>
      </w:r>
    </w:p>
    <w:p w14:paraId="11C25AFB" w14:textId="00F0C04F" w:rsidR="0029544F" w:rsidRDefault="006129D2">
      <w:pPr>
        <w:spacing w:before="40" w:after="160"/>
        <w:jc w:val="center"/>
        <w:rPr>
          <w:i/>
          <w:iCs/>
          <w:color w:val="555555"/>
          <w:sz w:val="18"/>
          <w:szCs w:val="18"/>
        </w:rPr>
      </w:pPr>
      <w:r>
        <w:rPr>
          <w:noProof/>
        </w:rPr>
        <w:drawing>
          <wp:inline distT="0" distB="0" distL="0" distR="0" wp14:anchorId="1EF28B09" wp14:editId="451633E3">
            <wp:extent cx="5363375" cy="2263361"/>
            <wp:effectExtent l="0" t="0" r="8890" b="3810"/>
            <wp:docPr id="160230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3053" cy="2296985"/>
                    </a:xfrm>
                    <a:prstGeom prst="rect">
                      <a:avLst/>
                    </a:prstGeom>
                    <a:noFill/>
                    <a:ln>
                      <a:noFill/>
                    </a:ln>
                  </pic:spPr>
                </pic:pic>
              </a:graphicData>
            </a:graphic>
          </wp:inline>
        </w:drawing>
      </w:r>
    </w:p>
    <w:p w14:paraId="1F57EF92" w14:textId="405E7263" w:rsidR="00051E65" w:rsidRDefault="00143C13">
      <w:pPr>
        <w:spacing w:before="40" w:after="160"/>
        <w:jc w:val="center"/>
      </w:pPr>
      <w:r>
        <w:rPr>
          <w:i/>
          <w:iCs/>
          <w:color w:val="555555"/>
          <w:sz w:val="18"/>
          <w:szCs w:val="18"/>
        </w:rPr>
        <w:t xml:space="preserve">Figure </w:t>
      </w:r>
      <w:r w:rsidR="007A3748">
        <w:rPr>
          <w:i/>
          <w:iCs/>
          <w:color w:val="555555"/>
          <w:sz w:val="18"/>
          <w:szCs w:val="18"/>
        </w:rPr>
        <w:t>6</w:t>
      </w:r>
      <w:r>
        <w:rPr>
          <w:i/>
          <w:iCs/>
          <w:color w:val="555555"/>
          <w:sz w:val="18"/>
          <w:szCs w:val="18"/>
        </w:rPr>
        <w:t>: Geographic scatter of clusters</w:t>
      </w:r>
    </w:p>
    <w:p w14:paraId="1F55D19F" w14:textId="4B7BF108" w:rsidR="008760C3" w:rsidRPr="008760C3" w:rsidRDefault="008760C3">
      <w:pPr>
        <w:spacing w:before="40" w:after="160"/>
        <w:jc w:val="center"/>
        <w:rPr>
          <w:b/>
          <w:bCs/>
          <w:i/>
          <w:iCs/>
          <w:color w:val="555555"/>
          <w:sz w:val="18"/>
          <w:szCs w:val="18"/>
        </w:rPr>
      </w:pPr>
      <w:r>
        <w:rPr>
          <w:noProof/>
        </w:rPr>
        <w:lastRenderedPageBreak/>
        <w:drawing>
          <wp:inline distT="0" distB="0" distL="0" distR="0" wp14:anchorId="5BF66F43" wp14:editId="0355F571">
            <wp:extent cx="5731510" cy="2816860"/>
            <wp:effectExtent l="0" t="0" r="2540" b="2540"/>
            <wp:docPr id="138328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1F57EF96" w14:textId="608EBC23" w:rsidR="00051E65" w:rsidRDefault="00143C13">
      <w:pPr>
        <w:spacing w:before="40" w:after="160"/>
        <w:jc w:val="center"/>
        <w:rPr>
          <w:i/>
          <w:iCs/>
          <w:color w:val="555555"/>
          <w:sz w:val="18"/>
          <w:szCs w:val="18"/>
        </w:rPr>
      </w:pPr>
      <w:r>
        <w:rPr>
          <w:i/>
          <w:iCs/>
          <w:color w:val="555555"/>
          <w:sz w:val="18"/>
          <w:szCs w:val="18"/>
        </w:rPr>
        <w:t xml:space="preserve">Figure </w:t>
      </w:r>
      <w:r w:rsidR="007A3748">
        <w:rPr>
          <w:i/>
          <w:iCs/>
          <w:color w:val="555555"/>
          <w:sz w:val="18"/>
          <w:szCs w:val="18"/>
        </w:rPr>
        <w:t>7</w:t>
      </w:r>
      <w:r>
        <w:rPr>
          <w:i/>
          <w:iCs/>
          <w:color w:val="555555"/>
          <w:sz w:val="18"/>
          <w:szCs w:val="18"/>
        </w:rPr>
        <w:t>: Fatal, Serious, and Slight accident proportions per KMeans cluster</w:t>
      </w:r>
    </w:p>
    <w:p w14:paraId="333B9D7B" w14:textId="3AD09DA7" w:rsidR="00FD0798" w:rsidRDefault="00A73FC1">
      <w:pPr>
        <w:spacing w:before="40" w:after="160"/>
        <w:jc w:val="center"/>
      </w:pPr>
      <w:r>
        <w:rPr>
          <w:noProof/>
        </w:rPr>
        <w:drawing>
          <wp:inline distT="0" distB="0" distL="0" distR="0" wp14:anchorId="00043AC6" wp14:editId="408BD3B0">
            <wp:extent cx="5731510" cy="1855470"/>
            <wp:effectExtent l="0" t="0" r="2540" b="0"/>
            <wp:docPr id="4285727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55470"/>
                    </a:xfrm>
                    <a:prstGeom prst="rect">
                      <a:avLst/>
                    </a:prstGeom>
                    <a:noFill/>
                    <a:ln>
                      <a:noFill/>
                    </a:ln>
                  </pic:spPr>
                </pic:pic>
              </a:graphicData>
            </a:graphic>
          </wp:inline>
        </w:drawing>
      </w:r>
    </w:p>
    <w:p w14:paraId="4F508980" w14:textId="4A1A3EE1" w:rsidR="00A73FC1" w:rsidRDefault="00A73FC1">
      <w:pPr>
        <w:spacing w:before="40" w:after="160"/>
        <w:jc w:val="center"/>
      </w:pPr>
      <w:r>
        <w:rPr>
          <w:noProof/>
        </w:rPr>
        <w:drawing>
          <wp:inline distT="0" distB="0" distL="0" distR="0" wp14:anchorId="1A8D05B6" wp14:editId="5A312F76">
            <wp:extent cx="5731510" cy="2071370"/>
            <wp:effectExtent l="0" t="0" r="2540" b="5080"/>
            <wp:docPr id="9529853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71370"/>
                    </a:xfrm>
                    <a:prstGeom prst="rect">
                      <a:avLst/>
                    </a:prstGeom>
                    <a:noFill/>
                    <a:ln>
                      <a:noFill/>
                    </a:ln>
                  </pic:spPr>
                </pic:pic>
              </a:graphicData>
            </a:graphic>
          </wp:inline>
        </w:drawing>
      </w:r>
    </w:p>
    <w:p w14:paraId="6B892FFA" w14:textId="232A8C31" w:rsidR="00FD0798" w:rsidRDefault="00FD0798" w:rsidP="008C62D3">
      <w:pPr>
        <w:spacing w:before="220" w:after="80"/>
        <w:jc w:val="center"/>
        <w:rPr>
          <w:b/>
          <w:bCs/>
          <w:color w:val="2E6B6B"/>
          <w:sz w:val="24"/>
          <w:szCs w:val="24"/>
        </w:rPr>
      </w:pPr>
      <w:r>
        <w:rPr>
          <w:i/>
          <w:iCs/>
          <w:color w:val="555555"/>
          <w:sz w:val="18"/>
          <w:szCs w:val="18"/>
        </w:rPr>
        <w:t xml:space="preserve">Figure </w:t>
      </w:r>
      <w:r w:rsidR="007A3748">
        <w:rPr>
          <w:i/>
          <w:iCs/>
          <w:color w:val="555555"/>
          <w:sz w:val="18"/>
          <w:szCs w:val="18"/>
        </w:rPr>
        <w:t>8</w:t>
      </w:r>
      <w:r>
        <w:rPr>
          <w:i/>
          <w:iCs/>
          <w:color w:val="555555"/>
          <w:sz w:val="18"/>
          <w:szCs w:val="18"/>
        </w:rPr>
        <w:t xml:space="preserve">: </w:t>
      </w:r>
      <w:r w:rsidR="007446FB">
        <w:rPr>
          <w:i/>
          <w:iCs/>
          <w:color w:val="555555"/>
          <w:sz w:val="18"/>
          <w:szCs w:val="18"/>
        </w:rPr>
        <w:t xml:space="preserve">Inertia and Silhouette scores for optimal KMeans cluster selection and </w:t>
      </w:r>
      <w:r w:rsidR="007E10D0">
        <w:rPr>
          <w:i/>
          <w:iCs/>
          <w:color w:val="555555"/>
          <w:sz w:val="18"/>
          <w:szCs w:val="18"/>
        </w:rPr>
        <w:t>K-Distance plot for optimal eps value for DBSCAN</w:t>
      </w:r>
    </w:p>
    <w:p w14:paraId="1F57EFCF" w14:textId="5F54A94A" w:rsidR="00051E65" w:rsidRPr="000B1EA2" w:rsidRDefault="00143C13" w:rsidP="000B1EA2">
      <w:pPr>
        <w:pStyle w:val="Heading3"/>
        <w:rPr>
          <w:b/>
          <w:bCs/>
          <w:color w:val="074F6A" w:themeColor="accent4" w:themeShade="80"/>
        </w:rPr>
      </w:pPr>
      <w:bookmarkStart w:id="9" w:name="_Toc228873314"/>
      <w:r w:rsidRPr="000B1EA2">
        <w:rPr>
          <w:b/>
          <w:bCs/>
          <w:color w:val="074F6A" w:themeColor="accent4" w:themeShade="80"/>
        </w:rPr>
        <w:t>2.7 SARIMA Weekly Accident Forecasting</w:t>
      </w:r>
      <w:bookmarkEnd w:id="9"/>
    </w:p>
    <w:p w14:paraId="1F57EFD0" w14:textId="6230F233" w:rsidR="00051E65" w:rsidRDefault="00143C13">
      <w:pPr>
        <w:spacing w:before="80" w:after="80" w:line="288" w:lineRule="auto"/>
        <w:jc w:val="both"/>
      </w:pPr>
      <w:r>
        <w:t>SARIMA</w:t>
      </w:r>
      <w:r w:rsidR="0061042E">
        <w:t xml:space="preserve"> </w:t>
      </w:r>
      <w:r>
        <w:t>models were fitted to weekly accident counts for three police forces: Metropolitan (code 1), Greater Manchester (code 6), and West Yorkshire (code 13). The model order was selected following inspection of ACF and PACF plots, which showed significant correlation at lag 1 and evidence of a 52-week seasonal pattern. All training series (106 weeks, 2017–2018) were confirmed stationary by the Augmented Dickey-Fuller test. Models were then used to forecast 53 weeks of 2019 actuals.</w:t>
      </w:r>
    </w:p>
    <w:p w14:paraId="1F57EFD1" w14:textId="237AF88A" w:rsidR="00051E65" w:rsidRDefault="00D06E31">
      <w:pPr>
        <w:spacing w:before="80" w:after="80" w:line="288" w:lineRule="auto"/>
        <w:jc w:val="both"/>
      </w:pPr>
      <w:r>
        <w:rPr>
          <w:noProof/>
        </w:rPr>
        <w:lastRenderedPageBreak/>
        <w:drawing>
          <wp:anchor distT="0" distB="0" distL="114300" distR="114300" simplePos="0" relativeHeight="251662336" behindDoc="0" locked="0" layoutInCell="1" allowOverlap="1" wp14:anchorId="6E698FE2" wp14:editId="37CFF8E2">
            <wp:simplePos x="0" y="0"/>
            <wp:positionH relativeFrom="column">
              <wp:posOffset>482899</wp:posOffset>
            </wp:positionH>
            <wp:positionV relativeFrom="paragraph">
              <wp:posOffset>1280795</wp:posOffset>
            </wp:positionV>
            <wp:extent cx="4709795" cy="2168525"/>
            <wp:effectExtent l="0" t="0" r="0" b="3175"/>
            <wp:wrapTopAndBottom/>
            <wp:docPr id="1174718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9795" cy="2168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3C13">
        <w:t>West Yorkshire produced the most accurate forecast (MAE=57.4, RMSE=64.1), followed by Greater Manchester (MAE=72.2, RMSE=78.9). The Metropolitan Police model substantially underperformed. This divergence is attributed to the complexity of London’s traffic system</w:t>
      </w:r>
      <w:r w:rsidR="00B27980">
        <w:t xml:space="preserve"> where</w:t>
      </w:r>
      <w:r w:rsidR="00143C13">
        <w:t xml:space="preserve"> accident counts in the Metropolitan area are influenced by a wider range of exogenous factors including public transport disruptions, major public events, road closures, and construction activity. Residual diagnostics confirmed that all models produced approximately white noise residuals, validating the SARIMA specification.</w:t>
      </w:r>
    </w:p>
    <w:p w14:paraId="1F57EFD2" w14:textId="674D81D7" w:rsidR="00051E65" w:rsidRDefault="00051E65">
      <w:pPr>
        <w:spacing w:before="80" w:after="80"/>
      </w:pPr>
    </w:p>
    <w:p w14:paraId="1F57EFD6" w14:textId="0CA6C096" w:rsidR="00051E65" w:rsidRDefault="00143C13">
      <w:pPr>
        <w:spacing w:before="40" w:after="160"/>
        <w:jc w:val="center"/>
      </w:pPr>
      <w:r>
        <w:rPr>
          <w:i/>
          <w:iCs/>
          <w:color w:val="555555"/>
          <w:sz w:val="18"/>
          <w:szCs w:val="18"/>
        </w:rPr>
        <w:t xml:space="preserve">Figure </w:t>
      </w:r>
      <w:r w:rsidR="007A3748">
        <w:rPr>
          <w:i/>
          <w:iCs/>
          <w:color w:val="555555"/>
          <w:sz w:val="18"/>
          <w:szCs w:val="18"/>
        </w:rPr>
        <w:t>9</w:t>
      </w:r>
      <w:r>
        <w:rPr>
          <w:i/>
          <w:iCs/>
          <w:color w:val="555555"/>
          <w:sz w:val="18"/>
          <w:szCs w:val="18"/>
        </w:rPr>
        <w:t>: ACF and PACF for the weekly training series of each police force</w:t>
      </w:r>
    </w:p>
    <w:p w14:paraId="6867BDC8" w14:textId="68A15352" w:rsidR="006477EF" w:rsidRDefault="006477EF">
      <w:pPr>
        <w:spacing w:before="40" w:after="160"/>
        <w:jc w:val="center"/>
        <w:rPr>
          <w:i/>
          <w:iCs/>
          <w:color w:val="555555"/>
          <w:sz w:val="18"/>
          <w:szCs w:val="18"/>
        </w:rPr>
      </w:pPr>
      <w:r>
        <w:rPr>
          <w:noProof/>
        </w:rPr>
        <w:drawing>
          <wp:inline distT="0" distB="0" distL="0" distR="0" wp14:anchorId="2801FE23" wp14:editId="5BB26250">
            <wp:extent cx="4714504" cy="4714504"/>
            <wp:effectExtent l="0" t="0" r="0" b="0"/>
            <wp:docPr id="1706779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39524" cy="4739524"/>
                    </a:xfrm>
                    <a:prstGeom prst="rect">
                      <a:avLst/>
                    </a:prstGeom>
                    <a:noFill/>
                    <a:ln>
                      <a:noFill/>
                    </a:ln>
                  </pic:spPr>
                </pic:pic>
              </a:graphicData>
            </a:graphic>
          </wp:inline>
        </w:drawing>
      </w:r>
    </w:p>
    <w:p w14:paraId="1F57EFDA" w14:textId="7C1030C8" w:rsidR="00051E65" w:rsidRDefault="00143C13">
      <w:pPr>
        <w:spacing w:before="40" w:after="160"/>
        <w:jc w:val="center"/>
      </w:pPr>
      <w:r>
        <w:rPr>
          <w:i/>
          <w:iCs/>
          <w:color w:val="555555"/>
          <w:sz w:val="18"/>
          <w:szCs w:val="18"/>
        </w:rPr>
        <w:t>Figure 1</w:t>
      </w:r>
      <w:r w:rsidR="007A3748">
        <w:rPr>
          <w:i/>
          <w:iCs/>
          <w:color w:val="555555"/>
          <w:sz w:val="18"/>
          <w:szCs w:val="18"/>
        </w:rPr>
        <w:t>0</w:t>
      </w:r>
      <w:r>
        <w:rPr>
          <w:i/>
          <w:iCs/>
          <w:color w:val="555555"/>
          <w:sz w:val="18"/>
          <w:szCs w:val="18"/>
        </w:rPr>
        <w:t>: SARIMA forecast vs actual 2019 weekly accident counts for all three police forces</w:t>
      </w:r>
    </w:p>
    <w:p w14:paraId="6B43415D" w14:textId="0B0A21F7" w:rsidR="006477EF" w:rsidRDefault="006477EF">
      <w:pPr>
        <w:spacing w:before="40" w:after="160"/>
        <w:jc w:val="center"/>
        <w:rPr>
          <w:i/>
          <w:iCs/>
          <w:color w:val="555555"/>
          <w:sz w:val="18"/>
          <w:szCs w:val="18"/>
        </w:rPr>
      </w:pPr>
      <w:r>
        <w:rPr>
          <w:noProof/>
        </w:rPr>
        <w:lastRenderedPageBreak/>
        <w:drawing>
          <wp:inline distT="0" distB="0" distL="0" distR="0" wp14:anchorId="6C323FAE" wp14:editId="2940D8F5">
            <wp:extent cx="5263677" cy="4500310"/>
            <wp:effectExtent l="0" t="0" r="0" b="0"/>
            <wp:docPr id="1883002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5056" cy="4510039"/>
                    </a:xfrm>
                    <a:prstGeom prst="rect">
                      <a:avLst/>
                    </a:prstGeom>
                    <a:noFill/>
                    <a:ln>
                      <a:noFill/>
                    </a:ln>
                  </pic:spPr>
                </pic:pic>
              </a:graphicData>
            </a:graphic>
          </wp:inline>
        </w:drawing>
      </w:r>
    </w:p>
    <w:p w14:paraId="1F57EFDE" w14:textId="062458A8" w:rsidR="00051E65" w:rsidRDefault="00143C13">
      <w:pPr>
        <w:spacing w:before="40" w:after="160"/>
        <w:jc w:val="center"/>
      </w:pPr>
      <w:r>
        <w:rPr>
          <w:i/>
          <w:iCs/>
          <w:color w:val="555555"/>
          <w:sz w:val="18"/>
          <w:szCs w:val="18"/>
        </w:rPr>
        <w:t>Figure 1</w:t>
      </w:r>
      <w:r w:rsidR="007A3748">
        <w:rPr>
          <w:i/>
          <w:iCs/>
          <w:color w:val="555555"/>
          <w:sz w:val="18"/>
          <w:szCs w:val="18"/>
        </w:rPr>
        <w:t>1</w:t>
      </w:r>
      <w:r>
        <w:rPr>
          <w:i/>
          <w:iCs/>
          <w:color w:val="555555"/>
          <w:sz w:val="18"/>
          <w:szCs w:val="18"/>
        </w:rPr>
        <w:t>: Residual time plots and residual distributions for each SARIMA model</w:t>
      </w:r>
    </w:p>
    <w:p w14:paraId="1F57EFDF" w14:textId="77777777" w:rsidR="00051E65" w:rsidRDefault="00051E65">
      <w:pPr>
        <w:spacing w:before="80" w:after="80"/>
      </w:pP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1100"/>
        <w:gridCol w:w="1000"/>
        <w:gridCol w:w="1426"/>
      </w:tblGrid>
      <w:tr w:rsidR="00051E65" w:rsidRPr="00D06E31" w14:paraId="1F57EFE6" w14:textId="77777777" w:rsidTr="00C846AB">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0" w14:textId="77777777" w:rsidR="00051E65" w:rsidRPr="00D06E31" w:rsidRDefault="00143C13">
            <w:pPr>
              <w:jc w:val="center"/>
              <w:rPr>
                <w:sz w:val="16"/>
                <w:szCs w:val="16"/>
              </w:rPr>
            </w:pPr>
            <w:r w:rsidRPr="00D06E31">
              <w:rPr>
                <w:b/>
                <w:bCs/>
                <w:color w:val="FFFFFF"/>
                <w:sz w:val="16"/>
                <w:szCs w:val="16"/>
              </w:rPr>
              <w:t>Police Force</w:t>
            </w:r>
          </w:p>
        </w:tc>
        <w:tc>
          <w:tcPr>
            <w:tcW w:w="12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1" w14:textId="77777777" w:rsidR="00051E65" w:rsidRPr="00D06E31" w:rsidRDefault="00143C13">
            <w:pPr>
              <w:jc w:val="center"/>
              <w:rPr>
                <w:sz w:val="16"/>
                <w:szCs w:val="16"/>
              </w:rPr>
            </w:pPr>
            <w:r w:rsidRPr="00D06E31">
              <w:rPr>
                <w:b/>
                <w:bCs/>
                <w:color w:val="FFFFFF"/>
                <w:sz w:val="16"/>
                <w:szCs w:val="16"/>
              </w:rPr>
              <w:t>Train Weeks</w:t>
            </w:r>
          </w:p>
        </w:tc>
        <w:tc>
          <w:tcPr>
            <w:tcW w:w="15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2" w14:textId="77777777" w:rsidR="00051E65" w:rsidRPr="00D06E31" w:rsidRDefault="00143C13">
            <w:pPr>
              <w:jc w:val="center"/>
              <w:rPr>
                <w:sz w:val="16"/>
                <w:szCs w:val="16"/>
              </w:rPr>
            </w:pPr>
            <w:r w:rsidRPr="00D06E31">
              <w:rPr>
                <w:b/>
                <w:bCs/>
                <w:color w:val="FFFFFF"/>
                <w:sz w:val="16"/>
                <w:szCs w:val="16"/>
              </w:rPr>
              <w:t>ADF Statistic</w:t>
            </w:r>
          </w:p>
        </w:tc>
        <w:tc>
          <w:tcPr>
            <w:tcW w:w="11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3" w14:textId="77777777" w:rsidR="00051E65" w:rsidRPr="00D06E31" w:rsidRDefault="00143C13">
            <w:pPr>
              <w:jc w:val="center"/>
              <w:rPr>
                <w:sz w:val="16"/>
                <w:szCs w:val="16"/>
              </w:rPr>
            </w:pPr>
            <w:r w:rsidRPr="00D06E31">
              <w:rPr>
                <w:b/>
                <w:bCs/>
                <w:color w:val="FFFFFF"/>
                <w:sz w:val="16"/>
                <w:szCs w:val="16"/>
              </w:rPr>
              <w:t>p-value</w:t>
            </w:r>
          </w:p>
        </w:tc>
        <w:tc>
          <w:tcPr>
            <w:tcW w:w="1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4" w14:textId="77777777" w:rsidR="00051E65" w:rsidRPr="00D06E31" w:rsidRDefault="00143C13">
            <w:pPr>
              <w:jc w:val="center"/>
              <w:rPr>
                <w:sz w:val="16"/>
                <w:szCs w:val="16"/>
              </w:rPr>
            </w:pPr>
            <w:r w:rsidRPr="00D06E31">
              <w:rPr>
                <w:b/>
                <w:bCs/>
                <w:color w:val="FFFFFF"/>
                <w:sz w:val="16"/>
                <w:szCs w:val="16"/>
              </w:rPr>
              <w:t>MAE</w:t>
            </w:r>
          </w:p>
        </w:tc>
        <w:tc>
          <w:tcPr>
            <w:tcW w:w="1426"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tcPr>
          <w:p w14:paraId="1F57EFE5" w14:textId="77777777" w:rsidR="00051E65" w:rsidRPr="00D06E31" w:rsidRDefault="00143C13">
            <w:pPr>
              <w:jc w:val="center"/>
              <w:rPr>
                <w:sz w:val="16"/>
                <w:szCs w:val="16"/>
              </w:rPr>
            </w:pPr>
            <w:r w:rsidRPr="00D06E31">
              <w:rPr>
                <w:b/>
                <w:bCs/>
                <w:color w:val="FFFFFF"/>
                <w:sz w:val="16"/>
                <w:szCs w:val="16"/>
              </w:rPr>
              <w:t>RMSE</w:t>
            </w:r>
          </w:p>
        </w:tc>
      </w:tr>
      <w:tr w:rsidR="00051E65" w:rsidRPr="00D06E31" w14:paraId="1F57EFED" w14:textId="77777777" w:rsidTr="00C846A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7" w14:textId="77777777" w:rsidR="00051E65" w:rsidRPr="00D06E31" w:rsidRDefault="00143C13">
            <w:pPr>
              <w:rPr>
                <w:sz w:val="16"/>
                <w:szCs w:val="16"/>
              </w:rPr>
            </w:pPr>
            <w:r w:rsidRPr="00D06E31">
              <w:rPr>
                <w:sz w:val="16"/>
                <w:szCs w:val="16"/>
              </w:rPr>
              <w:t>Metropolitan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8" w14:textId="77777777" w:rsidR="00051E65" w:rsidRPr="00D06E31" w:rsidRDefault="00143C13">
            <w:pPr>
              <w:jc w:val="center"/>
              <w:rPr>
                <w:sz w:val="16"/>
                <w:szCs w:val="16"/>
              </w:rPr>
            </w:pPr>
            <w:r w:rsidRPr="00D06E31">
              <w:rPr>
                <w:sz w:val="16"/>
                <w:szCs w:val="16"/>
              </w:rPr>
              <w:t>106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9" w14:textId="77777777" w:rsidR="00051E65" w:rsidRPr="00D06E31" w:rsidRDefault="00143C13">
            <w:pPr>
              <w:jc w:val="center"/>
              <w:rPr>
                <w:sz w:val="16"/>
                <w:szCs w:val="16"/>
              </w:rPr>
            </w:pPr>
            <w:r w:rsidRPr="00D06E31">
              <w:rPr>
                <w:sz w:val="16"/>
                <w:szCs w:val="16"/>
              </w:rPr>
              <w:t>-3.422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A" w14:textId="77777777" w:rsidR="00051E65" w:rsidRPr="00D06E31" w:rsidRDefault="00143C13">
            <w:pPr>
              <w:jc w:val="center"/>
              <w:rPr>
                <w:sz w:val="16"/>
                <w:szCs w:val="16"/>
              </w:rPr>
            </w:pPr>
            <w:r w:rsidRPr="00D06E31">
              <w:rPr>
                <w:sz w:val="16"/>
                <w:szCs w:val="16"/>
              </w:rPr>
              <w:t>0.0102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B" w14:textId="77777777" w:rsidR="00051E65" w:rsidRPr="00D06E31" w:rsidRDefault="00143C13">
            <w:pPr>
              <w:jc w:val="center"/>
              <w:rPr>
                <w:sz w:val="16"/>
                <w:szCs w:val="16"/>
              </w:rPr>
            </w:pPr>
            <w:r w:rsidRPr="00D06E31">
              <w:rPr>
                <w:sz w:val="16"/>
                <w:szCs w:val="16"/>
              </w:rPr>
              <w:t>250.0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EC" w14:textId="77777777" w:rsidR="00051E65" w:rsidRPr="00D06E31" w:rsidRDefault="00143C13">
            <w:pPr>
              <w:jc w:val="center"/>
              <w:rPr>
                <w:sz w:val="16"/>
                <w:szCs w:val="16"/>
              </w:rPr>
            </w:pPr>
            <w:r w:rsidRPr="00D06E31">
              <w:rPr>
                <w:sz w:val="16"/>
                <w:szCs w:val="16"/>
              </w:rPr>
              <w:t>275.5</w:t>
            </w:r>
          </w:p>
        </w:tc>
      </w:tr>
      <w:tr w:rsidR="00051E65" w:rsidRPr="00D06E31" w14:paraId="1F57EFF4" w14:textId="77777777" w:rsidTr="00C846A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EE" w14:textId="77777777" w:rsidR="00051E65" w:rsidRPr="00D06E31" w:rsidRDefault="00143C13">
            <w:pPr>
              <w:rPr>
                <w:sz w:val="16"/>
                <w:szCs w:val="16"/>
              </w:rPr>
            </w:pPr>
            <w:r w:rsidRPr="00D06E31">
              <w:rPr>
                <w:sz w:val="16"/>
                <w:szCs w:val="16"/>
              </w:rPr>
              <w:t>Greater Manchester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EF" w14:textId="77777777" w:rsidR="00051E65" w:rsidRPr="00D06E31" w:rsidRDefault="00143C13">
            <w:pPr>
              <w:jc w:val="center"/>
              <w:rPr>
                <w:sz w:val="16"/>
                <w:szCs w:val="16"/>
              </w:rPr>
            </w:pPr>
            <w:r w:rsidRPr="00D06E31">
              <w:rPr>
                <w:sz w:val="16"/>
                <w:szCs w:val="16"/>
              </w:rPr>
              <w:t>106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F0" w14:textId="77777777" w:rsidR="00051E65" w:rsidRPr="00D06E31" w:rsidRDefault="00143C13">
            <w:pPr>
              <w:jc w:val="center"/>
              <w:rPr>
                <w:sz w:val="16"/>
                <w:szCs w:val="16"/>
              </w:rPr>
            </w:pPr>
            <w:r w:rsidRPr="00D06E31">
              <w:rPr>
                <w:sz w:val="16"/>
                <w:szCs w:val="16"/>
              </w:rPr>
              <w:t>-6.722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F1" w14:textId="77777777" w:rsidR="00051E65" w:rsidRPr="00D06E31" w:rsidRDefault="00143C13">
            <w:pPr>
              <w:jc w:val="center"/>
              <w:rPr>
                <w:sz w:val="16"/>
                <w:szCs w:val="16"/>
              </w:rPr>
            </w:pPr>
            <w:r w:rsidRPr="00D06E31">
              <w:rPr>
                <w:sz w:val="16"/>
                <w:szCs w:val="16"/>
              </w:rPr>
              <w:t>&lt;0.001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F2" w14:textId="77777777" w:rsidR="00051E65" w:rsidRPr="00D06E31" w:rsidRDefault="00143C13">
            <w:pPr>
              <w:jc w:val="center"/>
              <w:rPr>
                <w:sz w:val="16"/>
                <w:szCs w:val="16"/>
              </w:rPr>
            </w:pPr>
            <w:r w:rsidRPr="00D06E31">
              <w:rPr>
                <w:sz w:val="16"/>
                <w:szCs w:val="16"/>
              </w:rPr>
              <w:t>72.2</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7EFF3" w14:textId="77777777" w:rsidR="00051E65" w:rsidRPr="00D06E31" w:rsidRDefault="00143C13">
            <w:pPr>
              <w:jc w:val="center"/>
              <w:rPr>
                <w:sz w:val="16"/>
                <w:szCs w:val="16"/>
              </w:rPr>
            </w:pPr>
            <w:r w:rsidRPr="00D06E31">
              <w:rPr>
                <w:sz w:val="16"/>
                <w:szCs w:val="16"/>
              </w:rPr>
              <w:t>78.9</w:t>
            </w:r>
          </w:p>
        </w:tc>
      </w:tr>
      <w:tr w:rsidR="00051E65" w:rsidRPr="00D06E31" w14:paraId="1F57EFFB" w14:textId="77777777" w:rsidTr="00C846AB">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5" w14:textId="77777777" w:rsidR="00051E65" w:rsidRPr="00D06E31" w:rsidRDefault="00143C13">
            <w:pPr>
              <w:rPr>
                <w:sz w:val="16"/>
                <w:szCs w:val="16"/>
              </w:rPr>
            </w:pPr>
            <w:r w:rsidRPr="00D06E31">
              <w:rPr>
                <w:sz w:val="16"/>
                <w:szCs w:val="16"/>
              </w:rPr>
              <w:t>West Yorkshire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6" w14:textId="77777777" w:rsidR="00051E65" w:rsidRPr="00D06E31" w:rsidRDefault="00143C13">
            <w:pPr>
              <w:jc w:val="center"/>
              <w:rPr>
                <w:sz w:val="16"/>
                <w:szCs w:val="16"/>
              </w:rPr>
            </w:pPr>
            <w:r w:rsidRPr="00D06E31">
              <w:rPr>
                <w:sz w:val="16"/>
                <w:szCs w:val="16"/>
              </w:rPr>
              <w:t>106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7" w14:textId="77777777" w:rsidR="00051E65" w:rsidRPr="00D06E31" w:rsidRDefault="00143C13">
            <w:pPr>
              <w:jc w:val="center"/>
              <w:rPr>
                <w:sz w:val="16"/>
                <w:szCs w:val="16"/>
              </w:rPr>
            </w:pPr>
            <w:r w:rsidRPr="00D06E31">
              <w:rPr>
                <w:sz w:val="16"/>
                <w:szCs w:val="16"/>
              </w:rPr>
              <w:t>-6.689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8" w14:textId="77777777" w:rsidR="00051E65" w:rsidRPr="00D06E31" w:rsidRDefault="00143C13">
            <w:pPr>
              <w:jc w:val="center"/>
              <w:rPr>
                <w:sz w:val="16"/>
                <w:szCs w:val="16"/>
              </w:rPr>
            </w:pPr>
            <w:r w:rsidRPr="00D06E31">
              <w:rPr>
                <w:sz w:val="16"/>
                <w:szCs w:val="16"/>
              </w:rPr>
              <w:t>&lt;0.001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9" w14:textId="77777777" w:rsidR="00051E65" w:rsidRPr="00D06E31" w:rsidRDefault="00143C13">
            <w:pPr>
              <w:jc w:val="center"/>
              <w:rPr>
                <w:sz w:val="16"/>
                <w:szCs w:val="16"/>
              </w:rPr>
            </w:pPr>
            <w:r w:rsidRPr="00D06E31">
              <w:rPr>
                <w:sz w:val="16"/>
                <w:szCs w:val="16"/>
              </w:rPr>
              <w:t>57.4</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7EFFA" w14:textId="77777777" w:rsidR="00051E65" w:rsidRPr="00D06E31" w:rsidRDefault="00143C13">
            <w:pPr>
              <w:jc w:val="center"/>
              <w:rPr>
                <w:sz w:val="16"/>
                <w:szCs w:val="16"/>
              </w:rPr>
            </w:pPr>
            <w:r w:rsidRPr="00D06E31">
              <w:rPr>
                <w:sz w:val="16"/>
                <w:szCs w:val="16"/>
              </w:rPr>
              <w:t>64.1</w:t>
            </w:r>
          </w:p>
        </w:tc>
      </w:tr>
    </w:tbl>
    <w:p w14:paraId="1F57EFFC" w14:textId="6678A6D6" w:rsidR="00051E65" w:rsidRDefault="00143C13">
      <w:pPr>
        <w:spacing w:before="40" w:after="160"/>
        <w:jc w:val="center"/>
      </w:pPr>
      <w:r>
        <w:rPr>
          <w:i/>
          <w:iCs/>
          <w:color w:val="555555"/>
          <w:sz w:val="18"/>
          <w:szCs w:val="18"/>
        </w:rPr>
        <w:t xml:space="preserve">Table </w:t>
      </w:r>
      <w:r w:rsidR="007A3748">
        <w:rPr>
          <w:i/>
          <w:iCs/>
          <w:color w:val="555555"/>
          <w:sz w:val="18"/>
          <w:szCs w:val="18"/>
        </w:rPr>
        <w:t>3</w:t>
      </w:r>
      <w:r>
        <w:rPr>
          <w:i/>
          <w:iCs/>
          <w:color w:val="555555"/>
          <w:sz w:val="18"/>
          <w:szCs w:val="18"/>
        </w:rPr>
        <w:t>: SARIMA model stationarity tests and forecast performance metrics (2019).</w:t>
      </w:r>
    </w:p>
    <w:p w14:paraId="1F57EFFD" w14:textId="6BBA6C67" w:rsidR="00051E65" w:rsidRPr="000B1EA2" w:rsidRDefault="00143C13" w:rsidP="000B1EA2">
      <w:pPr>
        <w:pStyle w:val="Heading3"/>
        <w:rPr>
          <w:b/>
          <w:bCs/>
          <w:color w:val="074F6A" w:themeColor="accent4" w:themeShade="80"/>
        </w:rPr>
      </w:pPr>
      <w:bookmarkStart w:id="10" w:name="_Toc228873315"/>
      <w:r w:rsidRPr="000B1EA2">
        <w:rPr>
          <w:b/>
          <w:bCs/>
          <w:color w:val="074F6A" w:themeColor="accent4" w:themeShade="80"/>
        </w:rPr>
        <w:t>2.8 Daily ARIMA Forecast – Top 30 West Yorkshire LSOAs</w:t>
      </w:r>
      <w:bookmarkEnd w:id="10"/>
    </w:p>
    <w:p w14:paraId="1F57EFFE" w14:textId="4C8F1406" w:rsidR="00051E65" w:rsidRDefault="00143C13">
      <w:pPr>
        <w:spacing w:before="80" w:after="80" w:line="288" w:lineRule="auto"/>
        <w:jc w:val="both"/>
      </w:pPr>
      <w:r>
        <w:t xml:space="preserve">The top 30 LSOAs in West Yorkshire by Q1 2018 accident frequency were identified, with the highest count </w:t>
      </w:r>
      <w:r w:rsidR="003C4DEE">
        <w:t xml:space="preserve">of </w:t>
      </w:r>
      <w:r>
        <w:t>11 accidents. Daily accident counts for these 30 LSOAs were aggregated over January–June 2018, producing a 180-day training series with a mean of 1.54 accidents per day and a maximum of 6. The ADF test confirmed stationarity (ADF=-3.409, p=0.0107). An ARIMA model was fitted (AIC=576.09, BIC=592.03). The order was selected based on the ADF result confirming d=1, and ACF/PACF diagnostics. Residual diagnostics indicated acceptable model fit: the Ljung-Box test showed no significant autocorrelation in residuals (Q=0.00, p=0.97), and the Jarque-Bera test indicated</w:t>
      </w:r>
      <w:r w:rsidR="00DA189E">
        <w:t xml:space="preserve"> </w:t>
      </w:r>
      <w:r>
        <w:t>(JB=9.42, p=0.01, skew=0.51, kurtosis=3.48). All AR and MA coefficients were statistically significant (p&lt;0.01) except MA(L1) (p=0.099). The model forecast July 2018 daily accident counts with MAE=1.02 and RMSE=1.20, representing strong predictive accuracy given the low integer-valued counts.</w:t>
      </w:r>
    </w:p>
    <w:p w14:paraId="1F57EFFF" w14:textId="41F068D7" w:rsidR="00051E65" w:rsidRDefault="001F494D">
      <w:pPr>
        <w:spacing w:before="80" w:after="80"/>
      </w:pPr>
      <w:r>
        <w:rPr>
          <w:noProof/>
        </w:rPr>
        <w:lastRenderedPageBreak/>
        <w:drawing>
          <wp:inline distT="0" distB="0" distL="0" distR="0" wp14:anchorId="5A47A2CA" wp14:editId="25542CA1">
            <wp:extent cx="5731510" cy="1856105"/>
            <wp:effectExtent l="0" t="0" r="2540" b="0"/>
            <wp:docPr id="525391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856105"/>
                    </a:xfrm>
                    <a:prstGeom prst="rect">
                      <a:avLst/>
                    </a:prstGeom>
                    <a:noFill/>
                    <a:ln>
                      <a:noFill/>
                    </a:ln>
                  </pic:spPr>
                </pic:pic>
              </a:graphicData>
            </a:graphic>
          </wp:inline>
        </w:drawing>
      </w:r>
    </w:p>
    <w:p w14:paraId="1F57F003" w14:textId="0A11531A" w:rsidR="00051E65" w:rsidRDefault="00143C13">
      <w:pPr>
        <w:spacing w:before="40" w:after="160"/>
        <w:jc w:val="center"/>
      </w:pPr>
      <w:r>
        <w:rPr>
          <w:i/>
          <w:iCs/>
          <w:color w:val="555555"/>
          <w:sz w:val="18"/>
          <w:szCs w:val="18"/>
        </w:rPr>
        <w:t>Figure 1</w:t>
      </w:r>
      <w:r w:rsidR="007A3748">
        <w:rPr>
          <w:i/>
          <w:iCs/>
          <w:color w:val="555555"/>
          <w:sz w:val="18"/>
          <w:szCs w:val="18"/>
        </w:rPr>
        <w:t>2</w:t>
      </w:r>
      <w:r>
        <w:rPr>
          <w:i/>
          <w:iCs/>
          <w:color w:val="555555"/>
          <w:sz w:val="18"/>
          <w:szCs w:val="18"/>
        </w:rPr>
        <w:t>: ARIMA residual time plot and residual distribution</w:t>
      </w:r>
    </w:p>
    <w:p w14:paraId="50DCC0BD" w14:textId="60E34DAE" w:rsidR="005F0368" w:rsidRDefault="001F494D">
      <w:pPr>
        <w:spacing w:before="40" w:after="160"/>
        <w:jc w:val="center"/>
        <w:rPr>
          <w:i/>
          <w:iCs/>
          <w:color w:val="555555"/>
          <w:sz w:val="18"/>
          <w:szCs w:val="18"/>
        </w:rPr>
      </w:pPr>
      <w:r>
        <w:rPr>
          <w:noProof/>
        </w:rPr>
        <w:drawing>
          <wp:inline distT="0" distB="0" distL="0" distR="0" wp14:anchorId="3D7E7CE4" wp14:editId="4AE74523">
            <wp:extent cx="5731510" cy="2000885"/>
            <wp:effectExtent l="0" t="0" r="2540" b="0"/>
            <wp:docPr id="1634045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1F57F007" w14:textId="05B6F1C3" w:rsidR="00051E65" w:rsidRDefault="00143C13">
      <w:pPr>
        <w:spacing w:before="40" w:after="160"/>
        <w:jc w:val="center"/>
        <w:rPr>
          <w:i/>
          <w:iCs/>
          <w:color w:val="555555"/>
          <w:sz w:val="18"/>
          <w:szCs w:val="18"/>
        </w:rPr>
      </w:pPr>
      <w:r>
        <w:rPr>
          <w:i/>
          <w:iCs/>
          <w:color w:val="555555"/>
          <w:sz w:val="18"/>
          <w:szCs w:val="18"/>
        </w:rPr>
        <w:t>Figure 1</w:t>
      </w:r>
      <w:r w:rsidR="007A3748">
        <w:rPr>
          <w:i/>
          <w:iCs/>
          <w:color w:val="555555"/>
          <w:sz w:val="18"/>
          <w:szCs w:val="18"/>
        </w:rPr>
        <w:t>3</w:t>
      </w:r>
      <w:r>
        <w:rPr>
          <w:i/>
          <w:iCs/>
          <w:color w:val="555555"/>
          <w:sz w:val="18"/>
          <w:szCs w:val="18"/>
        </w:rPr>
        <w:t>: ARIMA(2,1,2) forecast for July 2018 vs actual daily counts</w:t>
      </w:r>
      <w:r w:rsidR="001F494D">
        <w:rPr>
          <w:i/>
          <w:iCs/>
          <w:color w:val="555555"/>
          <w:sz w:val="18"/>
          <w:szCs w:val="18"/>
        </w:rPr>
        <w:t xml:space="preserve"> </w:t>
      </w:r>
      <w:r>
        <w:rPr>
          <w:i/>
          <w:iCs/>
          <w:color w:val="555555"/>
          <w:sz w:val="18"/>
          <w:szCs w:val="18"/>
        </w:rPr>
        <w:t>across top 30 West Yorkshire LSOAs.</w:t>
      </w:r>
    </w:p>
    <w:p w14:paraId="0C6CBD0D" w14:textId="77777777" w:rsidR="00661786" w:rsidRDefault="00661786">
      <w:pPr>
        <w:spacing w:before="40" w:after="160"/>
        <w:jc w:val="center"/>
      </w:pPr>
    </w:p>
    <w:p w14:paraId="1F57F008" w14:textId="77777777" w:rsidR="00051E65" w:rsidRPr="000B1EA2" w:rsidRDefault="00143C13" w:rsidP="000B1EA2">
      <w:pPr>
        <w:pStyle w:val="Heading2"/>
        <w:rPr>
          <w:b/>
          <w:bCs/>
          <w:color w:val="074F6A" w:themeColor="accent4" w:themeShade="80"/>
        </w:rPr>
      </w:pPr>
      <w:bookmarkStart w:id="11" w:name="_Toc228873316"/>
      <w:r w:rsidRPr="000B1EA2">
        <w:rPr>
          <w:b/>
          <w:bCs/>
          <w:color w:val="074F6A" w:themeColor="accent4" w:themeShade="80"/>
        </w:rPr>
        <w:t>3. Discussion</w:t>
      </w:r>
      <w:bookmarkEnd w:id="11"/>
    </w:p>
    <w:p w14:paraId="1F57F009" w14:textId="292FB212" w:rsidR="00051E65" w:rsidRDefault="00143C13">
      <w:pPr>
        <w:spacing w:before="80" w:after="80" w:line="288" w:lineRule="auto"/>
        <w:jc w:val="both"/>
      </w:pPr>
      <w:r>
        <w:t>The temporal analyses consistently identify Friday afternoons between 15:00 and 18:00 as the highest-risk window across all road user types. However, the pedestrian peak at 15:00 is systematically one to two hours earlier than the general traffic peak at 17:00, confirming a distinct school-related exposure window. This finding has direct policy implications: enforcement and infrastructure measures targeting the commuter peak would not address the period of greatest pedestrian risk. Separate interventions</w:t>
      </w:r>
      <w:r w:rsidR="005107E7">
        <w:t xml:space="preserve"> </w:t>
      </w:r>
      <w:r>
        <w:t>such as school zone speed reductions, crossing officer deployment, and 20mph zone activation should be timed around the 14:30–16:00 window.</w:t>
      </w:r>
    </w:p>
    <w:p w14:paraId="1F57F00A" w14:textId="12CE7B7C" w:rsidR="00051E65" w:rsidRDefault="00143C13">
      <w:pPr>
        <w:spacing w:before="80" w:after="80" w:line="288" w:lineRule="auto"/>
        <w:jc w:val="both"/>
      </w:pPr>
      <w:r>
        <w:t>The Apriori results challenge the intuitive assumption that wet or adverse weather conditions are primary drivers of serious accidents. The highest-lift rules associate wet urban conditions with slight outcomes, suggesting that drivers consciously or unconsciously reduce speed and increase following distance in poor weather. Conversely, the strong association between rural 60mph roads on dry fine days and slight outcomes requires interpretation: the high volume of such conditions means they dominate rule coverage, potentially masking a smaller subset of high-severity incidents. Future analysis should stratify by rural road type to distinguish between A-road and minor road behaviour.</w:t>
      </w:r>
    </w:p>
    <w:p w14:paraId="1F57F00B" w14:textId="32C80C4D" w:rsidR="00051E65" w:rsidRDefault="00143C13">
      <w:pPr>
        <w:spacing w:before="80" w:after="80" w:line="288" w:lineRule="auto"/>
        <w:jc w:val="both"/>
      </w:pPr>
      <w:r>
        <w:t>The West Yorkshire clustering</w:t>
      </w:r>
      <w:r w:rsidR="00E2173B">
        <w:t xml:space="preserve"> </w:t>
      </w:r>
      <w:r>
        <w:t>demonstrates the complementary value of KMeans and DBSCAN in spatial accident analysis. KMeans provides interpretable geographic segments aligned with known urban areas, whilst DBSCAN reveals fine-grained density hotspots and flags isolated rural incidents as noise. The high fatal rate in cluster 7</w:t>
      </w:r>
      <w:r w:rsidR="00E2173B">
        <w:t xml:space="preserve"> </w:t>
      </w:r>
      <w:r>
        <w:t>is particularly notable given its smaller accident count</w:t>
      </w:r>
      <w:r w:rsidR="00E2173B">
        <w:t>,</w:t>
      </w:r>
      <w:r>
        <w:t xml:space="preserve"> this pattern is consistent with a high-speed road corridor where low accident frequency </w:t>
      </w:r>
      <w:r w:rsidR="00E2173B">
        <w:t>covers</w:t>
      </w:r>
      <w:r>
        <w:t xml:space="preserve"> individually severe events. Such clusters are precisely the locations most likely to be overlooked by volume-based safety prioritisation approaches.</w:t>
      </w:r>
    </w:p>
    <w:p w14:paraId="1F57F00C" w14:textId="62AE8046" w:rsidR="00051E65" w:rsidRDefault="00143C13">
      <w:pPr>
        <w:spacing w:before="80" w:after="80" w:line="288" w:lineRule="auto"/>
        <w:jc w:val="both"/>
      </w:pPr>
      <w:r>
        <w:lastRenderedPageBreak/>
        <w:t>The SARIMA forecasting results demonstrate that weekly accident patterns in West Yorkshire and Greater Manchester are well-captured by historical seasonal models. The Metropolitan model’s substantially higher forecast error</w:t>
      </w:r>
      <w:r w:rsidR="00221BE6">
        <w:t xml:space="preserve"> </w:t>
      </w:r>
      <w:r>
        <w:t>highlights a fundamental limitation of univariate time series approaches in complex urban environments. London’s accident patterns are influenced by a far wider range of factors than historical accident data can encode, suggesting that a SARIMAX approach incorporating exogenous regressors would be necessary to achieve comparable forecast accuracy.</w:t>
      </w:r>
    </w:p>
    <w:p w14:paraId="2ABD0921" w14:textId="77777777" w:rsidR="00661786" w:rsidRDefault="00661786">
      <w:pPr>
        <w:spacing w:before="80" w:after="80" w:line="288" w:lineRule="auto"/>
        <w:jc w:val="both"/>
      </w:pPr>
    </w:p>
    <w:p w14:paraId="1F57F00D" w14:textId="77777777" w:rsidR="00051E65" w:rsidRPr="000B1EA2" w:rsidRDefault="00143C13" w:rsidP="000B1EA2">
      <w:pPr>
        <w:pStyle w:val="Heading2"/>
        <w:rPr>
          <w:b/>
          <w:bCs/>
          <w:color w:val="074F6A" w:themeColor="accent4" w:themeShade="80"/>
        </w:rPr>
      </w:pPr>
      <w:bookmarkStart w:id="12" w:name="_Toc228873317"/>
      <w:r w:rsidRPr="000B1EA2">
        <w:rPr>
          <w:b/>
          <w:bCs/>
          <w:color w:val="074F6A" w:themeColor="accent4" w:themeShade="80"/>
        </w:rPr>
        <w:t>4. Recommendations</w:t>
      </w:r>
      <w:bookmarkEnd w:id="12"/>
    </w:p>
    <w:p w14:paraId="1F57F00E" w14:textId="30B0C70C" w:rsidR="00051E65" w:rsidRDefault="00143C13">
      <w:pPr>
        <w:pStyle w:val="ListParagraph"/>
        <w:numPr>
          <w:ilvl w:val="0"/>
          <w:numId w:val="2"/>
        </w:numPr>
        <w:spacing w:before="60" w:after="60"/>
        <w:jc w:val="both"/>
      </w:pPr>
      <w:r>
        <w:t>Introduce time-</w:t>
      </w:r>
      <w:r w:rsidR="006F48DB">
        <w:t>separated</w:t>
      </w:r>
      <w:r>
        <w:t xml:space="preserve"> speed restrictions in school zones activated between 14:30 and 16:00 on weekdays, directly targeting the pedestrian vulnerability window. Electronic variable speed limit signs with school hours activation would provide a cost-effective implementation pathway.</w:t>
      </w:r>
    </w:p>
    <w:p w14:paraId="1F57F00F" w14:textId="2126A224" w:rsidR="00051E65" w:rsidRDefault="00143C13">
      <w:pPr>
        <w:pStyle w:val="ListParagraph"/>
        <w:numPr>
          <w:ilvl w:val="0"/>
          <w:numId w:val="2"/>
        </w:numPr>
        <w:spacing w:before="60" w:after="60"/>
        <w:jc w:val="both"/>
      </w:pPr>
      <w:r>
        <w:t>Commission infrastructure safety reviews for West Yorkshire KMeans cluster 7, which recorded the highest combined fatal and serious injury rate</w:t>
      </w:r>
      <w:r w:rsidR="008E5620">
        <w:t xml:space="preserve"> </w:t>
      </w:r>
      <w:r>
        <w:t xml:space="preserve">despite a relatively low accident volume. The concentration of severe outcomes in a small geographic area suggests localised road geometry, speed, or signage issues </w:t>
      </w:r>
      <w:r w:rsidR="008E5620">
        <w:t>justifying</w:t>
      </w:r>
      <w:r>
        <w:t xml:space="preserve"> targeted intervention.</w:t>
      </w:r>
    </w:p>
    <w:p w14:paraId="1F57F010" w14:textId="0FBE00E1" w:rsidR="00051E65" w:rsidRDefault="00143C13">
      <w:pPr>
        <w:pStyle w:val="ListParagraph"/>
        <w:numPr>
          <w:ilvl w:val="0"/>
          <w:numId w:val="2"/>
        </w:numPr>
        <w:spacing w:before="60" w:after="60"/>
        <w:jc w:val="both"/>
      </w:pPr>
      <w:r>
        <w:t>Deploy wet weather driver behaviour campaigns in urban areas, wet conditions are already associated with slight rather than serious outcomes. Rather than focusing on bad weather itself, campaigns should target the false sense of safety that may accompany dry conditions on rural roads, where high-speed slight accidents remain frequent.</w:t>
      </w:r>
    </w:p>
    <w:p w14:paraId="1F57F011" w14:textId="07346A05" w:rsidR="00051E65" w:rsidRDefault="00143C13">
      <w:pPr>
        <w:pStyle w:val="ListParagraph"/>
        <w:numPr>
          <w:ilvl w:val="0"/>
          <w:numId w:val="2"/>
        </w:numPr>
        <w:spacing w:before="60" w:after="60"/>
        <w:jc w:val="both"/>
      </w:pPr>
      <w:r>
        <w:t>Introduce specific awareness campaigns and potential licensing review for motorcycles over 500cc, targeting the Thursday recreational peak that distinguishes this group from lower-powered categories. A focus on rural high-speed riding conditions, where fatal outcomes are disproportionately represented, would maximise impact.</w:t>
      </w:r>
    </w:p>
    <w:p w14:paraId="1F57F012" w14:textId="77777777" w:rsidR="00051E65" w:rsidRDefault="00143C13">
      <w:pPr>
        <w:pStyle w:val="ListParagraph"/>
        <w:numPr>
          <w:ilvl w:val="0"/>
          <w:numId w:val="2"/>
        </w:numPr>
        <w:spacing w:before="60" w:after="60"/>
        <w:jc w:val="both"/>
      </w:pPr>
      <w:r>
        <w:t>Develop a SARIMAX forecasting model for the Metropolitan Police area incorporating exogenous variables such as road works schedules, major event calendars, and public transport disruption data, to address the substantially higher forecast errors observed relative to other forces and enable proactive resource deployment.</w:t>
      </w:r>
    </w:p>
    <w:p w14:paraId="1F57F013" w14:textId="77777777" w:rsidR="00051E65" w:rsidRDefault="00051E65">
      <w:pPr>
        <w:spacing w:before="80" w:after="80"/>
      </w:pPr>
    </w:p>
    <w:p w14:paraId="1F57F014" w14:textId="77777777" w:rsidR="00051E65" w:rsidRPr="000B1EA2" w:rsidRDefault="00143C13" w:rsidP="000B1EA2">
      <w:pPr>
        <w:pStyle w:val="Heading1"/>
        <w:rPr>
          <w:b/>
          <w:bCs/>
          <w:color w:val="074F6A" w:themeColor="accent4" w:themeShade="80"/>
        </w:rPr>
      </w:pPr>
      <w:bookmarkStart w:id="13" w:name="_Toc228873318"/>
      <w:r w:rsidRPr="000B1EA2">
        <w:rPr>
          <w:b/>
          <w:bCs/>
          <w:color w:val="074F6A" w:themeColor="accent4" w:themeShade="80"/>
        </w:rPr>
        <w:t>Exercise 2: Social Network Analysis</w:t>
      </w:r>
      <w:bookmarkEnd w:id="13"/>
    </w:p>
    <w:p w14:paraId="1F57F015" w14:textId="77777777" w:rsidR="00051E65" w:rsidRPr="000B1EA2" w:rsidRDefault="00143C13" w:rsidP="000B1EA2">
      <w:pPr>
        <w:pStyle w:val="Heading2"/>
        <w:rPr>
          <w:b/>
          <w:bCs/>
          <w:color w:val="074F6A" w:themeColor="accent4" w:themeShade="80"/>
        </w:rPr>
      </w:pPr>
      <w:bookmarkStart w:id="14" w:name="_Toc228873319"/>
      <w:r w:rsidRPr="000B1EA2">
        <w:rPr>
          <w:b/>
          <w:bCs/>
          <w:color w:val="074F6A" w:themeColor="accent4" w:themeShade="80"/>
        </w:rPr>
        <w:t>5. Introduction</w:t>
      </w:r>
      <w:bookmarkEnd w:id="14"/>
    </w:p>
    <w:p w14:paraId="1F57F016" w14:textId="1AE05EE0" w:rsidR="00051E65" w:rsidRDefault="00143C13">
      <w:pPr>
        <w:spacing w:before="80" w:after="80" w:line="288" w:lineRule="auto"/>
        <w:jc w:val="both"/>
      </w:pPr>
      <w:r>
        <w:t>This exercise analyses the Facebook network dataset from the Stanford Network Analysis Platform (SNAP). The dataset comprises an undirected edge list representing anonymised friendship connections across multiple Facebook networks. A graph was constructed from this edge list and analysed to characterise its structural properties, quantify edge-level centrality, detect communities using two algorithms, and interpret the findings within a network science framework.</w:t>
      </w:r>
    </w:p>
    <w:p w14:paraId="45F59289" w14:textId="77777777" w:rsidR="00661786" w:rsidRDefault="00661786" w:rsidP="000B1EA2">
      <w:pPr>
        <w:pStyle w:val="Heading2"/>
        <w:rPr>
          <w:b/>
          <w:bCs/>
          <w:color w:val="074F6A" w:themeColor="accent4" w:themeShade="80"/>
        </w:rPr>
      </w:pPr>
      <w:bookmarkStart w:id="15" w:name="_Toc228873320"/>
    </w:p>
    <w:p w14:paraId="1F57F017" w14:textId="5F43C551" w:rsidR="00051E65" w:rsidRPr="000B1EA2" w:rsidRDefault="00143C13" w:rsidP="000B1EA2">
      <w:pPr>
        <w:pStyle w:val="Heading2"/>
        <w:rPr>
          <w:b/>
          <w:bCs/>
          <w:color w:val="074F6A" w:themeColor="accent4" w:themeShade="80"/>
        </w:rPr>
      </w:pPr>
      <w:r w:rsidRPr="000B1EA2">
        <w:rPr>
          <w:b/>
          <w:bCs/>
          <w:color w:val="074F6A" w:themeColor="accent4" w:themeShade="80"/>
        </w:rPr>
        <w:t>6. Analysis and Results</w:t>
      </w:r>
      <w:bookmarkEnd w:id="15"/>
    </w:p>
    <w:p w14:paraId="1F57F018" w14:textId="1DFC674E" w:rsidR="00051E65" w:rsidRPr="000B1EA2" w:rsidRDefault="00143C13" w:rsidP="000B1EA2">
      <w:pPr>
        <w:pStyle w:val="Heading3"/>
        <w:rPr>
          <w:b/>
          <w:bCs/>
          <w:color w:val="074F6A" w:themeColor="accent4" w:themeShade="80"/>
        </w:rPr>
      </w:pPr>
      <w:bookmarkStart w:id="16" w:name="_Toc228873321"/>
      <w:r w:rsidRPr="000B1EA2">
        <w:rPr>
          <w:b/>
          <w:bCs/>
          <w:color w:val="074F6A" w:themeColor="accent4" w:themeShade="80"/>
        </w:rPr>
        <w:t>6.1 Network Construction and Basic Characteristics</w:t>
      </w:r>
      <w:bookmarkEnd w:id="16"/>
    </w:p>
    <w:p w14:paraId="1F57F019" w14:textId="3A0A744C" w:rsidR="00051E65" w:rsidRDefault="00143C13">
      <w:pPr>
        <w:spacing w:before="80" w:after="80" w:line="288" w:lineRule="auto"/>
        <w:jc w:val="both"/>
      </w:pPr>
      <w:r>
        <w:t>The graph was loaded as an undirected network using NetworkX, yielding 4,039 nodes and 88,234 edges. The network is fully connected (one component), confirmed by the LCC containing all 4,039 nodes. Network density was 0.010820, indicating a sparse graph</w:t>
      </w:r>
      <w:r w:rsidR="005247F7">
        <w:t>,</w:t>
      </w:r>
      <w:r>
        <w:t xml:space="preserve"> each node is connected to approximately 1.1% of all other nodes</w:t>
      </w:r>
      <w:r w:rsidR="005247F7">
        <w:t>,</w:t>
      </w:r>
      <w:r>
        <w:t xml:space="preserve"> consistent with real-world social networks where individuals maintain connections with a small fraction of the total population. The average degree of 43.69 is relatively high for a sparse network, reflecting the ego-network sampling method used by SNAP</w:t>
      </w:r>
      <w:r w:rsidR="009C1D86">
        <w:t>.</w:t>
      </w:r>
      <w:r>
        <w:t xml:space="preserve"> </w:t>
      </w:r>
      <w:r w:rsidR="009C1D86">
        <w:t>E</w:t>
      </w:r>
      <w:r>
        <w:t>ach sampled node is already known to share connections with an ego node, artificially inflating local connectivity compared to a random sample of the same network. The average clustering coefficient of 0.6055 indicates that most of a user’s friends also know each other</w:t>
      </w:r>
      <w:r w:rsidR="006D7DA5">
        <w:t>;</w:t>
      </w:r>
      <w:r>
        <w:t xml:space="preserve"> a defining characteristic of social networks (Watts and Strogatz, 1998). The network diameter of 8 confirms the small-world property</w:t>
      </w:r>
      <w:r w:rsidR="006D7DA5">
        <w:t xml:space="preserve"> that</w:t>
      </w:r>
      <w:r>
        <w:t xml:space="preserve"> any two users are connected by at most 8 friendship steps.</w:t>
      </w:r>
    </w:p>
    <w:p w14:paraId="1F57F01B" w14:textId="3991BEF4" w:rsidR="00051E65" w:rsidRDefault="0033228F" w:rsidP="002215FC">
      <w:pPr>
        <w:spacing w:before="80" w:after="80" w:line="288" w:lineRule="auto"/>
        <w:jc w:val="both"/>
      </w:pPr>
      <w:r>
        <w:rPr>
          <w:noProof/>
        </w:rPr>
        <w:lastRenderedPageBreak/>
        <w:drawing>
          <wp:anchor distT="0" distB="0" distL="114300" distR="114300" simplePos="0" relativeHeight="251659264" behindDoc="1" locked="0" layoutInCell="1" allowOverlap="1" wp14:anchorId="23DF9CE4" wp14:editId="03807B4C">
            <wp:simplePos x="0" y="0"/>
            <wp:positionH relativeFrom="column">
              <wp:posOffset>3369310</wp:posOffset>
            </wp:positionH>
            <wp:positionV relativeFrom="paragraph">
              <wp:posOffset>553720</wp:posOffset>
            </wp:positionV>
            <wp:extent cx="2884805" cy="2298065"/>
            <wp:effectExtent l="0" t="0" r="0" b="6985"/>
            <wp:wrapTight wrapText="bothSides">
              <wp:wrapPolygon edited="0">
                <wp:start x="0" y="0"/>
                <wp:lineTo x="0" y="21487"/>
                <wp:lineTo x="21396" y="21487"/>
                <wp:lineTo x="21396" y="0"/>
                <wp:lineTo x="0" y="0"/>
              </wp:wrapPolygon>
            </wp:wrapTight>
            <wp:docPr id="8161626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4805" cy="229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3C13">
        <w:t>The degree distribution</w:t>
      </w:r>
      <w:r w:rsidR="00FE57EE">
        <w:t xml:space="preserve"> </w:t>
      </w:r>
      <w:r w:rsidR="00143C13">
        <w:t>exhibited a tail, consistent with scale-free network characteristics described by Barabási and Albert (1999). A small number of high-degree nodes likely the ego users themselves dominate connectivity, whilst the majority of nodes maintain moderate degrees.</w:t>
      </w:r>
    </w:p>
    <w:p w14:paraId="14F021B7" w14:textId="275756A2" w:rsidR="0033228F" w:rsidRDefault="00D82014">
      <w:pPr>
        <w:spacing w:before="40" w:after="160"/>
        <w:jc w:val="center"/>
        <w:rPr>
          <w:i/>
          <w:iCs/>
          <w:color w:val="555555"/>
          <w:sz w:val="18"/>
          <w:szCs w:val="18"/>
        </w:rPr>
      </w:pPr>
      <w:r>
        <w:rPr>
          <w:noProof/>
        </w:rPr>
        <w:drawing>
          <wp:anchor distT="0" distB="0" distL="114300" distR="114300" simplePos="0" relativeHeight="251658240" behindDoc="1" locked="0" layoutInCell="1" allowOverlap="1" wp14:anchorId="7D4BC643" wp14:editId="48E25873">
            <wp:simplePos x="0" y="0"/>
            <wp:positionH relativeFrom="column">
              <wp:posOffset>-296545</wp:posOffset>
            </wp:positionH>
            <wp:positionV relativeFrom="paragraph">
              <wp:posOffset>203835</wp:posOffset>
            </wp:positionV>
            <wp:extent cx="3591560" cy="2020570"/>
            <wp:effectExtent l="0" t="0" r="8890" b="0"/>
            <wp:wrapTight wrapText="bothSides">
              <wp:wrapPolygon edited="0">
                <wp:start x="0" y="0"/>
                <wp:lineTo x="0" y="21383"/>
                <wp:lineTo x="21539" y="21383"/>
                <wp:lineTo x="21539" y="0"/>
                <wp:lineTo x="0" y="0"/>
              </wp:wrapPolygon>
            </wp:wrapTight>
            <wp:docPr id="960439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1560" cy="2020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1872A6" w14:textId="77777777" w:rsidR="00D82014" w:rsidRDefault="00D82014" w:rsidP="00D82014">
      <w:pPr>
        <w:spacing w:before="40" w:after="160"/>
        <w:rPr>
          <w:i/>
          <w:iCs/>
          <w:color w:val="555555"/>
          <w:sz w:val="18"/>
          <w:szCs w:val="18"/>
        </w:rPr>
      </w:pPr>
    </w:p>
    <w:p w14:paraId="1F57F024" w14:textId="1083EC3A" w:rsidR="00051E65" w:rsidRDefault="00143C13" w:rsidP="00D82014">
      <w:pPr>
        <w:spacing w:before="40" w:after="160"/>
        <w:jc w:val="center"/>
      </w:pPr>
      <w:r>
        <w:rPr>
          <w:i/>
          <w:iCs/>
          <w:color w:val="555555"/>
          <w:sz w:val="18"/>
          <w:szCs w:val="18"/>
        </w:rPr>
        <w:t>Figure 1</w:t>
      </w:r>
      <w:r w:rsidR="007A3748">
        <w:rPr>
          <w:i/>
          <w:iCs/>
          <w:color w:val="555555"/>
          <w:sz w:val="18"/>
          <w:szCs w:val="18"/>
        </w:rPr>
        <w:t>4</w:t>
      </w:r>
      <w:r>
        <w:rPr>
          <w:i/>
          <w:iCs/>
          <w:color w:val="555555"/>
          <w:sz w:val="18"/>
          <w:szCs w:val="18"/>
        </w:rPr>
        <w:t>: Degree distribution histogram</w:t>
      </w:r>
      <w:r w:rsidR="00D82014">
        <w:rPr>
          <w:i/>
          <w:iCs/>
          <w:color w:val="555555"/>
          <w:sz w:val="18"/>
          <w:szCs w:val="18"/>
        </w:rPr>
        <w:t xml:space="preserve"> and spring-layout visualisation of the top 500 nodes by degree.</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5"/>
        <w:gridCol w:w="3790"/>
      </w:tblGrid>
      <w:tr w:rsidR="00051E65" w:rsidRPr="00D06E31" w14:paraId="1F57F027" w14:textId="77777777" w:rsidTr="00F51B31">
        <w:trPr>
          <w:tblHeade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25" w14:textId="77777777" w:rsidR="00051E65" w:rsidRPr="00D06E31" w:rsidRDefault="00143C13" w:rsidP="00F51B31">
            <w:pPr>
              <w:jc w:val="center"/>
              <w:rPr>
                <w:sz w:val="16"/>
                <w:szCs w:val="16"/>
              </w:rPr>
            </w:pPr>
            <w:r w:rsidRPr="00D06E31">
              <w:rPr>
                <w:b/>
                <w:bCs/>
                <w:color w:val="FFFFFF"/>
                <w:sz w:val="16"/>
                <w:szCs w:val="16"/>
              </w:rPr>
              <w:t>Metric</w:t>
            </w:r>
          </w:p>
        </w:tc>
        <w:tc>
          <w:tcPr>
            <w:tcW w:w="379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26" w14:textId="7B3C3FB9" w:rsidR="00051E65" w:rsidRPr="00D06E31" w:rsidRDefault="00143C13" w:rsidP="00F51B31">
            <w:pPr>
              <w:jc w:val="center"/>
              <w:rPr>
                <w:sz w:val="16"/>
                <w:szCs w:val="16"/>
              </w:rPr>
            </w:pPr>
            <w:r w:rsidRPr="00D06E31">
              <w:rPr>
                <w:b/>
                <w:bCs/>
                <w:color w:val="FFFFFF"/>
                <w:sz w:val="16"/>
                <w:szCs w:val="16"/>
              </w:rPr>
              <w:t>Value</w:t>
            </w:r>
          </w:p>
        </w:tc>
      </w:tr>
      <w:tr w:rsidR="00051E65" w:rsidRPr="00D06E31" w14:paraId="1F57F02A"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28" w14:textId="77777777" w:rsidR="00051E65" w:rsidRPr="00D06E31" w:rsidRDefault="00143C13" w:rsidP="00F51B31">
            <w:pPr>
              <w:jc w:val="center"/>
              <w:rPr>
                <w:sz w:val="16"/>
                <w:szCs w:val="16"/>
              </w:rPr>
            </w:pPr>
            <w:r w:rsidRPr="00D06E31">
              <w:rPr>
                <w:sz w:val="16"/>
                <w:szCs w:val="16"/>
              </w:rPr>
              <w:t>Nodes</w:t>
            </w:r>
          </w:p>
        </w:tc>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29" w14:textId="6BDDF279" w:rsidR="00051E65" w:rsidRPr="00D06E31" w:rsidRDefault="00143C13" w:rsidP="00F51B31">
            <w:pPr>
              <w:jc w:val="center"/>
              <w:rPr>
                <w:sz w:val="16"/>
                <w:szCs w:val="16"/>
              </w:rPr>
            </w:pPr>
            <w:r w:rsidRPr="00D06E31">
              <w:rPr>
                <w:sz w:val="16"/>
                <w:szCs w:val="16"/>
              </w:rPr>
              <w:t>4,039</w:t>
            </w:r>
          </w:p>
        </w:tc>
      </w:tr>
      <w:tr w:rsidR="00051E65" w:rsidRPr="00D06E31" w14:paraId="1F57F02D"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2B" w14:textId="77777777" w:rsidR="00051E65" w:rsidRPr="00D06E31" w:rsidRDefault="00143C13" w:rsidP="00F51B31">
            <w:pPr>
              <w:jc w:val="center"/>
              <w:rPr>
                <w:sz w:val="16"/>
                <w:szCs w:val="16"/>
              </w:rPr>
            </w:pPr>
            <w:r w:rsidRPr="00D06E31">
              <w:rPr>
                <w:sz w:val="16"/>
                <w:szCs w:val="16"/>
              </w:rPr>
              <w:t>Edges</w:t>
            </w:r>
          </w:p>
        </w:tc>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2C" w14:textId="02D378E6" w:rsidR="00051E65" w:rsidRPr="00D06E31" w:rsidRDefault="00143C13" w:rsidP="00F51B31">
            <w:pPr>
              <w:jc w:val="center"/>
              <w:rPr>
                <w:sz w:val="16"/>
                <w:szCs w:val="16"/>
              </w:rPr>
            </w:pPr>
            <w:r w:rsidRPr="00D06E31">
              <w:rPr>
                <w:sz w:val="16"/>
                <w:szCs w:val="16"/>
              </w:rPr>
              <w:t>88,234</w:t>
            </w:r>
          </w:p>
        </w:tc>
      </w:tr>
      <w:tr w:rsidR="00051E65" w:rsidRPr="00D06E31" w14:paraId="1F57F030"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2E" w14:textId="77777777" w:rsidR="00051E65" w:rsidRPr="00D06E31" w:rsidRDefault="00143C13" w:rsidP="00F51B31">
            <w:pPr>
              <w:jc w:val="center"/>
              <w:rPr>
                <w:sz w:val="16"/>
                <w:szCs w:val="16"/>
              </w:rPr>
            </w:pPr>
            <w:r w:rsidRPr="00D06E31">
              <w:rPr>
                <w:sz w:val="16"/>
                <w:szCs w:val="16"/>
              </w:rPr>
              <w:t>Network Density</w:t>
            </w:r>
          </w:p>
        </w:tc>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2F" w14:textId="096D5C0D" w:rsidR="00051E65" w:rsidRPr="00D06E31" w:rsidRDefault="00143C13" w:rsidP="00F51B31">
            <w:pPr>
              <w:jc w:val="center"/>
              <w:rPr>
                <w:sz w:val="16"/>
                <w:szCs w:val="16"/>
              </w:rPr>
            </w:pPr>
            <w:r w:rsidRPr="00D06E31">
              <w:rPr>
                <w:sz w:val="16"/>
                <w:szCs w:val="16"/>
              </w:rPr>
              <w:t>0.010820</w:t>
            </w:r>
          </w:p>
        </w:tc>
      </w:tr>
      <w:tr w:rsidR="00051E65" w:rsidRPr="00D06E31" w14:paraId="1F57F033"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31" w14:textId="77777777" w:rsidR="00051E65" w:rsidRPr="00D06E31" w:rsidRDefault="00143C13" w:rsidP="00F51B31">
            <w:pPr>
              <w:jc w:val="center"/>
              <w:rPr>
                <w:sz w:val="16"/>
                <w:szCs w:val="16"/>
              </w:rPr>
            </w:pPr>
            <w:r w:rsidRPr="00D06E31">
              <w:rPr>
                <w:sz w:val="16"/>
                <w:szCs w:val="16"/>
              </w:rPr>
              <w:t>Average Degree</w:t>
            </w:r>
          </w:p>
        </w:tc>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32" w14:textId="11F3B012" w:rsidR="00051E65" w:rsidRPr="00D06E31" w:rsidRDefault="00143C13" w:rsidP="00F51B31">
            <w:pPr>
              <w:jc w:val="center"/>
              <w:rPr>
                <w:sz w:val="16"/>
                <w:szCs w:val="16"/>
              </w:rPr>
            </w:pPr>
            <w:r w:rsidRPr="00D06E31">
              <w:rPr>
                <w:sz w:val="16"/>
                <w:szCs w:val="16"/>
              </w:rPr>
              <w:t>43.69</w:t>
            </w:r>
          </w:p>
        </w:tc>
      </w:tr>
      <w:tr w:rsidR="00051E65" w:rsidRPr="00D06E31" w14:paraId="1F57F036"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34" w14:textId="77777777" w:rsidR="00051E65" w:rsidRPr="00D06E31" w:rsidRDefault="00143C13" w:rsidP="00F51B31">
            <w:pPr>
              <w:jc w:val="center"/>
              <w:rPr>
                <w:sz w:val="16"/>
                <w:szCs w:val="16"/>
              </w:rPr>
            </w:pPr>
            <w:r w:rsidRPr="00D06E31">
              <w:rPr>
                <w:sz w:val="16"/>
                <w:szCs w:val="16"/>
              </w:rPr>
              <w:t>Average Clustering Coefficient</w:t>
            </w:r>
          </w:p>
        </w:tc>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35" w14:textId="77777777" w:rsidR="00051E65" w:rsidRPr="00D06E31" w:rsidRDefault="00143C13" w:rsidP="00F51B31">
            <w:pPr>
              <w:jc w:val="center"/>
              <w:rPr>
                <w:sz w:val="16"/>
                <w:szCs w:val="16"/>
              </w:rPr>
            </w:pPr>
            <w:r w:rsidRPr="00D06E31">
              <w:rPr>
                <w:sz w:val="16"/>
                <w:szCs w:val="16"/>
              </w:rPr>
              <w:t>0.6055</w:t>
            </w:r>
          </w:p>
        </w:tc>
      </w:tr>
      <w:tr w:rsidR="00051E65" w:rsidRPr="00D06E31" w14:paraId="1F57F039"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37" w14:textId="77777777" w:rsidR="00051E65" w:rsidRPr="00D06E31" w:rsidRDefault="00143C13" w:rsidP="00F51B31">
            <w:pPr>
              <w:jc w:val="center"/>
              <w:rPr>
                <w:sz w:val="16"/>
                <w:szCs w:val="16"/>
              </w:rPr>
            </w:pPr>
            <w:r w:rsidRPr="00D06E31">
              <w:rPr>
                <w:sz w:val="16"/>
                <w:szCs w:val="16"/>
              </w:rPr>
              <w:t>Diameter (LCC)</w:t>
            </w:r>
          </w:p>
        </w:tc>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38" w14:textId="77777777" w:rsidR="00051E65" w:rsidRPr="00D06E31" w:rsidRDefault="00143C13" w:rsidP="00F51B31">
            <w:pPr>
              <w:jc w:val="center"/>
              <w:rPr>
                <w:sz w:val="16"/>
                <w:szCs w:val="16"/>
              </w:rPr>
            </w:pPr>
            <w:r w:rsidRPr="00D06E31">
              <w:rPr>
                <w:sz w:val="16"/>
                <w:szCs w:val="16"/>
              </w:rPr>
              <w:t>8</w:t>
            </w:r>
          </w:p>
        </w:tc>
      </w:tr>
      <w:tr w:rsidR="00051E65" w:rsidRPr="00D06E31" w14:paraId="1F57F03C" w14:textId="77777777" w:rsidTr="00F51B31">
        <w:trPr>
          <w:jc w:val="center"/>
        </w:trPr>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3A" w14:textId="77777777" w:rsidR="00051E65" w:rsidRPr="00D06E31" w:rsidRDefault="00143C13" w:rsidP="00F51B31">
            <w:pPr>
              <w:jc w:val="center"/>
              <w:rPr>
                <w:sz w:val="16"/>
                <w:szCs w:val="16"/>
              </w:rPr>
            </w:pPr>
            <w:r w:rsidRPr="00D06E31">
              <w:rPr>
                <w:sz w:val="16"/>
                <w:szCs w:val="16"/>
              </w:rPr>
              <w:t>Connected</w:t>
            </w:r>
          </w:p>
        </w:tc>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3B" w14:textId="77777777" w:rsidR="00051E65" w:rsidRPr="00D06E31" w:rsidRDefault="00143C13" w:rsidP="00F51B31">
            <w:pPr>
              <w:jc w:val="center"/>
              <w:rPr>
                <w:sz w:val="16"/>
                <w:szCs w:val="16"/>
              </w:rPr>
            </w:pPr>
            <w:r w:rsidRPr="00D06E31">
              <w:rPr>
                <w:sz w:val="16"/>
                <w:szCs w:val="16"/>
              </w:rPr>
              <w:t>Yes (single component)</w:t>
            </w:r>
          </w:p>
        </w:tc>
      </w:tr>
    </w:tbl>
    <w:p w14:paraId="1F57F03D" w14:textId="108F4106" w:rsidR="00051E65" w:rsidRDefault="00143C13">
      <w:pPr>
        <w:spacing w:before="40" w:after="160"/>
        <w:jc w:val="center"/>
      </w:pPr>
      <w:r>
        <w:rPr>
          <w:i/>
          <w:iCs/>
          <w:color w:val="555555"/>
          <w:sz w:val="18"/>
          <w:szCs w:val="18"/>
        </w:rPr>
        <w:t xml:space="preserve">Table </w:t>
      </w:r>
      <w:r w:rsidR="007A3748">
        <w:rPr>
          <w:i/>
          <w:iCs/>
          <w:color w:val="555555"/>
          <w:sz w:val="18"/>
          <w:szCs w:val="18"/>
        </w:rPr>
        <w:t>4</w:t>
      </w:r>
      <w:r>
        <w:rPr>
          <w:i/>
          <w:iCs/>
          <w:color w:val="555555"/>
          <w:sz w:val="18"/>
          <w:szCs w:val="18"/>
        </w:rPr>
        <w:t>: Basic network characteristics of the Facebook network.</w:t>
      </w:r>
    </w:p>
    <w:p w14:paraId="1F57F03E" w14:textId="41540D06" w:rsidR="00051E65" w:rsidRPr="000B1EA2" w:rsidRDefault="00143C13" w:rsidP="000B1EA2">
      <w:pPr>
        <w:pStyle w:val="Heading3"/>
        <w:rPr>
          <w:b/>
          <w:bCs/>
          <w:color w:val="074F6A" w:themeColor="accent4" w:themeShade="80"/>
        </w:rPr>
      </w:pPr>
      <w:bookmarkStart w:id="17" w:name="_Toc228873322"/>
      <w:r w:rsidRPr="000B1EA2">
        <w:rPr>
          <w:b/>
          <w:bCs/>
          <w:color w:val="074F6A" w:themeColor="accent4" w:themeShade="80"/>
        </w:rPr>
        <w:t>6.2 Edge Betweenness Centrality</w:t>
      </w:r>
      <w:bookmarkEnd w:id="17"/>
    </w:p>
    <w:p w14:paraId="1F57F03F" w14:textId="77777777" w:rsidR="00051E65" w:rsidRDefault="00143C13">
      <w:pPr>
        <w:spacing w:before="80" w:after="80" w:line="288" w:lineRule="auto"/>
        <w:jc w:val="both"/>
      </w:pPr>
      <w:r>
        <w:t>Edge betweenness centrality (EBC) measures the proportion of shortest paths between all node pairs that pass through a given edge (Girvan and Newman, 2002). It was computed across all 88,234 edges using normalised values. The distribution was heavily right-skewed: the minimum EBC was 0.000000, the median was 0.000001, the mean was 0.000042, and the maximum was 0.171493. Over 90% of edges have EBC values below 0.01, whilst a small number of bridge edges carry a disproportionate share of all inter-community shortest paths.</w:t>
      </w:r>
    </w:p>
    <w:p w14:paraId="1F57F040" w14:textId="676E14E7" w:rsidR="00051E65" w:rsidRDefault="00143C13">
      <w:pPr>
        <w:spacing w:before="80" w:after="80" w:line="288" w:lineRule="auto"/>
        <w:jc w:val="both"/>
      </w:pPr>
      <w:r>
        <w:t>The highest-EBC edge was (107, 1684) with EBC=0.171493, followed by (107, 1085) at 0.129675. The repeated appearance of nodes 107, 1684, 1085, and 3437 in the top 10 bridge edges identifies these as critical connector nodes between</w:t>
      </w:r>
      <w:r w:rsidR="006C60D9">
        <w:t xml:space="preserve"> </w:t>
      </w:r>
      <w:r>
        <w:t>sections of the network. Removal of any of these edges would substantially increase the average shortest path length between communities. This pattern is consistent with the bottleneck structure typical of network data, where individual ego nodes serve as the primary links between their separate friend groups.</w:t>
      </w:r>
    </w:p>
    <w:p w14:paraId="1F57F041" w14:textId="07AC1EFE" w:rsidR="00051E65" w:rsidRDefault="002249A8">
      <w:pPr>
        <w:spacing w:before="80" w:after="80"/>
      </w:pPr>
      <w:r>
        <w:rPr>
          <w:noProof/>
        </w:rPr>
        <w:lastRenderedPageBreak/>
        <w:drawing>
          <wp:inline distT="0" distB="0" distL="0" distR="0" wp14:anchorId="00F0C55E" wp14:editId="670877C2">
            <wp:extent cx="5731510" cy="1716405"/>
            <wp:effectExtent l="0" t="0" r="7620" b="8890"/>
            <wp:docPr id="21962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1F57F045" w14:textId="38B92062" w:rsidR="00051E65" w:rsidRDefault="00143C13">
      <w:pPr>
        <w:spacing w:before="40" w:after="160"/>
        <w:jc w:val="center"/>
      </w:pPr>
      <w:r>
        <w:rPr>
          <w:i/>
          <w:iCs/>
          <w:color w:val="555555"/>
          <w:sz w:val="18"/>
          <w:szCs w:val="18"/>
        </w:rPr>
        <w:t>Figure 1</w:t>
      </w:r>
      <w:r w:rsidR="007A3748">
        <w:rPr>
          <w:i/>
          <w:iCs/>
          <w:color w:val="555555"/>
          <w:sz w:val="18"/>
          <w:szCs w:val="18"/>
        </w:rPr>
        <w:t>5</w:t>
      </w:r>
      <w:r>
        <w:rPr>
          <w:i/>
          <w:iCs/>
          <w:color w:val="555555"/>
          <w:sz w:val="18"/>
          <w:szCs w:val="18"/>
        </w:rPr>
        <w:t>: EBC histogram on log frequency scale</w:t>
      </w:r>
      <w:r w:rsidR="002249A8">
        <w:rPr>
          <w:i/>
          <w:iCs/>
          <w:color w:val="555555"/>
          <w:sz w:val="18"/>
          <w:szCs w:val="18"/>
        </w:rPr>
        <w:t xml:space="preserve"> </w:t>
      </w:r>
      <w:r>
        <w:rPr>
          <w:i/>
          <w:iCs/>
          <w:color w:val="555555"/>
          <w:sz w:val="18"/>
          <w:szCs w:val="18"/>
        </w:rPr>
        <w:t>and cumulative distribution function</w:t>
      </w:r>
    </w:p>
    <w:p w14:paraId="1F57F046" w14:textId="64AA0994" w:rsidR="00051E65" w:rsidRPr="000B1EA2" w:rsidRDefault="00143C13" w:rsidP="000B1EA2">
      <w:pPr>
        <w:pStyle w:val="Heading3"/>
        <w:rPr>
          <w:b/>
          <w:bCs/>
          <w:color w:val="074F6A" w:themeColor="accent4" w:themeShade="80"/>
        </w:rPr>
      </w:pPr>
      <w:bookmarkStart w:id="18" w:name="_Toc228873323"/>
      <w:r w:rsidRPr="000B1EA2">
        <w:rPr>
          <w:b/>
          <w:bCs/>
          <w:color w:val="074F6A" w:themeColor="accent4" w:themeShade="80"/>
        </w:rPr>
        <w:t>6.3 Community Detection – Louvain vs Girvan-Newman</w:t>
      </w:r>
      <w:bookmarkEnd w:id="18"/>
    </w:p>
    <w:p w14:paraId="1F57F047" w14:textId="3B887FAA" w:rsidR="00051E65" w:rsidRDefault="00143C13">
      <w:pPr>
        <w:spacing w:before="80" w:after="80" w:line="288" w:lineRule="auto"/>
        <w:jc w:val="both"/>
      </w:pPr>
      <w:r>
        <w:t>Two community detection algorithms were applied. The Louvain method was applied to the full graph of 4,039 nodes, maximising modularity through a greedy hierarchical approach. It identified 15 communities with a modularity score of 0.8349. Community sizes ranged from 19 to 548 nodes, with a mean of 269.3 nodes. A modularity above 0.7 is generally considered indicative of strong community structure (Newman, 2006), and the score of 0.8349 reflects very well-defined partitioning.</w:t>
      </w:r>
    </w:p>
    <w:p w14:paraId="1F57F048" w14:textId="37ECBEBA" w:rsidR="00051E65" w:rsidRDefault="00143C13">
      <w:pPr>
        <w:spacing w:before="80" w:after="80" w:line="288" w:lineRule="auto"/>
        <w:jc w:val="both"/>
      </w:pPr>
      <w:r>
        <w:t>The Girvan-Newman algorithm was applied to a representative subgraph of the 500 highest-degree nodes due to its O(m²n) computational complexity, which makes full-graph application intractable for networks of this size (Fortunato, 2010). The algorithm iteratively removes the highest-EBC edge until the same number of communities as Louvain (15</w:t>
      </w:r>
      <w:r w:rsidR="001119A9">
        <w:t>)</w:t>
      </w:r>
      <w:r>
        <w:t xml:space="preserve"> was reached. It produced 15 communities with sizes ranging from 1 to 190 nodes and a mean of 33.3 nodes. The stark contrast in mean community size</w:t>
      </w:r>
      <w:r w:rsidR="007A7234">
        <w:t xml:space="preserve"> </w:t>
      </w:r>
      <w:r>
        <w:t>reflects a fundamental difference in methodology: Louvain optimises for globally balanced partitions on the full graph, whilst Girvan-Newman’s hierarchical splitting on a subgraph tends to fragment one dominant component into a large residual cluster and many small splinter groups.</w:t>
      </w:r>
    </w:p>
    <w:p w14:paraId="1F57F049" w14:textId="56D8FB29" w:rsidR="00051E65" w:rsidRDefault="00576C44">
      <w:pPr>
        <w:spacing w:before="80" w:after="80"/>
      </w:pPr>
      <w:r>
        <w:rPr>
          <w:noProof/>
        </w:rPr>
        <w:drawing>
          <wp:inline distT="0" distB="0" distL="0" distR="0" wp14:anchorId="1808D234" wp14:editId="6C933942">
            <wp:extent cx="5731510" cy="2159000"/>
            <wp:effectExtent l="0" t="0" r="5080" b="0"/>
            <wp:docPr id="12722673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59000"/>
                    </a:xfrm>
                    <a:prstGeom prst="rect">
                      <a:avLst/>
                    </a:prstGeom>
                    <a:noFill/>
                    <a:ln>
                      <a:noFill/>
                    </a:ln>
                  </pic:spPr>
                </pic:pic>
              </a:graphicData>
            </a:graphic>
          </wp:inline>
        </w:drawing>
      </w:r>
    </w:p>
    <w:p w14:paraId="2F693D5B" w14:textId="1D58294A" w:rsidR="001412E5" w:rsidRDefault="00143C13" w:rsidP="001412E5">
      <w:pPr>
        <w:spacing w:before="40" w:after="160"/>
        <w:jc w:val="center"/>
        <w:rPr>
          <w:i/>
          <w:iCs/>
          <w:color w:val="555555"/>
          <w:sz w:val="18"/>
          <w:szCs w:val="18"/>
        </w:rPr>
      </w:pPr>
      <w:r>
        <w:rPr>
          <w:i/>
          <w:iCs/>
          <w:color w:val="555555"/>
          <w:sz w:val="18"/>
          <w:szCs w:val="18"/>
        </w:rPr>
        <w:t>Figure 1</w:t>
      </w:r>
      <w:r w:rsidR="007A3748">
        <w:rPr>
          <w:i/>
          <w:iCs/>
          <w:color w:val="555555"/>
          <w:sz w:val="18"/>
          <w:szCs w:val="18"/>
        </w:rPr>
        <w:t>6</w:t>
      </w:r>
      <w:r>
        <w:rPr>
          <w:i/>
          <w:iCs/>
          <w:color w:val="555555"/>
          <w:sz w:val="18"/>
          <w:szCs w:val="18"/>
        </w:rPr>
        <w:t>: Top 7 community sizes for Louvain and Girvan-Newman</w:t>
      </w:r>
    </w:p>
    <w:p w14:paraId="1F57F051" w14:textId="35432B0C" w:rsidR="001412E5" w:rsidRDefault="00CC5CE7" w:rsidP="001412E5">
      <w:pPr>
        <w:spacing w:before="40" w:after="160"/>
        <w:jc w:val="center"/>
      </w:pPr>
      <w:r>
        <w:rPr>
          <w:noProof/>
        </w:rPr>
        <w:lastRenderedPageBreak/>
        <w:drawing>
          <wp:anchor distT="0" distB="0" distL="114300" distR="114300" simplePos="0" relativeHeight="251660288" behindDoc="1" locked="0" layoutInCell="1" allowOverlap="1" wp14:anchorId="1CC0E1A9" wp14:editId="533F35D3">
            <wp:simplePos x="0" y="0"/>
            <wp:positionH relativeFrom="column">
              <wp:posOffset>-211127</wp:posOffset>
            </wp:positionH>
            <wp:positionV relativeFrom="paragraph">
              <wp:posOffset>0</wp:posOffset>
            </wp:positionV>
            <wp:extent cx="3260090" cy="2597785"/>
            <wp:effectExtent l="0" t="0" r="0" b="0"/>
            <wp:wrapTight wrapText="bothSides">
              <wp:wrapPolygon edited="0">
                <wp:start x="0" y="0"/>
                <wp:lineTo x="0" y="21384"/>
                <wp:lineTo x="21457" y="21384"/>
                <wp:lineTo x="21457" y="0"/>
                <wp:lineTo x="0" y="0"/>
              </wp:wrapPolygon>
            </wp:wrapTight>
            <wp:docPr id="1775722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60090" cy="2597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11F7500" wp14:editId="2C47A2D9">
            <wp:simplePos x="0" y="0"/>
            <wp:positionH relativeFrom="column">
              <wp:posOffset>2910016</wp:posOffset>
            </wp:positionH>
            <wp:positionV relativeFrom="paragraph">
              <wp:posOffset>335</wp:posOffset>
            </wp:positionV>
            <wp:extent cx="3230161" cy="2573464"/>
            <wp:effectExtent l="0" t="0" r="8890" b="0"/>
            <wp:wrapTight wrapText="bothSides">
              <wp:wrapPolygon edited="0">
                <wp:start x="0" y="0"/>
                <wp:lineTo x="0" y="21429"/>
                <wp:lineTo x="21532" y="21429"/>
                <wp:lineTo x="21532" y="0"/>
                <wp:lineTo x="0" y="0"/>
              </wp:wrapPolygon>
            </wp:wrapTight>
            <wp:docPr id="11903656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30161" cy="25734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3C13">
        <w:rPr>
          <w:i/>
          <w:iCs/>
          <w:color w:val="555555"/>
          <w:sz w:val="18"/>
          <w:szCs w:val="18"/>
        </w:rPr>
        <w:t>Figure 1</w:t>
      </w:r>
      <w:r w:rsidR="007A3748">
        <w:rPr>
          <w:i/>
          <w:iCs/>
          <w:color w:val="555555"/>
          <w:sz w:val="18"/>
          <w:szCs w:val="18"/>
        </w:rPr>
        <w:t>7</w:t>
      </w:r>
      <w:r w:rsidR="00143C13">
        <w:rPr>
          <w:i/>
          <w:iCs/>
          <w:color w:val="555555"/>
          <w:sz w:val="18"/>
          <w:szCs w:val="18"/>
        </w:rPr>
        <w:t xml:space="preserve">: Network visualisation with nodes coloured by </w:t>
      </w:r>
      <w:r w:rsidR="00AE59B7">
        <w:rPr>
          <w:i/>
          <w:iCs/>
          <w:color w:val="555555"/>
          <w:sz w:val="18"/>
          <w:szCs w:val="18"/>
        </w:rPr>
        <w:t>each detection algorithm</w:t>
      </w:r>
    </w:p>
    <w:p w14:paraId="1F57F056" w14:textId="659AC551" w:rsidR="00051E65" w:rsidRDefault="00051E65">
      <w:pPr>
        <w:spacing w:before="80" w:after="80"/>
      </w:pP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1646"/>
        <w:gridCol w:w="1294"/>
        <w:gridCol w:w="886"/>
        <w:gridCol w:w="939"/>
        <w:gridCol w:w="895"/>
        <w:gridCol w:w="1089"/>
      </w:tblGrid>
      <w:tr w:rsidR="00051E65" w:rsidRPr="00D06E31" w14:paraId="1F57F05E" w14:textId="77777777" w:rsidTr="00E80795">
        <w:trPr>
          <w:tblHeade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7" w14:textId="77777777" w:rsidR="00051E65" w:rsidRPr="00D06E31" w:rsidRDefault="00143C13" w:rsidP="00E80795">
            <w:pPr>
              <w:jc w:val="center"/>
              <w:rPr>
                <w:sz w:val="16"/>
                <w:szCs w:val="16"/>
              </w:rPr>
            </w:pPr>
            <w:r w:rsidRPr="00D06E31">
              <w:rPr>
                <w:b/>
                <w:bCs/>
                <w:color w:val="FFFFFF"/>
                <w:sz w:val="16"/>
                <w:szCs w:val="16"/>
              </w:rPr>
              <w:t>Algorithm</w:t>
            </w:r>
          </w:p>
        </w:tc>
        <w:tc>
          <w:tcPr>
            <w:tcW w:w="2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8" w14:textId="77777777" w:rsidR="00051E65" w:rsidRPr="00D06E31" w:rsidRDefault="00143C13" w:rsidP="00E80795">
            <w:pPr>
              <w:jc w:val="center"/>
              <w:rPr>
                <w:sz w:val="16"/>
                <w:szCs w:val="16"/>
              </w:rPr>
            </w:pPr>
            <w:r w:rsidRPr="00D06E31">
              <w:rPr>
                <w:b/>
                <w:bCs/>
                <w:color w:val="FFFFFF"/>
                <w:sz w:val="16"/>
                <w:szCs w:val="16"/>
              </w:rPr>
              <w:t>Scope</w:t>
            </w:r>
          </w:p>
        </w:tc>
        <w:tc>
          <w:tcPr>
            <w:tcW w:w="1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9" w14:textId="77777777" w:rsidR="00051E65" w:rsidRPr="00D06E31" w:rsidRDefault="00143C13" w:rsidP="00E80795">
            <w:pPr>
              <w:jc w:val="center"/>
              <w:rPr>
                <w:sz w:val="16"/>
                <w:szCs w:val="16"/>
              </w:rPr>
            </w:pPr>
            <w:r w:rsidRPr="00D06E31">
              <w:rPr>
                <w:b/>
                <w:bCs/>
                <w:color w:val="FFFFFF"/>
                <w:sz w:val="16"/>
                <w:szCs w:val="16"/>
              </w:rPr>
              <w:t>Communities</w:t>
            </w:r>
          </w:p>
        </w:tc>
        <w:tc>
          <w:tcPr>
            <w:tcW w:w="9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A" w14:textId="77777777" w:rsidR="00051E65" w:rsidRPr="00D06E31" w:rsidRDefault="00143C13" w:rsidP="00E80795">
            <w:pPr>
              <w:jc w:val="center"/>
              <w:rPr>
                <w:sz w:val="16"/>
                <w:szCs w:val="16"/>
              </w:rPr>
            </w:pPr>
            <w:r w:rsidRPr="00D06E31">
              <w:rPr>
                <w:b/>
                <w:bCs/>
                <w:color w:val="FFFFFF"/>
                <w:sz w:val="16"/>
                <w:szCs w:val="16"/>
              </w:rPr>
              <w:t>Largest</w:t>
            </w:r>
          </w:p>
        </w:tc>
        <w:tc>
          <w:tcPr>
            <w:tcW w:w="9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B" w14:textId="77777777" w:rsidR="00051E65" w:rsidRPr="00D06E31" w:rsidRDefault="00143C13" w:rsidP="00E80795">
            <w:pPr>
              <w:jc w:val="center"/>
              <w:rPr>
                <w:sz w:val="16"/>
                <w:szCs w:val="16"/>
              </w:rPr>
            </w:pPr>
            <w:r w:rsidRPr="00D06E31">
              <w:rPr>
                <w:b/>
                <w:bCs/>
                <w:color w:val="FFFFFF"/>
                <w:sz w:val="16"/>
                <w:szCs w:val="16"/>
              </w:rPr>
              <w:t>Smallest</w:t>
            </w:r>
          </w:p>
        </w:tc>
        <w:tc>
          <w:tcPr>
            <w:tcW w:w="1000"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C" w14:textId="77777777" w:rsidR="00051E65" w:rsidRPr="00D06E31" w:rsidRDefault="00143C13" w:rsidP="00E80795">
            <w:pPr>
              <w:jc w:val="center"/>
              <w:rPr>
                <w:sz w:val="16"/>
                <w:szCs w:val="16"/>
              </w:rPr>
            </w:pPr>
            <w:r w:rsidRPr="00D06E31">
              <w:rPr>
                <w:b/>
                <w:bCs/>
                <w:color w:val="FFFFFF"/>
                <w:sz w:val="16"/>
                <w:szCs w:val="16"/>
              </w:rPr>
              <w:t>Mean Size</w:t>
            </w:r>
          </w:p>
        </w:tc>
        <w:tc>
          <w:tcPr>
            <w:tcW w:w="826" w:type="dxa"/>
            <w:tcBorders>
              <w:top w:val="single" w:sz="1" w:space="0" w:color="CCCCCC"/>
              <w:left w:val="single" w:sz="1" w:space="0" w:color="CCCCCC"/>
              <w:bottom w:val="single" w:sz="1" w:space="0" w:color="CCCCCC"/>
              <w:right w:val="single" w:sz="1" w:space="0" w:color="CCCCCC"/>
            </w:tcBorders>
            <w:shd w:val="clear" w:color="auto" w:fill="2E6B6B"/>
            <w:tcMar>
              <w:top w:w="80" w:type="dxa"/>
              <w:left w:w="140" w:type="dxa"/>
              <w:bottom w:w="80" w:type="dxa"/>
              <w:right w:w="140" w:type="dxa"/>
            </w:tcMar>
            <w:vAlign w:val="center"/>
          </w:tcPr>
          <w:p w14:paraId="1F57F05D" w14:textId="77777777" w:rsidR="00051E65" w:rsidRPr="00D06E31" w:rsidRDefault="00143C13" w:rsidP="00E80795">
            <w:pPr>
              <w:jc w:val="center"/>
              <w:rPr>
                <w:sz w:val="16"/>
                <w:szCs w:val="16"/>
              </w:rPr>
            </w:pPr>
            <w:r w:rsidRPr="00D06E31">
              <w:rPr>
                <w:b/>
                <w:bCs/>
                <w:color w:val="FFFFFF"/>
                <w:sz w:val="16"/>
                <w:szCs w:val="16"/>
              </w:rPr>
              <w:t>Modularity</w:t>
            </w:r>
          </w:p>
        </w:tc>
      </w:tr>
      <w:tr w:rsidR="00051E65" w:rsidRPr="00D06E31" w14:paraId="1F57F066" w14:textId="77777777" w:rsidTr="00E80795">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5F" w14:textId="77777777" w:rsidR="00051E65" w:rsidRPr="00D06E31" w:rsidRDefault="00143C13" w:rsidP="00E80795">
            <w:pPr>
              <w:jc w:val="center"/>
              <w:rPr>
                <w:sz w:val="16"/>
                <w:szCs w:val="16"/>
              </w:rPr>
            </w:pPr>
            <w:r w:rsidRPr="00D06E31">
              <w:rPr>
                <w:sz w:val="16"/>
                <w:szCs w:val="16"/>
              </w:rPr>
              <w:t>Louvain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0" w14:textId="77777777" w:rsidR="00051E65" w:rsidRPr="00D06E31" w:rsidRDefault="00143C13" w:rsidP="00E80795">
            <w:pPr>
              <w:jc w:val="center"/>
              <w:rPr>
                <w:sz w:val="16"/>
                <w:szCs w:val="16"/>
              </w:rPr>
            </w:pPr>
            <w:r w:rsidRPr="00D06E31">
              <w:rPr>
                <w:sz w:val="16"/>
                <w:szCs w:val="16"/>
              </w:rPr>
              <w:t>Full graph (4,039 nodes)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1" w14:textId="77777777" w:rsidR="00051E65" w:rsidRPr="00D06E31" w:rsidRDefault="00143C13" w:rsidP="00E80795">
            <w:pPr>
              <w:jc w:val="center"/>
              <w:rPr>
                <w:sz w:val="16"/>
                <w:szCs w:val="16"/>
              </w:rPr>
            </w:pPr>
            <w:r w:rsidRPr="00D06E31">
              <w:rPr>
                <w:sz w:val="16"/>
                <w:szCs w:val="16"/>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2" w14:textId="77777777" w:rsidR="00051E65" w:rsidRPr="00D06E31" w:rsidRDefault="00143C13" w:rsidP="00E80795">
            <w:pPr>
              <w:jc w:val="center"/>
              <w:rPr>
                <w:sz w:val="16"/>
                <w:szCs w:val="16"/>
              </w:rPr>
            </w:pPr>
            <w:r w:rsidRPr="00D06E31">
              <w:rPr>
                <w:sz w:val="16"/>
                <w:szCs w:val="16"/>
              </w:rPr>
              <w:t>548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3" w14:textId="77777777" w:rsidR="00051E65" w:rsidRPr="00D06E31" w:rsidRDefault="00143C13" w:rsidP="00E80795">
            <w:pPr>
              <w:jc w:val="center"/>
              <w:rPr>
                <w:sz w:val="16"/>
                <w:szCs w:val="16"/>
              </w:rPr>
            </w:pPr>
            <w:r w:rsidRPr="00D06E31">
              <w:rPr>
                <w:sz w:val="16"/>
                <w:szCs w:val="16"/>
              </w:rPr>
              <w:t>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4" w14:textId="77777777" w:rsidR="00051E65" w:rsidRPr="00D06E31" w:rsidRDefault="00143C13" w:rsidP="00E80795">
            <w:pPr>
              <w:jc w:val="center"/>
              <w:rPr>
                <w:sz w:val="16"/>
                <w:szCs w:val="16"/>
              </w:rPr>
            </w:pPr>
            <w:r w:rsidRPr="00D06E31">
              <w:rPr>
                <w:sz w:val="16"/>
                <w:szCs w:val="16"/>
              </w:rPr>
              <w:t>269.3</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57F065" w14:textId="77777777" w:rsidR="00051E65" w:rsidRPr="00D06E31" w:rsidRDefault="00143C13" w:rsidP="00E80795">
            <w:pPr>
              <w:jc w:val="center"/>
              <w:rPr>
                <w:sz w:val="16"/>
                <w:szCs w:val="16"/>
              </w:rPr>
            </w:pPr>
            <w:r w:rsidRPr="00D06E31">
              <w:rPr>
                <w:sz w:val="16"/>
                <w:szCs w:val="16"/>
              </w:rPr>
              <w:t>0.8349</w:t>
            </w:r>
          </w:p>
        </w:tc>
      </w:tr>
      <w:tr w:rsidR="00051E65" w:rsidRPr="00D06E31" w14:paraId="1F57F06E" w14:textId="77777777" w:rsidTr="00E80795">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7" w14:textId="77777777" w:rsidR="00051E65" w:rsidRPr="00D06E31" w:rsidRDefault="00143C13" w:rsidP="00E80795">
            <w:pPr>
              <w:jc w:val="center"/>
              <w:rPr>
                <w:sz w:val="16"/>
                <w:szCs w:val="16"/>
              </w:rPr>
            </w:pPr>
            <w:r w:rsidRPr="00D06E31">
              <w:rPr>
                <w:sz w:val="16"/>
                <w:szCs w:val="16"/>
              </w:rPr>
              <w:t>Girvan-Newman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8" w14:textId="77777777" w:rsidR="00051E65" w:rsidRPr="00D06E31" w:rsidRDefault="00143C13" w:rsidP="00E80795">
            <w:pPr>
              <w:jc w:val="center"/>
              <w:rPr>
                <w:sz w:val="16"/>
                <w:szCs w:val="16"/>
              </w:rPr>
            </w:pPr>
            <w:r w:rsidRPr="00D06E31">
              <w:rPr>
                <w:sz w:val="16"/>
                <w:szCs w:val="16"/>
              </w:rPr>
              <w:t>Top-500 subgraph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9" w14:textId="77777777" w:rsidR="00051E65" w:rsidRPr="00D06E31" w:rsidRDefault="00143C13" w:rsidP="00E80795">
            <w:pPr>
              <w:jc w:val="center"/>
              <w:rPr>
                <w:sz w:val="16"/>
                <w:szCs w:val="16"/>
              </w:rPr>
            </w:pPr>
            <w:r w:rsidRPr="00D06E31">
              <w:rPr>
                <w:sz w:val="16"/>
                <w:szCs w:val="16"/>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A" w14:textId="77777777" w:rsidR="00051E65" w:rsidRPr="00D06E31" w:rsidRDefault="00143C13" w:rsidP="00E80795">
            <w:pPr>
              <w:jc w:val="center"/>
              <w:rPr>
                <w:sz w:val="16"/>
                <w:szCs w:val="16"/>
              </w:rPr>
            </w:pPr>
            <w:r w:rsidRPr="00D06E31">
              <w:rPr>
                <w:sz w:val="16"/>
                <w:szCs w:val="16"/>
              </w:rPr>
              <w:t>190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B" w14:textId="77777777" w:rsidR="00051E65" w:rsidRPr="00D06E31" w:rsidRDefault="00143C13" w:rsidP="00E80795">
            <w:pPr>
              <w:jc w:val="center"/>
              <w:rPr>
                <w:sz w:val="16"/>
                <w:szCs w:val="16"/>
              </w:rPr>
            </w:pPr>
            <w:r w:rsidRPr="00D06E31">
              <w:rPr>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C" w14:textId="77777777" w:rsidR="00051E65" w:rsidRPr="00D06E31" w:rsidRDefault="00143C13" w:rsidP="00E80795">
            <w:pPr>
              <w:jc w:val="center"/>
              <w:rPr>
                <w:sz w:val="16"/>
                <w:szCs w:val="16"/>
              </w:rPr>
            </w:pPr>
            <w:r w:rsidRPr="00D06E31">
              <w:rPr>
                <w:sz w:val="16"/>
                <w:szCs w:val="16"/>
              </w:rPr>
              <w:t>33.3</w:t>
            </w:r>
          </w:p>
        </w:tc>
        <w:tc>
          <w:tcPr>
            <w:tcW w:w="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F57F06D" w14:textId="77777777" w:rsidR="00051E65" w:rsidRPr="00D06E31" w:rsidRDefault="00143C13" w:rsidP="00E80795">
            <w:pPr>
              <w:jc w:val="center"/>
              <w:rPr>
                <w:sz w:val="16"/>
                <w:szCs w:val="16"/>
              </w:rPr>
            </w:pPr>
            <w:r w:rsidRPr="00D06E31">
              <w:rPr>
                <w:sz w:val="16"/>
                <w:szCs w:val="16"/>
              </w:rPr>
              <w:t>N/A</w:t>
            </w:r>
          </w:p>
        </w:tc>
      </w:tr>
    </w:tbl>
    <w:p w14:paraId="14130809" w14:textId="18D16F59" w:rsidR="00661786" w:rsidRDefault="00143C13" w:rsidP="00661786">
      <w:pPr>
        <w:spacing w:before="40" w:after="160"/>
        <w:jc w:val="center"/>
        <w:rPr>
          <w:i/>
          <w:iCs/>
          <w:color w:val="555555"/>
          <w:sz w:val="18"/>
          <w:szCs w:val="18"/>
        </w:rPr>
      </w:pPr>
      <w:r>
        <w:rPr>
          <w:i/>
          <w:iCs/>
          <w:color w:val="555555"/>
          <w:sz w:val="18"/>
          <w:szCs w:val="18"/>
        </w:rPr>
        <w:t xml:space="preserve">Table </w:t>
      </w:r>
      <w:r w:rsidR="007A3748">
        <w:rPr>
          <w:i/>
          <w:iCs/>
          <w:color w:val="555555"/>
          <w:sz w:val="18"/>
          <w:szCs w:val="18"/>
        </w:rPr>
        <w:t>5</w:t>
      </w:r>
      <w:r>
        <w:rPr>
          <w:i/>
          <w:iCs/>
          <w:color w:val="555555"/>
          <w:sz w:val="18"/>
          <w:szCs w:val="18"/>
        </w:rPr>
        <w:t>: Community detection algorithm comparison.</w:t>
      </w:r>
      <w:bookmarkStart w:id="19" w:name="_Toc228873324"/>
    </w:p>
    <w:p w14:paraId="40E991CD" w14:textId="77777777" w:rsidR="00661786" w:rsidRPr="00661786" w:rsidRDefault="00661786" w:rsidP="00661786">
      <w:pPr>
        <w:spacing w:before="40" w:after="160"/>
        <w:jc w:val="center"/>
      </w:pPr>
    </w:p>
    <w:p w14:paraId="1F57F070" w14:textId="79037100" w:rsidR="00051E65" w:rsidRPr="000B1EA2" w:rsidRDefault="00143C13" w:rsidP="000B1EA2">
      <w:pPr>
        <w:pStyle w:val="Heading2"/>
        <w:rPr>
          <w:b/>
          <w:bCs/>
          <w:color w:val="074F6A" w:themeColor="accent4" w:themeShade="80"/>
        </w:rPr>
      </w:pPr>
      <w:r w:rsidRPr="000B1EA2">
        <w:rPr>
          <w:b/>
          <w:bCs/>
          <w:color w:val="074F6A" w:themeColor="accent4" w:themeShade="80"/>
        </w:rPr>
        <w:t>7. Discussion</w:t>
      </w:r>
      <w:bookmarkEnd w:id="19"/>
    </w:p>
    <w:p w14:paraId="1F57F071" w14:textId="53239B53" w:rsidR="00051E65" w:rsidRDefault="00143C13">
      <w:pPr>
        <w:spacing w:before="80" w:after="80" w:line="288" w:lineRule="auto"/>
        <w:jc w:val="both"/>
      </w:pPr>
      <w:r>
        <w:t>The combination of high clustering, short diameter, and power-law degree distribution confirms that the Facebook network exhibits both small-world and scale-free</w:t>
      </w:r>
      <w:r w:rsidR="0017661A">
        <w:t xml:space="preserve"> </w:t>
      </w:r>
      <w:r>
        <w:t>properties. These structural features have important implications for information diffusion</w:t>
      </w:r>
      <w:r w:rsidR="00DF6D55">
        <w:t>, namely,</w:t>
      </w:r>
      <w:r>
        <w:t xml:space="preserve"> the hub nodes identified through high degree and high EBC are both the fastest propagators of information and the most critical bottlenecks for inter-community communication.</w:t>
      </w:r>
    </w:p>
    <w:p w14:paraId="1F57F072" w14:textId="1139C2D6" w:rsidR="00051E65" w:rsidRDefault="00143C13">
      <w:pPr>
        <w:spacing w:before="80" w:after="80" w:line="288" w:lineRule="auto"/>
        <w:jc w:val="both"/>
      </w:pPr>
      <w:r>
        <w:t>The 15 Louvain communities and the high modularity score most likely reflect the distinct ego-networks from which the SNAP dataset was assembled. Each ego user’s friend group forms a dense internal cluster with limited cross-ego connections, producing an artificially modular structure. This is an important</w:t>
      </w:r>
      <w:r w:rsidR="00096ABD">
        <w:t xml:space="preserve"> as</w:t>
      </w:r>
      <w:r>
        <w:t xml:space="preserve"> the communities may partly reflect data collection methodology rather than purely emergent social groupings. Applying Louvain to a dataset with genuine organic network growth (rather than ego-sampled nodes) would likely yield lower but more sociologically meaningful modularity.</w:t>
      </w:r>
    </w:p>
    <w:p w14:paraId="1F57F073" w14:textId="7EDEAFF1" w:rsidR="00051E65" w:rsidRDefault="00143C13">
      <w:pPr>
        <w:spacing w:before="80" w:after="80" w:line="288" w:lineRule="auto"/>
        <w:jc w:val="both"/>
      </w:pPr>
      <w:r>
        <w:t>The divergence between Louvain and Girvan-Newman in community size is methodologically expected. Louvain’s resolution limit can absorb small communities into larger ones when operating on the full graph</w:t>
      </w:r>
      <w:r w:rsidR="0079588F">
        <w:t xml:space="preserve"> (Fortunato and Barthélemy, 2007)</w:t>
      </w:r>
      <w:r>
        <w:t>, whilst Girvan-Newman’s iterative edge removal on a subgraph naturally produces one large residual community and many small fragments. For practical community detection on large networks, Louvain is the preferred choice due to its linear time complexity and consistent modularity optimisation. Girvan-Newman remains valuable for hierarchical community analysis and for networks where EBC-based bridging is the primary concept of interest.</w:t>
      </w:r>
    </w:p>
    <w:p w14:paraId="67BCACB1" w14:textId="77777777" w:rsidR="00661786" w:rsidRDefault="00661786">
      <w:pPr>
        <w:spacing w:before="80" w:after="80" w:line="288" w:lineRule="auto"/>
        <w:jc w:val="both"/>
      </w:pPr>
    </w:p>
    <w:p w14:paraId="42FA2D70" w14:textId="77777777" w:rsidR="00FE5BB3" w:rsidRDefault="00FE5BB3">
      <w:pPr>
        <w:spacing w:before="80" w:after="80" w:line="288" w:lineRule="auto"/>
        <w:jc w:val="both"/>
      </w:pPr>
    </w:p>
    <w:p w14:paraId="372FC05F" w14:textId="77777777" w:rsidR="00FE5BB3" w:rsidRDefault="00FE5BB3">
      <w:pPr>
        <w:spacing w:before="80" w:after="80" w:line="288" w:lineRule="auto"/>
        <w:jc w:val="both"/>
      </w:pPr>
    </w:p>
    <w:p w14:paraId="1F57F074" w14:textId="77777777" w:rsidR="00051E65" w:rsidRPr="000B1EA2" w:rsidRDefault="00143C13" w:rsidP="000B1EA2">
      <w:pPr>
        <w:pStyle w:val="Heading2"/>
        <w:rPr>
          <w:b/>
          <w:bCs/>
          <w:color w:val="074F6A" w:themeColor="accent4" w:themeShade="80"/>
        </w:rPr>
      </w:pPr>
      <w:bookmarkStart w:id="20" w:name="_Toc228873325"/>
      <w:r w:rsidRPr="000B1EA2">
        <w:rPr>
          <w:b/>
          <w:bCs/>
          <w:color w:val="074F6A" w:themeColor="accent4" w:themeShade="80"/>
        </w:rPr>
        <w:lastRenderedPageBreak/>
        <w:t>8. Conclusions</w:t>
      </w:r>
      <w:bookmarkEnd w:id="20"/>
    </w:p>
    <w:p w14:paraId="1F57F075" w14:textId="1E264CFE" w:rsidR="00051E65" w:rsidRDefault="00143C13">
      <w:pPr>
        <w:spacing w:before="80" w:after="80" w:line="288" w:lineRule="auto"/>
        <w:jc w:val="both"/>
      </w:pPr>
      <w:r>
        <w:t>This analysis confirmed that the Facebook network exhibits canonical and small-world properties</w:t>
      </w:r>
      <w:r w:rsidR="00F647E7">
        <w:t>.</w:t>
      </w:r>
      <w:r>
        <w:t>. Edge betweenness centrality successfully identified a small set of bridge edges whose removal would most fragment inter-community connectivity. The Louvain algorithm produced 15 well-defined communities on the full graph, whilst Girvan-Newman applied to a 500-node subgraph produced the same number of communities but with substantially different size distributions. These findings have practical applications in information diffusion modelling, targeted intervention design, and community-based recommendation systems.</w:t>
      </w:r>
    </w:p>
    <w:p w14:paraId="1F57F076" w14:textId="77777777" w:rsidR="00051E65" w:rsidRDefault="00051E65">
      <w:pPr>
        <w:spacing w:before="80" w:after="80"/>
      </w:pPr>
    </w:p>
    <w:p w14:paraId="1F57F077" w14:textId="77777777" w:rsidR="00051E65" w:rsidRPr="000B1EA2" w:rsidRDefault="00143C13" w:rsidP="000B1EA2">
      <w:pPr>
        <w:pStyle w:val="Heading2"/>
        <w:rPr>
          <w:b/>
          <w:bCs/>
          <w:color w:val="074F6A" w:themeColor="accent4" w:themeShade="80"/>
        </w:rPr>
      </w:pPr>
      <w:bookmarkStart w:id="21" w:name="_Toc228873326"/>
      <w:r w:rsidRPr="000B1EA2">
        <w:rPr>
          <w:b/>
          <w:bCs/>
          <w:color w:val="074F6A" w:themeColor="accent4" w:themeShade="80"/>
        </w:rPr>
        <w:t>9. References</w:t>
      </w:r>
      <w:bookmarkEnd w:id="21"/>
    </w:p>
    <w:p w14:paraId="1F57F079" w14:textId="77777777" w:rsidR="00051E65" w:rsidRDefault="00143C13">
      <w:pPr>
        <w:spacing w:before="60" w:after="60" w:line="276" w:lineRule="auto"/>
        <w:ind w:left="720" w:hanging="720"/>
      </w:pPr>
      <w:r>
        <w:rPr>
          <w:sz w:val="19"/>
          <w:szCs w:val="19"/>
        </w:rPr>
        <w:t>Barabási, A.L. and Albert, R. (1999) ‘Emergence of scaling in random networks’, Science, 286(5439), pp. 509–512.</w:t>
      </w:r>
    </w:p>
    <w:p w14:paraId="1F57F07B" w14:textId="5EF4F9B5" w:rsidR="00051E65" w:rsidRDefault="00143C13">
      <w:pPr>
        <w:spacing w:before="60" w:after="60" w:line="276" w:lineRule="auto"/>
        <w:ind w:left="720" w:hanging="720"/>
      </w:pPr>
      <w:r>
        <w:rPr>
          <w:sz w:val="19"/>
          <w:szCs w:val="19"/>
        </w:rPr>
        <w:t>Department for Transport (2023) Road Safety Data. Available at:</w:t>
      </w:r>
      <w:r w:rsidR="000B6DE4">
        <w:rPr>
          <w:sz w:val="19"/>
          <w:szCs w:val="19"/>
        </w:rPr>
        <w:t xml:space="preserve"> </w:t>
      </w:r>
      <w:r>
        <w:rPr>
          <w:sz w:val="19"/>
          <w:szCs w:val="19"/>
        </w:rPr>
        <w:t xml:space="preserve">https://www.data.gov.uk/dataset/cb7ae6f0-4be6-4935-9277-47e5ce24a11f/road-safety-data (Accessed: </w:t>
      </w:r>
      <w:r w:rsidR="004B477E">
        <w:rPr>
          <w:sz w:val="19"/>
          <w:szCs w:val="19"/>
        </w:rPr>
        <w:t>25</w:t>
      </w:r>
      <w:r>
        <w:rPr>
          <w:sz w:val="19"/>
          <w:szCs w:val="19"/>
        </w:rPr>
        <w:t xml:space="preserve"> </w:t>
      </w:r>
      <w:r w:rsidR="004B477E">
        <w:rPr>
          <w:sz w:val="19"/>
          <w:szCs w:val="19"/>
        </w:rPr>
        <w:t>April</w:t>
      </w:r>
      <w:r>
        <w:rPr>
          <w:sz w:val="19"/>
          <w:szCs w:val="19"/>
        </w:rPr>
        <w:t xml:space="preserve"> 2026).</w:t>
      </w:r>
    </w:p>
    <w:p w14:paraId="1F57F07C" w14:textId="77777777" w:rsidR="00051E65" w:rsidRDefault="00143C13">
      <w:pPr>
        <w:spacing w:before="60" w:after="60" w:line="276" w:lineRule="auto"/>
        <w:ind w:left="720" w:hanging="720"/>
      </w:pPr>
      <w:r>
        <w:rPr>
          <w:sz w:val="19"/>
          <w:szCs w:val="19"/>
        </w:rPr>
        <w:t>Fortunato, S. (2010) ‘Community detection in graphs’, Physics Reports, 486(3–5), pp. 75–174.</w:t>
      </w:r>
    </w:p>
    <w:p w14:paraId="1F57F07D" w14:textId="77777777" w:rsidR="00051E65" w:rsidRDefault="00143C13">
      <w:pPr>
        <w:spacing w:before="60" w:after="60" w:line="276" w:lineRule="auto"/>
        <w:ind w:left="720" w:hanging="720"/>
      </w:pPr>
      <w:r>
        <w:rPr>
          <w:sz w:val="19"/>
          <w:szCs w:val="19"/>
        </w:rPr>
        <w:t>Fortunato, S. and Barthélemy, M. (2007) ‘Resolution limit in community detection’, Proceedings of the National Academy of Sciences, 104(1), pp. 36–41.</w:t>
      </w:r>
    </w:p>
    <w:p w14:paraId="1F57F07F" w14:textId="550B2E3F" w:rsidR="00051E65" w:rsidRDefault="00143C13" w:rsidP="00C14791">
      <w:pPr>
        <w:spacing w:before="60" w:after="60" w:line="276" w:lineRule="auto"/>
        <w:ind w:left="720" w:hanging="720"/>
      </w:pPr>
      <w:r>
        <w:rPr>
          <w:sz w:val="19"/>
          <w:szCs w:val="19"/>
        </w:rPr>
        <w:t>Girvan, M. and Newman, M.E.J. (2002) ‘Community structure in social and biological networks’, Proceedings of the National Academy of Sciences, 99(12), pp. 7821–7826.</w:t>
      </w:r>
    </w:p>
    <w:p w14:paraId="1F57F080" w14:textId="77777777" w:rsidR="00051E65" w:rsidRDefault="00143C13">
      <w:pPr>
        <w:spacing w:before="60" w:after="60" w:line="276" w:lineRule="auto"/>
        <w:ind w:left="720" w:hanging="720"/>
      </w:pPr>
      <w:r>
        <w:rPr>
          <w:sz w:val="19"/>
          <w:szCs w:val="19"/>
        </w:rPr>
        <w:t>Newman, M.E.J. (2006) ‘Modularity and community structure in networks’, Proceedings of the National Academy of Sciences, 103(23), pp. 8577–8582.</w:t>
      </w:r>
    </w:p>
    <w:p w14:paraId="1F57F081" w14:textId="77777777" w:rsidR="00051E65" w:rsidRDefault="00143C13">
      <w:pPr>
        <w:spacing w:before="60" w:after="60" w:line="276" w:lineRule="auto"/>
        <w:ind w:left="720" w:hanging="720"/>
      </w:pPr>
      <w:r>
        <w:rPr>
          <w:sz w:val="19"/>
          <w:szCs w:val="19"/>
        </w:rPr>
        <w:t>Watts, D.J. and Strogatz, S.H. (1998) ‘Collective dynamics of small-world networks’, Nature, 393(6684), pp. 440–442.</w:t>
      </w:r>
    </w:p>
    <w:sectPr w:rsidR="00051E65">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0152" w14:textId="77777777" w:rsidR="00473DEA" w:rsidRDefault="00473DEA">
      <w:r>
        <w:separator/>
      </w:r>
    </w:p>
  </w:endnote>
  <w:endnote w:type="continuationSeparator" w:id="0">
    <w:p w14:paraId="13A21C02" w14:textId="77777777" w:rsidR="00473DEA" w:rsidRDefault="00473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F083" w14:textId="21BBC6FC" w:rsidR="00051E65" w:rsidRDefault="00143C13">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23A1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5A6F" w14:textId="77777777" w:rsidR="00473DEA" w:rsidRDefault="00473DEA">
      <w:r>
        <w:separator/>
      </w:r>
    </w:p>
  </w:footnote>
  <w:footnote w:type="continuationSeparator" w:id="0">
    <w:p w14:paraId="167641C0" w14:textId="77777777" w:rsidR="00473DEA" w:rsidRDefault="00473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943"/>
    <w:multiLevelType w:val="hybridMultilevel"/>
    <w:tmpl w:val="1DB2C02E"/>
    <w:lvl w:ilvl="0" w:tplc="42E4A8F4">
      <w:start w:val="1"/>
      <w:numFmt w:val="bullet"/>
      <w:lvlText w:val="●"/>
      <w:lvlJc w:val="left"/>
      <w:pPr>
        <w:ind w:left="720" w:hanging="360"/>
      </w:pPr>
    </w:lvl>
    <w:lvl w:ilvl="1" w:tplc="39FE2656">
      <w:start w:val="1"/>
      <w:numFmt w:val="bullet"/>
      <w:lvlText w:val="○"/>
      <w:lvlJc w:val="left"/>
      <w:pPr>
        <w:ind w:left="1440" w:hanging="360"/>
      </w:pPr>
    </w:lvl>
    <w:lvl w:ilvl="2" w:tplc="F55A3440">
      <w:start w:val="1"/>
      <w:numFmt w:val="bullet"/>
      <w:lvlText w:val="■"/>
      <w:lvlJc w:val="left"/>
      <w:pPr>
        <w:ind w:left="2160" w:hanging="360"/>
      </w:pPr>
    </w:lvl>
    <w:lvl w:ilvl="3" w:tplc="EBEC8128">
      <w:start w:val="1"/>
      <w:numFmt w:val="bullet"/>
      <w:lvlText w:val="●"/>
      <w:lvlJc w:val="left"/>
      <w:pPr>
        <w:ind w:left="2880" w:hanging="360"/>
      </w:pPr>
    </w:lvl>
    <w:lvl w:ilvl="4" w:tplc="67E2E61C">
      <w:start w:val="1"/>
      <w:numFmt w:val="bullet"/>
      <w:lvlText w:val="○"/>
      <w:lvlJc w:val="left"/>
      <w:pPr>
        <w:ind w:left="3600" w:hanging="360"/>
      </w:pPr>
    </w:lvl>
    <w:lvl w:ilvl="5" w:tplc="5ABC6DF8">
      <w:start w:val="1"/>
      <w:numFmt w:val="bullet"/>
      <w:lvlText w:val="■"/>
      <w:lvlJc w:val="left"/>
      <w:pPr>
        <w:ind w:left="4320" w:hanging="360"/>
      </w:pPr>
    </w:lvl>
    <w:lvl w:ilvl="6" w:tplc="349A7A00">
      <w:start w:val="1"/>
      <w:numFmt w:val="bullet"/>
      <w:lvlText w:val="●"/>
      <w:lvlJc w:val="left"/>
      <w:pPr>
        <w:ind w:left="5040" w:hanging="360"/>
      </w:pPr>
    </w:lvl>
    <w:lvl w:ilvl="7" w:tplc="ECA87D0E">
      <w:start w:val="1"/>
      <w:numFmt w:val="bullet"/>
      <w:lvlText w:val="●"/>
      <w:lvlJc w:val="left"/>
      <w:pPr>
        <w:ind w:left="5760" w:hanging="360"/>
      </w:pPr>
    </w:lvl>
    <w:lvl w:ilvl="8" w:tplc="F8927BC8">
      <w:start w:val="1"/>
      <w:numFmt w:val="bullet"/>
      <w:lvlText w:val="●"/>
      <w:lvlJc w:val="left"/>
      <w:pPr>
        <w:ind w:left="6480" w:hanging="360"/>
      </w:pPr>
    </w:lvl>
  </w:abstractNum>
  <w:abstractNum w:abstractNumId="1" w15:restartNumberingAfterBreak="0">
    <w:nsid w:val="775959BD"/>
    <w:multiLevelType w:val="hybridMultilevel"/>
    <w:tmpl w:val="CCDA3E74"/>
    <w:lvl w:ilvl="0" w:tplc="6122AC9A">
      <w:start w:val="1"/>
      <w:numFmt w:val="decimal"/>
      <w:lvlText w:val="%1."/>
      <w:lvlJc w:val="left"/>
      <w:pPr>
        <w:ind w:left="720" w:hanging="360"/>
      </w:pPr>
    </w:lvl>
    <w:lvl w:ilvl="1" w:tplc="1DE68C12">
      <w:numFmt w:val="decimal"/>
      <w:lvlText w:val=""/>
      <w:lvlJc w:val="left"/>
    </w:lvl>
    <w:lvl w:ilvl="2" w:tplc="07B28E2E">
      <w:numFmt w:val="decimal"/>
      <w:lvlText w:val=""/>
      <w:lvlJc w:val="left"/>
    </w:lvl>
    <w:lvl w:ilvl="3" w:tplc="1D6E58F8">
      <w:numFmt w:val="decimal"/>
      <w:lvlText w:val=""/>
      <w:lvlJc w:val="left"/>
    </w:lvl>
    <w:lvl w:ilvl="4" w:tplc="9F5291BC">
      <w:numFmt w:val="decimal"/>
      <w:lvlText w:val=""/>
      <w:lvlJc w:val="left"/>
    </w:lvl>
    <w:lvl w:ilvl="5" w:tplc="3F90E002">
      <w:numFmt w:val="decimal"/>
      <w:lvlText w:val=""/>
      <w:lvlJc w:val="left"/>
    </w:lvl>
    <w:lvl w:ilvl="6" w:tplc="664846A6">
      <w:numFmt w:val="decimal"/>
      <w:lvlText w:val=""/>
      <w:lvlJc w:val="left"/>
    </w:lvl>
    <w:lvl w:ilvl="7" w:tplc="AA90C780">
      <w:numFmt w:val="decimal"/>
      <w:lvlText w:val=""/>
      <w:lvlJc w:val="left"/>
    </w:lvl>
    <w:lvl w:ilvl="8" w:tplc="1AD0F9E6">
      <w:numFmt w:val="decimal"/>
      <w:lvlText w:val=""/>
      <w:lvlJc w:val="left"/>
    </w:lvl>
  </w:abstractNum>
  <w:num w:numId="1" w16cid:durableId="1120959124">
    <w:abstractNumId w:val="0"/>
    <w:lvlOverride w:ilvl="0">
      <w:startOverride w:val="1"/>
    </w:lvlOverride>
  </w:num>
  <w:num w:numId="2" w16cid:durableId="558827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E65"/>
    <w:rsid w:val="00037E6A"/>
    <w:rsid w:val="00051E65"/>
    <w:rsid w:val="00064082"/>
    <w:rsid w:val="00095041"/>
    <w:rsid w:val="00096ABD"/>
    <w:rsid w:val="000A1352"/>
    <w:rsid w:val="000B1EA2"/>
    <w:rsid w:val="000B6DE4"/>
    <w:rsid w:val="001119A9"/>
    <w:rsid w:val="00122E21"/>
    <w:rsid w:val="001412E5"/>
    <w:rsid w:val="00143C13"/>
    <w:rsid w:val="00154DB5"/>
    <w:rsid w:val="0017661A"/>
    <w:rsid w:val="00191D74"/>
    <w:rsid w:val="001C2F5E"/>
    <w:rsid w:val="001D5747"/>
    <w:rsid w:val="001D6D14"/>
    <w:rsid w:val="001F2AE4"/>
    <w:rsid w:val="001F494D"/>
    <w:rsid w:val="001F4FFA"/>
    <w:rsid w:val="00221548"/>
    <w:rsid w:val="002215FC"/>
    <w:rsid w:val="00221BE6"/>
    <w:rsid w:val="002249A8"/>
    <w:rsid w:val="0024011E"/>
    <w:rsid w:val="00243B31"/>
    <w:rsid w:val="00252703"/>
    <w:rsid w:val="0025563B"/>
    <w:rsid w:val="00282049"/>
    <w:rsid w:val="00282545"/>
    <w:rsid w:val="00294A22"/>
    <w:rsid w:val="0029544F"/>
    <w:rsid w:val="002A16EF"/>
    <w:rsid w:val="002A64F1"/>
    <w:rsid w:val="002B2A9B"/>
    <w:rsid w:val="002E19DB"/>
    <w:rsid w:val="003208B1"/>
    <w:rsid w:val="003218C7"/>
    <w:rsid w:val="0033228F"/>
    <w:rsid w:val="003371BA"/>
    <w:rsid w:val="00337FFA"/>
    <w:rsid w:val="00343922"/>
    <w:rsid w:val="0037378D"/>
    <w:rsid w:val="00394C03"/>
    <w:rsid w:val="003C4DEE"/>
    <w:rsid w:val="004153C1"/>
    <w:rsid w:val="00423A13"/>
    <w:rsid w:val="004333DD"/>
    <w:rsid w:val="00437682"/>
    <w:rsid w:val="00445602"/>
    <w:rsid w:val="00463014"/>
    <w:rsid w:val="00472BEE"/>
    <w:rsid w:val="00473DEA"/>
    <w:rsid w:val="00483E46"/>
    <w:rsid w:val="004B477E"/>
    <w:rsid w:val="004C3661"/>
    <w:rsid w:val="005107E7"/>
    <w:rsid w:val="0052024D"/>
    <w:rsid w:val="005224DE"/>
    <w:rsid w:val="005247F7"/>
    <w:rsid w:val="00541836"/>
    <w:rsid w:val="00550626"/>
    <w:rsid w:val="005577E3"/>
    <w:rsid w:val="00576C44"/>
    <w:rsid w:val="005840C1"/>
    <w:rsid w:val="00584993"/>
    <w:rsid w:val="005C0476"/>
    <w:rsid w:val="005E4DC0"/>
    <w:rsid w:val="005F0368"/>
    <w:rsid w:val="00602904"/>
    <w:rsid w:val="0061042E"/>
    <w:rsid w:val="0061123E"/>
    <w:rsid w:val="006129D2"/>
    <w:rsid w:val="00637399"/>
    <w:rsid w:val="006477EF"/>
    <w:rsid w:val="00661786"/>
    <w:rsid w:val="006B34BE"/>
    <w:rsid w:val="006C60D9"/>
    <w:rsid w:val="006D7DA5"/>
    <w:rsid w:val="006E6C6C"/>
    <w:rsid w:val="006F48DB"/>
    <w:rsid w:val="00702FBE"/>
    <w:rsid w:val="0072144B"/>
    <w:rsid w:val="007446FB"/>
    <w:rsid w:val="007558DD"/>
    <w:rsid w:val="0077228A"/>
    <w:rsid w:val="00784A9C"/>
    <w:rsid w:val="0079588F"/>
    <w:rsid w:val="007A3748"/>
    <w:rsid w:val="007A7234"/>
    <w:rsid w:val="007B0DD6"/>
    <w:rsid w:val="007B167C"/>
    <w:rsid w:val="007C7284"/>
    <w:rsid w:val="007E10D0"/>
    <w:rsid w:val="007E1B58"/>
    <w:rsid w:val="00816D76"/>
    <w:rsid w:val="00830D62"/>
    <w:rsid w:val="008644F5"/>
    <w:rsid w:val="008760C3"/>
    <w:rsid w:val="008917A6"/>
    <w:rsid w:val="00892AAC"/>
    <w:rsid w:val="008B2414"/>
    <w:rsid w:val="008C62D3"/>
    <w:rsid w:val="008E5620"/>
    <w:rsid w:val="009314E7"/>
    <w:rsid w:val="0093306E"/>
    <w:rsid w:val="00941576"/>
    <w:rsid w:val="009472F1"/>
    <w:rsid w:val="00952F50"/>
    <w:rsid w:val="00955B23"/>
    <w:rsid w:val="009570B5"/>
    <w:rsid w:val="009954D8"/>
    <w:rsid w:val="009B497D"/>
    <w:rsid w:val="009C1D86"/>
    <w:rsid w:val="009D664B"/>
    <w:rsid w:val="009F74BB"/>
    <w:rsid w:val="00A209D3"/>
    <w:rsid w:val="00A33506"/>
    <w:rsid w:val="00A425C1"/>
    <w:rsid w:val="00A7110F"/>
    <w:rsid w:val="00A73FC1"/>
    <w:rsid w:val="00AD654E"/>
    <w:rsid w:val="00AD792D"/>
    <w:rsid w:val="00AE59B7"/>
    <w:rsid w:val="00AF6342"/>
    <w:rsid w:val="00B00703"/>
    <w:rsid w:val="00B012F2"/>
    <w:rsid w:val="00B117B6"/>
    <w:rsid w:val="00B175D9"/>
    <w:rsid w:val="00B27980"/>
    <w:rsid w:val="00B3314F"/>
    <w:rsid w:val="00B35021"/>
    <w:rsid w:val="00B509A9"/>
    <w:rsid w:val="00B821C4"/>
    <w:rsid w:val="00BC0DB7"/>
    <w:rsid w:val="00C02BF0"/>
    <w:rsid w:val="00C060F1"/>
    <w:rsid w:val="00C13321"/>
    <w:rsid w:val="00C14791"/>
    <w:rsid w:val="00C21177"/>
    <w:rsid w:val="00C22EF3"/>
    <w:rsid w:val="00C846AB"/>
    <w:rsid w:val="00CB64F4"/>
    <w:rsid w:val="00CC5CE7"/>
    <w:rsid w:val="00CD3615"/>
    <w:rsid w:val="00CD5F15"/>
    <w:rsid w:val="00CE73DB"/>
    <w:rsid w:val="00D06E31"/>
    <w:rsid w:val="00D16BCB"/>
    <w:rsid w:val="00D30C4F"/>
    <w:rsid w:val="00D37AAC"/>
    <w:rsid w:val="00D43363"/>
    <w:rsid w:val="00D50A3C"/>
    <w:rsid w:val="00D700B3"/>
    <w:rsid w:val="00D82014"/>
    <w:rsid w:val="00DA189E"/>
    <w:rsid w:val="00DF24B5"/>
    <w:rsid w:val="00DF6D55"/>
    <w:rsid w:val="00E2173B"/>
    <w:rsid w:val="00E3010B"/>
    <w:rsid w:val="00E80795"/>
    <w:rsid w:val="00EA0133"/>
    <w:rsid w:val="00ED7EC8"/>
    <w:rsid w:val="00EE6CAD"/>
    <w:rsid w:val="00F02334"/>
    <w:rsid w:val="00F27937"/>
    <w:rsid w:val="00F47D71"/>
    <w:rsid w:val="00F51B31"/>
    <w:rsid w:val="00F647E7"/>
    <w:rsid w:val="00F90682"/>
    <w:rsid w:val="00FB10F4"/>
    <w:rsid w:val="00FC3CE5"/>
    <w:rsid w:val="00FD0798"/>
    <w:rsid w:val="00FE57EE"/>
    <w:rsid w:val="00FE5BB3"/>
    <w:rsid w:val="00FF1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EF2C"/>
  <w15:docId w15:val="{0C3306A1-50AC-4D53-998D-6F41D9CE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3010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B509A9"/>
    <w:pPr>
      <w:spacing w:after="100"/>
    </w:pPr>
  </w:style>
  <w:style w:type="paragraph" w:styleId="TOC2">
    <w:name w:val="toc 2"/>
    <w:basedOn w:val="Normal"/>
    <w:next w:val="Normal"/>
    <w:autoRedefine/>
    <w:uiPriority w:val="39"/>
    <w:unhideWhenUsed/>
    <w:rsid w:val="00B509A9"/>
    <w:pPr>
      <w:spacing w:after="100"/>
      <w:ind w:left="200"/>
    </w:pPr>
  </w:style>
  <w:style w:type="paragraph" w:styleId="TOC3">
    <w:name w:val="toc 3"/>
    <w:basedOn w:val="Normal"/>
    <w:next w:val="Normal"/>
    <w:autoRedefine/>
    <w:uiPriority w:val="39"/>
    <w:unhideWhenUsed/>
    <w:rsid w:val="00B509A9"/>
    <w:pPr>
      <w:spacing w:after="100"/>
      <w:ind w:left="400"/>
    </w:pPr>
  </w:style>
  <w:style w:type="character" w:styleId="UnresolvedMention">
    <w:name w:val="Unresolved Mention"/>
    <w:basedOn w:val="DefaultParagraphFont"/>
    <w:uiPriority w:val="99"/>
    <w:semiHidden/>
    <w:unhideWhenUsed/>
    <w:rsid w:val="00611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sabm/Big-_Data_and_Data_Mining_Assignmen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4D059-2F7A-4766-A6B3-6AFB325D1A0C}">
  <ds:schemaRefs>
    <ds:schemaRef ds:uri="http://schemas.openxmlformats.org/officeDocument/2006/bibliography"/>
  </ds:schemaRefs>
</ds:datastoreItem>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Template>
  <TotalTime>174</TotalTime>
  <Pages>15</Pages>
  <Words>3812</Words>
  <Characters>21732</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ABDULLAH MAJAD</cp:lastModifiedBy>
  <cp:revision>301</cp:revision>
  <dcterms:created xsi:type="dcterms:W3CDTF">2026-05-05T00:03:00Z</dcterms:created>
  <dcterms:modified xsi:type="dcterms:W3CDTF">2026-05-05T11:16:00Z</dcterms:modified>
</cp:coreProperties>
</file>