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e55a9185c98752d7fc7643d8e61229e8e0008c5"/>
    <w:p>
      <w:pPr>
        <w:pStyle w:val="Heading1"/>
      </w:pPr>
      <w:r>
        <w:t xml:space="preserve">Capstone Assignment 20.1: Exploratory Data Analysis and Modeling on Happiness</w:t>
      </w:r>
    </w:p>
    <w:bookmarkStart w:id="20" w:name="project-structure-and-summary"/>
    <w:p>
      <w:pPr>
        <w:pStyle w:val="Heading2"/>
      </w:pPr>
      <w:r>
        <w:t xml:space="preserve">Project Structure and Summary</w:t>
      </w:r>
    </w:p>
    <w:p>
      <w:pPr>
        <w:pStyle w:val="FirstParagraph"/>
      </w:pPr>
      <w:r>
        <w:t xml:space="preserve">This project explores the key factors associated with self-reported happiness using survey data from a World Value Survey(https://www.worldvaluessurvey.org/WVSDocumentationWV7.jsp) dataset. It includes:</w:t>
      </w:r>
    </w:p>
    <w:p>
      <w:pPr>
        <w:pStyle w:val="Compact"/>
        <w:numPr>
          <w:ilvl w:val="0"/>
          <w:numId w:val="1001"/>
        </w:numPr>
      </w:pPr>
      <w:r>
        <w:t xml:space="preserve">A Jupyter notebook with comments[Notebook] (https://github.com/msach05/Module20_CapstoneEDA/blob/main/CapstoneProjectAnalysis-InitialReportAndDataAnalysis.ipynb)</w:t>
      </w:r>
    </w:p>
    <w:p>
      <w:pPr>
        <w:pStyle w:val="Compact"/>
        <w:numPr>
          <w:ilvl w:val="0"/>
          <w:numId w:val="1001"/>
        </w:numPr>
      </w:pPr>
      <w:r>
        <w:t xml:space="preserve">The datafile is included in the Data Folder</w:t>
      </w:r>
    </w:p>
    <w:p>
      <w:pPr>
        <w:pStyle w:val="Compact"/>
        <w:numPr>
          <w:ilvl w:val="0"/>
          <w:numId w:val="1001"/>
        </w:numPr>
      </w:pPr>
      <w:r>
        <w:t xml:space="preserve">A README document summarizing key findings (notebook link included).</w:t>
      </w:r>
    </w:p>
    <w:p>
      <w:r>
        <w:pict>
          <v:rect style="width:0;height:1.5pt" o:hralign="center" o:hrstd="t" o:hr="t"/>
        </w:pict>
      </w:r>
    </w:p>
    <w:bookmarkEnd w:id="20"/>
    <w:bookmarkStart w:id="21" w:name="data-cleaning-and-preprocessing"/>
    <w:p>
      <w:pPr>
        <w:pStyle w:val="Heading2"/>
      </w:pPr>
      <w:r>
        <w:t xml:space="preserve">Data Cleaning and Preprocessing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Missing Values:</w:t>
      </w:r>
    </w:p>
    <w:p>
      <w:pPr>
        <w:pStyle w:val="Compact"/>
        <w:numPr>
          <w:ilvl w:val="1"/>
          <w:numId w:val="1003"/>
        </w:numPr>
      </w:pPr>
      <w:r>
        <w:t xml:space="preserve">Replaced common missing value codes (</w:t>
      </w:r>
      <w:r>
        <w:rPr>
          <w:rStyle w:val="VerbatimChar"/>
        </w:rPr>
        <w:t xml:space="preserve">-1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-5</w:t>
      </w:r>
      <w:r>
        <w:t xml:space="preserve">) with</w:t>
      </w:r>
      <w:r>
        <w:t xml:space="preserve"> </w:t>
      </w:r>
      <w:r>
        <w:rPr>
          <w:rStyle w:val="VerbatimChar"/>
        </w:rPr>
        <w:t xml:space="preserve">NaN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Dropped columns with over 20% missing values.</w:t>
      </w:r>
    </w:p>
    <w:p>
      <w:pPr>
        <w:pStyle w:val="Compact"/>
        <w:numPr>
          <w:ilvl w:val="1"/>
          <w:numId w:val="1003"/>
        </w:numPr>
      </w:pPr>
      <w:r>
        <w:t xml:space="preserve">Filled remaining missing values using mode imputation.</w:t>
      </w:r>
    </w:p>
    <w:p>
      <w:pPr>
        <w:pStyle w:val="Compact"/>
        <w:numPr>
          <w:ilvl w:val="1"/>
          <w:numId w:val="1003"/>
        </w:numPr>
      </w:pPr>
      <w:r>
        <w:t xml:space="preserve">Dropped any rows with remaining</w:t>
      </w:r>
      <w:r>
        <w:t xml:space="preserve"> </w:t>
      </w:r>
      <w:r>
        <w:rPr>
          <w:rStyle w:val="VerbatimChar"/>
        </w:rPr>
        <w:t xml:space="preserve">NaN</w:t>
      </w:r>
      <w:r>
        <w:t xml:space="preserve">s to ensure data consistency.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Column Filtering:</w:t>
      </w:r>
    </w:p>
    <w:p>
      <w:pPr>
        <w:pStyle w:val="Compact"/>
        <w:numPr>
          <w:ilvl w:val="1"/>
          <w:numId w:val="1004"/>
        </w:numPr>
      </w:pPr>
      <w:r>
        <w:t xml:space="preserve">Selected only valid</w:t>
      </w:r>
      <w:r>
        <w:t xml:space="preserve"> </w:t>
      </w:r>
      <w:r>
        <w:t xml:space="preserve">“Q”</w:t>
      </w:r>
      <w:r>
        <w:t xml:space="preserve"> </w:t>
      </w:r>
      <w:r>
        <w:t xml:space="preserve">survey question columns- these were the Questions asked in survey.</w:t>
      </w:r>
    </w:p>
    <w:p>
      <w:pPr>
        <w:pStyle w:val="Compact"/>
        <w:numPr>
          <w:ilvl w:val="1"/>
          <w:numId w:val="1004"/>
        </w:numPr>
      </w:pPr>
      <w:r>
        <w:t xml:space="preserve">Converted object types to numeric safely.</w:t>
      </w:r>
    </w:p>
    <w:p>
      <w:pPr>
        <w:pStyle w:val="Compact"/>
        <w:numPr>
          <w:ilvl w:val="1"/>
          <w:numId w:val="1004"/>
        </w:numPr>
      </w:pPr>
      <w:r>
        <w:t xml:space="preserve">Dropped original columns if a</w:t>
      </w:r>
      <w:r>
        <w:t xml:space="preserve"> </w:t>
      </w:r>
      <w:r>
        <w:rPr>
          <w:rStyle w:val="VerbatimChar"/>
        </w:rPr>
        <w:t xml:space="preserve">_reversed</w:t>
      </w:r>
      <w:r>
        <w:t xml:space="preserve"> </w:t>
      </w:r>
      <w:r>
        <w:t xml:space="preserve">version was created. This was needed to ensure that all survey values</w:t>
      </w:r>
      <w:r>
        <w:t xml:space="preserve"> </w:t>
      </w:r>
      <w:r>
        <w:t xml:space="preserve">are in the same order as Hapiness (increasing order)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Feature Engineering:</w:t>
      </w:r>
    </w:p>
    <w:p>
      <w:pPr>
        <w:pStyle w:val="Compact"/>
        <w:numPr>
          <w:ilvl w:val="1"/>
          <w:numId w:val="1005"/>
        </w:numPr>
      </w:pPr>
      <w:r>
        <w:t xml:space="preserve">Created reversed versions of specific survey questions to align all scores positively with happiness.</w:t>
      </w:r>
    </w:p>
    <w:p>
      <w:pPr>
        <w:pStyle w:val="Compact"/>
        <w:numPr>
          <w:ilvl w:val="1"/>
          <w:numId w:val="1005"/>
        </w:numPr>
      </w:pPr>
      <w:r>
        <w:t xml:space="preserve">Dropped original non-reversed columns after transformation.</w:t>
      </w:r>
    </w:p>
    <w:p>
      <w:r>
        <w:pict>
          <v:rect style="width:0;height:1.5pt" o:hralign="center" o:hrstd="t" o:hr="t"/>
        </w:pict>
      </w:r>
    </w:p>
    <w:bookmarkEnd w:id="21"/>
    <w:bookmarkStart w:id="25" w:name="exploratory-data-analysis-eda"/>
    <w:p>
      <w:pPr>
        <w:pStyle w:val="Heading2"/>
      </w:pPr>
      <w:r>
        <w:t xml:space="preserve">Exploratory Data Analysis (EDA)</w:t>
      </w:r>
    </w:p>
    <w:bookmarkStart w:id="22" w:name="correlation-analysis"/>
    <w:p>
      <w:pPr>
        <w:pStyle w:val="Heading3"/>
      </w:pPr>
      <w:r>
        <w:t xml:space="preserve">Correlation Analysis</w:t>
      </w:r>
    </w:p>
    <w:p>
      <w:pPr>
        <w:pStyle w:val="Compact"/>
        <w:numPr>
          <w:ilvl w:val="0"/>
          <w:numId w:val="1006"/>
        </w:numPr>
      </w:pPr>
      <w:r>
        <w:t xml:space="preserve">Calculated Pearson correlation of all features with</w:t>
      </w:r>
      <w:r>
        <w:t xml:space="preserve"> </w:t>
      </w:r>
      <w:r>
        <w:rPr>
          <w:rStyle w:val="VerbatimChar"/>
        </w:rPr>
        <w:t xml:space="preserve">Q46_reversed</w:t>
      </w:r>
      <w:r>
        <w:t xml:space="preserve"> </w:t>
      </w:r>
      <w:r>
        <w:t xml:space="preserve">(Hapiness Score - reversed happiness score to ensure higher values = higher happiness)).</w:t>
      </w:r>
    </w:p>
    <w:p>
      <w:pPr>
        <w:pStyle w:val="Compact"/>
        <w:numPr>
          <w:ilvl w:val="0"/>
          <w:numId w:val="1006"/>
        </w:numPr>
      </w:pPr>
      <w:r>
        <w:t xml:space="preserve">Top correlated features include: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Life Satisfaction</w:t>
      </w:r>
      <w:r>
        <w:t xml:space="preserve"> </w:t>
      </w:r>
      <w:r>
        <w:t xml:space="preserve">(0.44)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Self-Reported Health (Reversed)</w:t>
      </w:r>
      <w:r>
        <w:t xml:space="preserve"> </w:t>
      </w:r>
      <w:r>
        <w:t xml:space="preserve">(0.37)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Financial Satisfaction</w:t>
      </w:r>
      <w:r>
        <w:t xml:space="preserve"> </w:t>
      </w:r>
      <w:r>
        <w:t xml:space="preserve">(0.34)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Freedom of Choice</w:t>
      </w:r>
      <w:r>
        <w:t xml:space="preserve"> </w:t>
      </w:r>
      <w:r>
        <w:t xml:space="preserve">(0.24)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Feeling of Security</w:t>
      </w:r>
      <w:r>
        <w:t xml:space="preserve"> </w:t>
      </w:r>
      <w:r>
        <w:t xml:space="preserve">(0.19)</w:t>
      </w:r>
    </w:p>
    <w:bookmarkEnd w:id="22"/>
    <w:bookmarkStart w:id="24" w:name="visualizations"/>
    <w:p>
      <w:pPr>
        <w:pStyle w:val="Heading3"/>
      </w:pPr>
      <w:r>
        <w:t xml:space="preserve">Visualizations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Heatmap</w:t>
      </w:r>
      <w:r>
        <w:t xml:space="preserve"> </w:t>
      </w:r>
      <w:r>
        <w:t xml:space="preserve">of top 30 features correlated with happiness.</w:t>
      </w:r>
    </w:p>
    <w:p>
      <w:pPr>
        <w:pStyle w:val="Heading2"/>
        <w:numPr>
          <w:ilvl w:val="0"/>
          <w:numId w:val="1008"/>
        </w:numPr>
      </w:pPr>
      <w:bookmarkStart w:id="23" w:name="Xfde63c9b0ea8c564ec98d483e0b04e100449aab"/>
      <w:r>
        <w:rPr>
          <w:b/>
          <w:bCs/>
        </w:rPr>
        <w:t xml:space="preserve">Boxplots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Histograms</w:t>
      </w:r>
      <w:r>
        <w:t xml:space="preserve"> </w:t>
      </w:r>
      <w:r>
        <w:t xml:space="preserve">for each top correlated feature vs. happiness score.</w:t>
      </w:r>
      <w:bookmarkEnd w:id="23"/>
    </w:p>
    <w:bookmarkEnd w:id="24"/>
    <w:bookmarkEnd w:id="25"/>
    <w:bookmarkStart w:id="31" w:name="modeling"/>
    <w:p>
      <w:pPr>
        <w:pStyle w:val="Heading2"/>
      </w:pPr>
      <w:r>
        <w:t xml:space="preserve">Modeling</w:t>
      </w:r>
    </w:p>
    <w:bookmarkStart w:id="26" w:name="linear-regression"/>
    <w:p>
      <w:pPr>
        <w:pStyle w:val="Heading3"/>
      </w:pPr>
      <w:r>
        <w:t xml:space="preserve">Linear Regression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R² Score</w:t>
      </w:r>
      <w:r>
        <w:t xml:space="preserve">: 0.317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MSE</w:t>
      </w:r>
      <w:r>
        <w:t xml:space="preserve">: 0.337</w:t>
      </w:r>
    </w:p>
    <w:p>
      <w:pPr>
        <w:pStyle w:val="Compact"/>
        <w:numPr>
          <w:ilvl w:val="0"/>
          <w:numId w:val="1009"/>
        </w:numPr>
      </w:pPr>
      <w:r>
        <w:t xml:space="preserve">Top Features: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Life Satisfaction</w:t>
      </w:r>
      <w:r>
        <w:t xml:space="preserve">,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Self-Reported Health</w:t>
      </w:r>
      <w:r>
        <w:t xml:space="preserve">,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Freedom of Choice</w:t>
      </w:r>
      <w:r>
        <w:t xml:space="preserve">,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National Pride</w:t>
      </w:r>
    </w:p>
    <w:bookmarkEnd w:id="26"/>
    <w:bookmarkStart w:id="27" w:name="decision-tree-classifier"/>
    <w:p>
      <w:pPr>
        <w:pStyle w:val="Heading3"/>
      </w:pPr>
      <w:r>
        <w:t xml:space="preserve">Decision Tree Classifier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Accuracy</w:t>
      </w:r>
      <w:r>
        <w:t xml:space="preserve">: 63.6%</w:t>
      </w:r>
    </w:p>
    <w:p>
      <w:pPr>
        <w:pStyle w:val="Compact"/>
        <w:numPr>
          <w:ilvl w:val="0"/>
          <w:numId w:val="1011"/>
        </w:numPr>
      </w:pPr>
      <w:r>
        <w:t xml:space="preserve">Performance varied across happiness levels with good recall for moderately happy class.</w:t>
      </w:r>
    </w:p>
    <w:bookmarkEnd w:id="27"/>
    <w:bookmarkStart w:id="28" w:name="logistic-regression"/>
    <w:p>
      <w:pPr>
        <w:pStyle w:val="Heading3"/>
      </w:pPr>
      <w:r>
        <w:t xml:space="preserve">Logistic Regression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Accuracy</w:t>
      </w:r>
      <w:r>
        <w:t xml:space="preserve">: 76.4%</w:t>
      </w:r>
    </w:p>
    <w:p>
      <w:pPr>
        <w:pStyle w:val="Compact"/>
        <w:numPr>
          <w:ilvl w:val="0"/>
          <w:numId w:val="1012"/>
        </w:numPr>
      </w:pPr>
      <w:r>
        <w:t xml:space="preserve">Excellent precision for “Happy” class, but recall was lower for “Unhappy.”</w:t>
      </w:r>
    </w:p>
    <w:p>
      <w:pPr>
        <w:pStyle w:val="Compact"/>
        <w:numPr>
          <w:ilvl w:val="0"/>
          <w:numId w:val="1012"/>
        </w:numPr>
      </w:pPr>
      <w:r>
        <w:t xml:space="preserve">Influential features: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Self-Reported Health</w:t>
      </w:r>
      <w:r>
        <w:t xml:space="preserve">,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Financial Satisfaction</w:t>
      </w:r>
      <w:r>
        <w:t xml:space="preserve">,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Freedom of Choice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Marital Status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Feeling of security</w:t>
      </w:r>
    </w:p>
    <w:bookmarkEnd w:id="28"/>
    <w:bookmarkStart w:id="29" w:name="k-nearest-neighbors-knn"/>
    <w:p>
      <w:pPr>
        <w:pStyle w:val="Heading3"/>
      </w:pPr>
      <w:r>
        <w:t xml:space="preserve">K-Nearest Neighbors (KNN)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Accuracy</w:t>
      </w:r>
      <w:r>
        <w:t xml:space="preserve">: 86.6%</w:t>
      </w:r>
    </w:p>
    <w:p>
      <w:pPr>
        <w:pStyle w:val="Compact"/>
        <w:numPr>
          <w:ilvl w:val="0"/>
          <w:numId w:val="1014"/>
        </w:numPr>
      </w:pPr>
      <w:r>
        <w:t xml:space="preserve">Strong performance on happy class, lower recall on unhappy group.</w:t>
      </w:r>
    </w:p>
    <w:bookmarkEnd w:id="29"/>
    <w:bookmarkStart w:id="30" w:name="ensemble-model-xgboost-knn-soft-voting"/>
    <w:p>
      <w:pPr>
        <w:pStyle w:val="Heading3"/>
      </w:pPr>
      <w:r>
        <w:t xml:space="preserve">Ensemble Model (XGBoost + KNN, Soft Voting)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Accuracy</w:t>
      </w:r>
      <w:r>
        <w:t xml:space="preserve">: 87.7%</w:t>
      </w:r>
    </w:p>
    <w:p>
      <w:pPr>
        <w:pStyle w:val="Compact"/>
        <w:numPr>
          <w:ilvl w:val="0"/>
          <w:numId w:val="1015"/>
        </w:numPr>
      </w:pPr>
      <w:r>
        <w:t xml:space="preserve">Best overall performance.</w:t>
      </w:r>
    </w:p>
    <w:p>
      <w:pPr>
        <w:pStyle w:val="Compact"/>
        <w:numPr>
          <w:ilvl w:val="0"/>
          <w:numId w:val="1015"/>
        </w:numPr>
      </w:pPr>
      <w:r>
        <w:t xml:space="preserve">Balanced precision and recall between happy and unhappy classes.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Xaf648faf52d927a1fb76b7d3d200f5c04e12c54"/>
    <w:p>
      <w:pPr>
        <w:pStyle w:val="Heading2"/>
      </w:pPr>
      <w:r>
        <w:t xml:space="preserve">Summary on Religious and Spiritual Influence on Happiness</w:t>
      </w:r>
    </w:p>
    <w:p>
      <w:pPr>
        <w:pStyle w:val="FirstParagraph"/>
      </w:pPr>
      <w:r>
        <w:t xml:space="preserve">Despite the original hypothesis of this project — that religious beliefs, spirituality, or engagement in religious practices might positively impact happiness — the current models</w:t>
      </w:r>
      <w:r>
        <w:t xml:space="preserve"> </w:t>
      </w:r>
      <w:r>
        <w:rPr>
          <w:b/>
          <w:bCs/>
        </w:rPr>
        <w:t xml:space="preserve">do not indicate a strong or consistent positive correlation between religious/spiritual factors</w:t>
      </w:r>
      <w:r>
        <w:t xml:space="preserve"> </w:t>
      </w:r>
      <w:r>
        <w:t xml:space="preserve">and happiness.</w:t>
      </w:r>
      <w:r>
        <w:t xml:space="preserve"> </w:t>
      </w:r>
      <w:r>
        <w:t xml:space="preserve">Instead, health, financial satisfaction, and personal freedom were stronger indicators for happiness. (compared to the hypothesis of religion or spiritual practices)</w:t>
      </w:r>
    </w:p>
    <w:p>
      <w:pPr>
        <w:pStyle w:val="BodyText"/>
      </w:pPr>
      <w:r>
        <w:t xml:space="preserve">Variables analyzed included: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Importance of God in Life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Religious Self-Identification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Attendance at Religious Services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Frequency of Prayer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Religious Membership</w:t>
      </w:r>
    </w:p>
    <w:p>
      <w:pPr>
        <w:pStyle w:val="BodyText"/>
      </w:pPr>
      <w:r>
        <w:t xml:space="preserve">None of these variables emerged as top predictors of happiness in the current correlation or regression-based analyses.</w:t>
      </w:r>
    </w:p>
    <w:p>
      <w:r>
        <w:pict>
          <v:rect style="width:0;height:1.5pt" o:hralign="center" o:hrstd="t" o:hr="t"/>
        </w:pict>
      </w:r>
    </w:p>
    <w:bookmarkEnd w:id="32"/>
    <w:bookmarkStart w:id="33" w:name="future-directions"/>
    <w:p>
      <w:pPr>
        <w:pStyle w:val="Heading2"/>
      </w:pPr>
      <w:r>
        <w:t xml:space="preserve">Future Directions</w:t>
      </w:r>
    </w:p>
    <w:p>
      <w:pPr>
        <w:pStyle w:val="FirstParagraph"/>
      </w:pPr>
      <w:r>
        <w:t xml:space="preserve">To further explore the influence of religious or spiritual practices, the next phase of the analysis will: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Group related variables</w:t>
      </w:r>
      <w:r>
        <w:t xml:space="preserve"> </w:t>
      </w:r>
      <w:r>
        <w:t xml:space="preserve">into domains like Finance, Health, Security, Social Trust, etc.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Control for or stabilize</w:t>
      </w:r>
      <w:r>
        <w:t xml:space="preserve"> </w:t>
      </w:r>
      <w:r>
        <w:t xml:space="preserve">these other strong factors.</w:t>
      </w:r>
    </w:p>
    <w:p>
      <w:pPr>
        <w:pStyle w:val="Compact"/>
        <w:numPr>
          <w:ilvl w:val="0"/>
          <w:numId w:val="1016"/>
        </w:numPr>
      </w:pPr>
      <w:r>
        <w:t xml:space="preserve">Then re-evaluate whether</w:t>
      </w:r>
      <w:r>
        <w:t xml:space="preserve"> </w:t>
      </w:r>
      <w:r>
        <w:rPr>
          <w:b/>
          <w:bCs/>
        </w:rPr>
        <w:t xml:space="preserve">religious/spiritual practices show a clearer impact</w:t>
      </w:r>
      <w:r>
        <w:t xml:space="preserve"> </w:t>
      </w:r>
      <w:r>
        <w:t xml:space="preserve">on happiness once confounding variables are accounted for.</w:t>
      </w:r>
    </w:p>
    <w:p>
      <w:pPr>
        <w:pStyle w:val="FirstParagraph"/>
      </w:pPr>
      <w:r>
        <w:t xml:space="preserve">This will include segmenting the population to analyze if spiritual or religious practices have any impact.</w:t>
      </w:r>
    </w:p>
    <w:p>
      <w:r>
        <w:pict>
          <v:rect style="width:0;height:1.5pt" o:hralign="center" o:hrstd="t" o:hr="t"/>
        </w:pic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2025-05-05T01:49:31Z</dcterms:created>
  <dcterms:modified xsi:type="dcterms:W3CDTF">2025-05-05T01:49:31Z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