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23B5D"/>
          <w:sz w:val="68"/>
        </w:rPr>
        <w:t>EVENT LEDGER</w:t>
      </w:r>
    </w:p>
    <w:p>
      <w:pPr>
        <w:jc w:val="center"/>
      </w:pPr>
      <w:r>
        <w:rPr>
          <w:b/>
          <w:color w:val="1F7A8C"/>
          <w:sz w:val="42"/>
        </w:rPr>
        <w:t>Project Walkthrough &amp; Technical Guide</w:t>
      </w:r>
    </w:p>
    <w:p>
      <w:pPr>
        <w:pStyle w:val="SubtitleSmall"/>
        <w:jc w:val="center"/>
      </w:pPr>
      <w:r>
        <w:t>Architecture, implementation decisions, resiliency, observability, testing, bonus features, and production trade-offs</w:t>
      </w:r>
    </w:p>
    <w:p>
      <w:pPr>
        <w:spacing w:after="360"/>
      </w:pPr>
    </w:p>
    <w:tbl>
      <w:tblPr>
        <w:tblStyle w:val="TableGrid"/>
        <w:tblW w:type="auto" w:w="0"/>
        <w:jc w:val="center"/>
        <w:tblLook w:firstColumn="1" w:firstRow="1" w:lastColumn="0" w:lastRow="0" w:noHBand="0" w:noVBand="1" w:val="04A0"/>
      </w:tblPr>
      <w:tblGrid>
        <w:gridCol w:w="5040"/>
        <w:gridCol w:w="5040"/>
      </w:tblGrid>
      <w:tr>
        <w:tc>
          <w:tcPr>
            <w:tcW w:type="dxa" w:w="5040"/>
            <w:shd w:fill="EAF3F8"/>
            <w:tcMar>
              <w:top w:w="100" w:type="dxa"/>
              <w:start w:w="140" w:type="dxa"/>
              <w:bottom w:w="100" w:type="dxa"/>
              <w:end w:w="140" w:type="dxa"/>
            </w:tcMar>
          </w:tcPr>
          <w:p>
            <w:r>
              <w:rPr>
                <w:b/>
                <w:color w:val="123B5D"/>
              </w:rPr>
              <w:t>Author</w:t>
            </w:r>
          </w:p>
        </w:tc>
        <w:tc>
          <w:tcPr>
            <w:tcW w:type="dxa" w:w="5040"/>
            <w:shd w:fill="FFFFFF"/>
            <w:tcMar>
              <w:top w:w="100" w:type="dxa"/>
              <w:start w:w="140" w:type="dxa"/>
              <w:bottom w:w="100" w:type="dxa"/>
              <w:end w:w="140" w:type="dxa"/>
            </w:tcMar>
          </w:tcPr>
          <w:p>
            <w:r>
              <w:t>Mohd Sadique</w:t>
            </w:r>
          </w:p>
        </w:tc>
      </w:tr>
      <w:tr>
        <w:tc>
          <w:tcPr>
            <w:tcW w:type="dxa" w:w="5040"/>
            <w:shd w:fill="F8FAFC"/>
            <w:tcMar>
              <w:top w:w="100" w:type="dxa"/>
              <w:start w:w="140" w:type="dxa"/>
              <w:bottom w:w="100" w:type="dxa"/>
              <w:end w:w="140" w:type="dxa"/>
            </w:tcMar>
          </w:tcPr>
          <w:p>
            <w:r>
              <w:rPr>
                <w:b/>
                <w:color w:val="123B5D"/>
              </w:rPr>
              <w:t>Repository</w:t>
            </w:r>
          </w:p>
        </w:tc>
        <w:tc>
          <w:tcPr>
            <w:tcW w:type="dxa" w:w="5040"/>
            <w:shd w:fill="FFFFFF"/>
            <w:tcMar>
              <w:top w:w="100" w:type="dxa"/>
              <w:start w:w="140" w:type="dxa"/>
              <w:bottom w:w="100" w:type="dxa"/>
              <w:end w:w="140" w:type="dxa"/>
            </w:tcMar>
          </w:tcPr>
          <w:p>
            <w:hyperlink r:id="rId11">
              <w:r>
                <w:rPr>
                  <w:color w:val="0563C1"/>
                  <w:u w:val="single"/>
                </w:rPr>
                <w:t>https://github.com/msadique/financial-event-ledger</w:t>
              </w:r>
            </w:hyperlink>
          </w:p>
        </w:tc>
      </w:tr>
      <w:tr>
        <w:tc>
          <w:tcPr>
            <w:tcW w:type="dxa" w:w="5040"/>
            <w:shd w:fill="EAF3F8"/>
            <w:tcMar>
              <w:top w:w="100" w:type="dxa"/>
              <w:start w:w="140" w:type="dxa"/>
              <w:bottom w:w="100" w:type="dxa"/>
              <w:end w:w="140" w:type="dxa"/>
            </w:tcMar>
          </w:tcPr>
          <w:p>
            <w:r>
              <w:rPr>
                <w:b/>
                <w:color w:val="123B5D"/>
              </w:rPr>
              <w:t>Implementation</w:t>
            </w:r>
          </w:p>
        </w:tc>
        <w:tc>
          <w:tcPr>
            <w:tcW w:type="dxa" w:w="5040"/>
            <w:shd w:fill="FFFFFF"/>
            <w:tcMar>
              <w:top w:w="100" w:type="dxa"/>
              <w:start w:w="140" w:type="dxa"/>
              <w:bottom w:w="100" w:type="dxa"/>
              <w:end w:w="140" w:type="dxa"/>
            </w:tcMar>
          </w:tcPr>
          <w:p>
            <w:r>
              <w:t>Python, FastAPI, SQLAlchemy, SQLite, Docker Compose</w:t>
            </w:r>
          </w:p>
        </w:tc>
      </w:tr>
      <w:tr>
        <w:tc>
          <w:tcPr>
            <w:tcW w:type="dxa" w:w="5040"/>
            <w:shd w:fill="F8FAFC"/>
            <w:tcMar>
              <w:top w:w="100" w:type="dxa"/>
              <w:start w:w="140" w:type="dxa"/>
              <w:bottom w:w="100" w:type="dxa"/>
              <w:end w:w="140" w:type="dxa"/>
            </w:tcMar>
          </w:tcPr>
          <w:p>
            <w:r>
              <w:rPr>
                <w:b/>
                <w:color w:val="123B5D"/>
              </w:rPr>
              <w:t>Observability</w:t>
            </w:r>
          </w:p>
        </w:tc>
        <w:tc>
          <w:tcPr>
            <w:tcW w:type="dxa" w:w="5040"/>
            <w:shd w:fill="FFFFFF"/>
            <w:tcMar>
              <w:top w:w="100" w:type="dxa"/>
              <w:start w:w="140" w:type="dxa"/>
              <w:bottom w:w="100" w:type="dxa"/>
              <w:end w:w="140" w:type="dxa"/>
            </w:tcMar>
          </w:tcPr>
          <w:p>
            <w:r>
              <w:t>OpenTelemetry Collector, Jaeger, Prometheus</w:t>
            </w:r>
          </w:p>
        </w:tc>
      </w:tr>
      <w:tr>
        <w:tc>
          <w:tcPr>
            <w:tcW w:type="dxa" w:w="5040"/>
            <w:shd w:fill="EAF3F8"/>
            <w:tcMar>
              <w:top w:w="100" w:type="dxa"/>
              <w:start w:w="140" w:type="dxa"/>
              <w:bottom w:w="100" w:type="dxa"/>
              <w:end w:w="140" w:type="dxa"/>
            </w:tcMar>
          </w:tcPr>
          <w:p>
            <w:r>
              <w:rPr>
                <w:b/>
                <w:color w:val="123B5D"/>
              </w:rPr>
              <w:t>Prepared</w:t>
            </w:r>
          </w:p>
        </w:tc>
        <w:tc>
          <w:tcPr>
            <w:tcW w:type="dxa" w:w="5040"/>
            <w:shd w:fill="FFFFFF"/>
            <w:tcMar>
              <w:top w:w="100" w:type="dxa"/>
              <w:start w:w="140" w:type="dxa"/>
              <w:bottom w:w="100" w:type="dxa"/>
              <w:end w:w="140" w:type="dxa"/>
            </w:tcMar>
          </w:tcPr>
          <w:p>
            <w:r>
              <w:t>June 27, 2026</w:t>
            </w:r>
          </w:p>
        </w:tc>
      </w:tr>
    </w:tbl>
    <w:p>
      <w:pPr>
        <w:spacing w:before="480"/>
        <w:jc w:val="center"/>
      </w:pPr>
      <w:r>
        <w:rPr>
          <w:b/>
          <w:color w:val="123B5D"/>
        </w:rPr>
        <w:t>Purpose</w:t>
      </w:r>
    </w:p>
    <w:p>
      <w:pPr>
        <w:ind w:left="936" w:right="936"/>
        <w:jc w:val="center"/>
      </w:pPr>
      <w:r>
        <w:t>This document is designed for the technical walkthrough after repository review. It explains what was built, why key decisions were made, how the system behaves under failure, how it is validated, and how the design would evolve for production scale.</w:t>
      </w:r>
    </w:p>
    <w:p>
      <w:r>
        <w:br w:type="page"/>
      </w:r>
    </w:p>
    <w:p>
      <w:pPr>
        <w:pStyle w:val="Heading1"/>
        <w:keepNext/>
      </w:pPr>
      <w:r>
        <w:t>Document status and evidence</w:t>
      </w:r>
    </w:p>
    <w:tbl>
      <w:tblPr>
        <w:tblW w:type="auto" w:w="0"/>
        <w:jc w:val="center"/>
        <w:tblLook w:firstColumn="1" w:firstRow="1" w:lastColumn="0" w:lastRow="0" w:noHBand="0" w:noVBand="1" w:val="04A0"/>
      </w:tblPr>
      <w:tblGrid>
        <w:gridCol w:w="10080"/>
      </w:tblGrid>
      <w:tr>
        <w:tc>
          <w:tcPr>
            <w:tcW w:type="dxa" w:w="10080"/>
            <w:shd w:fill="FFF7ED"/>
            <w:tcMar>
              <w:top w:w="120" w:type="dxa"/>
              <w:start w:w="140" w:type="dxa"/>
              <w:bottom w:w="120" w:type="dxa"/>
              <w:end w:w="140" w:type="dxa"/>
            </w:tcMar>
          </w:tcPr>
          <w:p>
            <w:r>
              <w:rPr>
                <w:b/>
                <w:color w:val="123B5D"/>
              </w:rPr>
              <w:t xml:space="preserve">Validation status: </w:t>
            </w:r>
            <w:r>
              <w:t>Cross-service distributed tracing through the OpenTelemetry Collector into Jaeger has been validated end to end and is supported by the Jaeger trace screenshot in this document. The Jaeger Monitor / RED-metrics path is implemented through the Collector spanmetrics connector and Prometheus; run make test-monitoring in the final local environment to record the final validation result before submission.</w:t>
            </w:r>
          </w:p>
        </w:tc>
      </w:tr>
    </w:tbl>
    <w:p>
      <w:pPr>
        <w:spacing w:after="0"/>
      </w:pP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160"/>
            <w:shd w:fill="123B5D"/>
            <w:tcMar>
              <w:top w:w="80" w:type="dxa"/>
              <w:start w:w="90" w:type="dxa"/>
              <w:bottom w:w="80" w:type="dxa"/>
              <w:end w:w="90" w:type="dxa"/>
            </w:tcMar>
            <w:vAlign w:val="center"/>
          </w:tcPr>
          <w:p>
            <w:pPr>
              <w:jc w:val="center"/>
            </w:pPr>
            <w:r>
              <w:rPr>
                <w:b/>
                <w:color w:val="FFFFFF"/>
                <w:sz w:val="17"/>
              </w:rPr>
              <w:t>Area</w:t>
            </w:r>
          </w:p>
        </w:tc>
        <w:tc>
          <w:tcPr>
            <w:tcW w:type="dxa" w:w="5040"/>
            <w:shd w:fill="123B5D"/>
            <w:tcMar>
              <w:top w:w="80" w:type="dxa"/>
              <w:start w:w="90" w:type="dxa"/>
              <w:bottom w:w="80" w:type="dxa"/>
              <w:end w:w="90" w:type="dxa"/>
            </w:tcMar>
            <w:vAlign w:val="center"/>
          </w:tcPr>
          <w:p>
            <w:pPr>
              <w:jc w:val="center"/>
            </w:pPr>
            <w:r>
              <w:rPr>
                <w:b/>
                <w:color w:val="FFFFFF"/>
                <w:sz w:val="17"/>
              </w:rPr>
              <w:t>Evidence in repository</w:t>
            </w:r>
          </w:p>
        </w:tc>
        <w:tc>
          <w:tcPr>
            <w:tcW w:type="dxa" w:w="2448"/>
            <w:shd w:fill="123B5D"/>
            <w:tcMar>
              <w:top w:w="80" w:type="dxa"/>
              <w:start w:w="90" w:type="dxa"/>
              <w:bottom w:w="80" w:type="dxa"/>
              <w:end w:w="90" w:type="dxa"/>
            </w:tcMar>
            <w:vAlign w:val="center"/>
          </w:tcPr>
          <w:p>
            <w:pPr>
              <w:jc w:val="center"/>
            </w:pPr>
            <w:r>
              <w:rPr>
                <w:b/>
                <w:color w:val="FFFFFF"/>
                <w:sz w:val="17"/>
              </w:rPr>
              <w:t>Status represented in this guide</w:t>
            </w:r>
          </w:p>
        </w:tc>
      </w:tr>
      <w:tr>
        <w:trPr>
          <w:cantSplit/>
        </w:trPr>
        <w:tc>
          <w:tcPr>
            <w:tcW w:type="dxa" w:w="2160"/>
            <w:tcMar>
              <w:top w:w="80" w:type="dxa"/>
              <w:start w:w="90" w:type="dxa"/>
              <w:bottom w:w="80" w:type="dxa"/>
              <w:end w:w="90" w:type="dxa"/>
            </w:tcMar>
            <w:vAlign w:val="center"/>
          </w:tcPr>
          <w:p>
            <w:pPr>
              <w:spacing w:after="0"/>
            </w:pPr>
            <w:r>
              <w:rPr>
                <w:sz w:val="17"/>
              </w:rPr>
              <w:t>Core services</w:t>
            </w:r>
          </w:p>
        </w:tc>
        <w:tc>
          <w:tcPr>
            <w:tcW w:type="dxa" w:w="5040"/>
            <w:tcMar>
              <w:top w:w="80" w:type="dxa"/>
              <w:start w:w="90" w:type="dxa"/>
              <w:bottom w:w="80" w:type="dxa"/>
              <w:end w:w="90" w:type="dxa"/>
            </w:tcMar>
            <w:vAlign w:val="center"/>
          </w:tcPr>
          <w:p>
            <w:pPr>
              <w:spacing w:after="0"/>
            </w:pPr>
            <w:r>
              <w:rPr>
                <w:sz w:val="17"/>
              </w:rPr>
              <w:t>Docker Compose health checks; API and service tests</w:t>
            </w:r>
          </w:p>
        </w:tc>
        <w:tc>
          <w:tcPr>
            <w:tcW w:type="dxa" w:w="2448"/>
            <w:tcMar>
              <w:top w:w="80" w:type="dxa"/>
              <w:start w:w="90" w:type="dxa"/>
              <w:bottom w:w="80" w:type="dxa"/>
              <w:end w:w="90" w:type="dxa"/>
            </w:tcMar>
            <w:vAlign w:val="center"/>
          </w:tcPr>
          <w:p>
            <w:pPr>
              <w:spacing w:after="0"/>
            </w:pPr>
            <w:r>
              <w:rPr>
                <w:sz w:val="17"/>
              </w:rPr>
              <w:t>Implemented</w:t>
            </w:r>
          </w:p>
        </w:tc>
      </w:tr>
      <w:tr>
        <w:trPr>
          <w:cantSplit/>
        </w:trPr>
        <w:tc>
          <w:tcPr>
            <w:tcW w:type="dxa" w:w="2160"/>
            <w:shd w:fill="F8FAFC"/>
            <w:tcMar>
              <w:top w:w="80" w:type="dxa"/>
              <w:start w:w="90" w:type="dxa"/>
              <w:bottom w:w="80" w:type="dxa"/>
              <w:end w:w="90" w:type="dxa"/>
            </w:tcMar>
            <w:vAlign w:val="center"/>
          </w:tcPr>
          <w:p>
            <w:pPr>
              <w:spacing w:after="0"/>
            </w:pPr>
            <w:r>
              <w:rPr>
                <w:sz w:val="17"/>
              </w:rPr>
              <w:t>Idempotency / ordering</w:t>
            </w:r>
          </w:p>
        </w:tc>
        <w:tc>
          <w:tcPr>
            <w:tcW w:type="dxa" w:w="5040"/>
            <w:shd w:fill="F8FAFC"/>
            <w:tcMar>
              <w:top w:w="80" w:type="dxa"/>
              <w:start w:w="90" w:type="dxa"/>
              <w:bottom w:w="80" w:type="dxa"/>
              <w:end w:w="90" w:type="dxa"/>
            </w:tcMar>
            <w:vAlign w:val="center"/>
          </w:tcPr>
          <w:p>
            <w:pPr>
              <w:spacing w:after="0"/>
            </w:pPr>
            <w:r>
              <w:rPr>
                <w:sz w:val="17"/>
              </w:rPr>
              <w:t>Unit, integration, and functional tests</w:t>
            </w:r>
          </w:p>
        </w:tc>
        <w:tc>
          <w:tcPr>
            <w:tcW w:type="dxa" w:w="2448"/>
            <w:shd w:fill="F8FAFC"/>
            <w:tcMar>
              <w:top w:w="80" w:type="dxa"/>
              <w:start w:w="90" w:type="dxa"/>
              <w:bottom w:w="80" w:type="dxa"/>
              <w:end w:w="90" w:type="dxa"/>
            </w:tcMar>
            <w:vAlign w:val="center"/>
          </w:tcPr>
          <w:p>
            <w:pPr>
              <w:spacing w:after="0"/>
            </w:pPr>
            <w:r>
              <w:rPr>
                <w:sz w:val="17"/>
              </w:rPr>
              <w:t>Implemented and tested</w:t>
            </w:r>
          </w:p>
        </w:tc>
      </w:tr>
      <w:tr>
        <w:trPr>
          <w:cantSplit/>
        </w:trPr>
        <w:tc>
          <w:tcPr>
            <w:tcW w:type="dxa" w:w="2160"/>
            <w:tcMar>
              <w:top w:w="80" w:type="dxa"/>
              <w:start w:w="90" w:type="dxa"/>
              <w:bottom w:w="80" w:type="dxa"/>
              <w:end w:w="90" w:type="dxa"/>
            </w:tcMar>
            <w:vAlign w:val="center"/>
          </w:tcPr>
          <w:p>
            <w:pPr>
              <w:spacing w:after="0"/>
            </w:pPr>
            <w:r>
              <w:rPr>
                <w:sz w:val="17"/>
              </w:rPr>
              <w:t>Resiliency / fallback</w:t>
            </w:r>
          </w:p>
        </w:tc>
        <w:tc>
          <w:tcPr>
            <w:tcW w:type="dxa" w:w="5040"/>
            <w:tcMar>
              <w:top w:w="80" w:type="dxa"/>
              <w:start w:w="90" w:type="dxa"/>
              <w:bottom w:w="80" w:type="dxa"/>
              <w:end w:w="90" w:type="dxa"/>
            </w:tcMar>
            <w:vAlign w:val="center"/>
          </w:tcPr>
          <w:p>
            <w:pPr>
              <w:spacing w:after="0"/>
            </w:pPr>
            <w:r>
              <w:rPr>
                <w:sz w:val="17"/>
              </w:rPr>
              <w:t>test-resiliency.sh and async-fallback tests</w:t>
            </w:r>
          </w:p>
        </w:tc>
        <w:tc>
          <w:tcPr>
            <w:tcW w:type="dxa" w:w="2448"/>
            <w:tcMar>
              <w:top w:w="80" w:type="dxa"/>
              <w:start w:w="90" w:type="dxa"/>
              <w:bottom w:w="80" w:type="dxa"/>
              <w:end w:w="90" w:type="dxa"/>
            </w:tcMar>
            <w:vAlign w:val="center"/>
          </w:tcPr>
          <w:p>
            <w:pPr>
              <w:spacing w:after="0"/>
            </w:pPr>
            <w:r>
              <w:rPr>
                <w:sz w:val="17"/>
              </w:rPr>
              <w:t>Implemented</w:t>
            </w:r>
          </w:p>
        </w:tc>
      </w:tr>
      <w:tr>
        <w:trPr>
          <w:cantSplit/>
        </w:trPr>
        <w:tc>
          <w:tcPr>
            <w:tcW w:type="dxa" w:w="2160"/>
            <w:shd w:fill="F8FAFC"/>
            <w:tcMar>
              <w:top w:w="80" w:type="dxa"/>
              <w:start w:w="90" w:type="dxa"/>
              <w:bottom w:w="80" w:type="dxa"/>
              <w:end w:w="90" w:type="dxa"/>
            </w:tcMar>
            <w:vAlign w:val="center"/>
          </w:tcPr>
          <w:p>
            <w:pPr>
              <w:spacing w:after="0"/>
            </w:pPr>
            <w:r>
              <w:rPr>
                <w:sz w:val="17"/>
              </w:rPr>
              <w:t>Persistence</w:t>
            </w:r>
          </w:p>
        </w:tc>
        <w:tc>
          <w:tcPr>
            <w:tcW w:type="dxa" w:w="5040"/>
            <w:shd w:fill="F8FAFC"/>
            <w:tcMar>
              <w:top w:w="80" w:type="dxa"/>
              <w:start w:w="90" w:type="dxa"/>
              <w:bottom w:w="80" w:type="dxa"/>
              <w:end w:w="90" w:type="dxa"/>
            </w:tcMar>
            <w:vAlign w:val="center"/>
          </w:tcPr>
          <w:p>
            <w:pPr>
              <w:spacing w:after="0"/>
            </w:pPr>
            <w:r>
              <w:rPr>
                <w:sz w:val="17"/>
              </w:rPr>
              <w:t>Named volumes and test-persistence.sh</w:t>
            </w:r>
          </w:p>
        </w:tc>
        <w:tc>
          <w:tcPr>
            <w:tcW w:type="dxa" w:w="2448"/>
            <w:shd w:fill="F8FAFC"/>
            <w:tcMar>
              <w:top w:w="80" w:type="dxa"/>
              <w:start w:w="90" w:type="dxa"/>
              <w:bottom w:w="80" w:type="dxa"/>
              <w:end w:w="90" w:type="dxa"/>
            </w:tcMar>
            <w:vAlign w:val="center"/>
          </w:tcPr>
          <w:p>
            <w:pPr>
              <w:spacing w:after="0"/>
            </w:pPr>
            <w:r>
              <w:rPr>
                <w:sz w:val="17"/>
              </w:rPr>
              <w:t>Implemented</w:t>
            </w:r>
          </w:p>
        </w:tc>
      </w:tr>
      <w:tr>
        <w:trPr>
          <w:cantSplit/>
        </w:trPr>
        <w:tc>
          <w:tcPr>
            <w:tcW w:type="dxa" w:w="2160"/>
            <w:tcMar>
              <w:top w:w="80" w:type="dxa"/>
              <w:start w:w="90" w:type="dxa"/>
              <w:bottom w:w="80" w:type="dxa"/>
              <w:end w:w="90" w:type="dxa"/>
            </w:tcMar>
            <w:vAlign w:val="center"/>
          </w:tcPr>
          <w:p>
            <w:pPr>
              <w:spacing w:after="0"/>
            </w:pPr>
            <w:r>
              <w:rPr>
                <w:sz w:val="17"/>
              </w:rPr>
              <w:t>Distributed traces</w:t>
            </w:r>
          </w:p>
        </w:tc>
        <w:tc>
          <w:tcPr>
            <w:tcW w:type="dxa" w:w="5040"/>
            <w:tcMar>
              <w:top w:w="80" w:type="dxa"/>
              <w:start w:w="90" w:type="dxa"/>
              <w:bottom w:w="80" w:type="dxa"/>
              <w:end w:w="90" w:type="dxa"/>
            </w:tcMar>
            <w:vAlign w:val="center"/>
          </w:tcPr>
          <w:p>
            <w:pPr>
              <w:spacing w:after="0"/>
            </w:pPr>
            <w:r>
              <w:rPr>
                <w:sz w:val="17"/>
              </w:rPr>
              <w:t>test-tracing.sh and Jaeger trace screenshot</w:t>
            </w:r>
          </w:p>
        </w:tc>
        <w:tc>
          <w:tcPr>
            <w:tcW w:type="dxa" w:w="2448"/>
            <w:tcMar>
              <w:top w:w="80" w:type="dxa"/>
              <w:start w:w="90" w:type="dxa"/>
              <w:bottom w:w="80" w:type="dxa"/>
              <w:end w:w="90" w:type="dxa"/>
            </w:tcMar>
            <w:vAlign w:val="center"/>
          </w:tcPr>
          <w:p>
            <w:pPr>
              <w:spacing w:after="0"/>
            </w:pPr>
            <w:r>
              <w:rPr>
                <w:sz w:val="17"/>
              </w:rPr>
              <w:t>Validated</w:t>
            </w:r>
          </w:p>
        </w:tc>
      </w:tr>
      <w:tr>
        <w:trPr>
          <w:cantSplit/>
        </w:trPr>
        <w:tc>
          <w:tcPr>
            <w:tcW w:type="dxa" w:w="2160"/>
            <w:shd w:fill="F8FAFC"/>
            <w:tcMar>
              <w:top w:w="80" w:type="dxa"/>
              <w:start w:w="90" w:type="dxa"/>
              <w:bottom w:w="80" w:type="dxa"/>
              <w:end w:w="90" w:type="dxa"/>
            </w:tcMar>
            <w:vAlign w:val="center"/>
          </w:tcPr>
          <w:p>
            <w:pPr>
              <w:spacing w:after="0"/>
            </w:pPr>
            <w:r>
              <w:rPr>
                <w:sz w:val="17"/>
              </w:rPr>
              <w:t>Jaeger Monitor</w:t>
            </w:r>
          </w:p>
        </w:tc>
        <w:tc>
          <w:tcPr>
            <w:tcW w:type="dxa" w:w="5040"/>
            <w:shd w:fill="F8FAFC"/>
            <w:tcMar>
              <w:top w:w="80" w:type="dxa"/>
              <w:start w:w="90" w:type="dxa"/>
              <w:bottom w:w="80" w:type="dxa"/>
              <w:end w:w="90" w:type="dxa"/>
            </w:tcMar>
            <w:vAlign w:val="center"/>
          </w:tcPr>
          <w:p>
            <w:pPr>
              <w:spacing w:after="0"/>
            </w:pPr>
            <w:r>
              <w:rPr>
                <w:sz w:val="17"/>
              </w:rPr>
              <w:t>spanmetrics + Prometheus + test-monitoring.sh</w:t>
            </w:r>
          </w:p>
        </w:tc>
        <w:tc>
          <w:tcPr>
            <w:tcW w:type="dxa" w:w="2448"/>
            <w:shd w:fill="F8FAFC"/>
            <w:tcMar>
              <w:top w:w="80" w:type="dxa"/>
              <w:start w:w="90" w:type="dxa"/>
              <w:bottom w:w="80" w:type="dxa"/>
              <w:end w:w="90" w:type="dxa"/>
            </w:tcMar>
            <w:vAlign w:val="center"/>
          </w:tcPr>
          <w:p>
            <w:pPr>
              <w:spacing w:after="0"/>
            </w:pPr>
            <w:r>
              <w:rPr>
                <w:sz w:val="17"/>
              </w:rPr>
              <w:t>Implemented; final local rerun recommended</w:t>
            </w:r>
          </w:p>
        </w:tc>
      </w:tr>
      <w:tr>
        <w:trPr>
          <w:cantSplit/>
        </w:trPr>
        <w:tc>
          <w:tcPr>
            <w:tcW w:type="dxa" w:w="2160"/>
            <w:tcMar>
              <w:top w:w="80" w:type="dxa"/>
              <w:start w:w="90" w:type="dxa"/>
              <w:bottom w:w="80" w:type="dxa"/>
              <w:end w:w="90" w:type="dxa"/>
            </w:tcMar>
            <w:vAlign w:val="center"/>
          </w:tcPr>
          <w:p>
            <w:pPr>
              <w:spacing w:after="0"/>
            </w:pPr>
            <w:r>
              <w:rPr>
                <w:sz w:val="17"/>
              </w:rPr>
              <w:t>Coverage</w:t>
            </w:r>
          </w:p>
        </w:tc>
        <w:tc>
          <w:tcPr>
            <w:tcW w:type="dxa" w:w="5040"/>
            <w:tcMar>
              <w:top w:w="80" w:type="dxa"/>
              <w:start w:w="90" w:type="dxa"/>
              <w:bottom w:w="80" w:type="dxa"/>
              <w:end w:w="90" w:type="dxa"/>
            </w:tcMar>
            <w:vAlign w:val="center"/>
          </w:tcPr>
          <w:p>
            <w:pPr>
              <w:spacing w:after="0"/>
            </w:pPr>
            <w:r>
              <w:rPr>
                <w:sz w:val="17"/>
              </w:rPr>
              <w:t>25 Account tests and 51 Gateway tests; coverage artifacts</w:t>
            </w:r>
          </w:p>
        </w:tc>
        <w:tc>
          <w:tcPr>
            <w:tcW w:type="dxa" w:w="2448"/>
            <w:tcMar>
              <w:top w:w="80" w:type="dxa"/>
              <w:start w:w="90" w:type="dxa"/>
              <w:bottom w:w="80" w:type="dxa"/>
              <w:end w:w="90" w:type="dxa"/>
            </w:tcMar>
            <w:vAlign w:val="center"/>
          </w:tcPr>
          <w:p>
            <w:pPr>
              <w:spacing w:after="0"/>
            </w:pPr>
            <w:r>
              <w:rPr>
                <w:sz w:val="17"/>
              </w:rPr>
              <w:t>100% statement/branch in current artifacts</w:t>
            </w:r>
          </w:p>
        </w:tc>
      </w:tr>
      <w:tr>
        <w:trPr>
          <w:cantSplit/>
        </w:trPr>
        <w:tc>
          <w:tcPr>
            <w:tcW w:type="dxa" w:w="2160"/>
            <w:shd w:fill="F8FAFC"/>
            <w:tcMar>
              <w:top w:w="80" w:type="dxa"/>
              <w:start w:w="90" w:type="dxa"/>
              <w:bottom w:w="80" w:type="dxa"/>
              <w:end w:w="90" w:type="dxa"/>
            </w:tcMar>
            <w:vAlign w:val="center"/>
          </w:tcPr>
          <w:p>
            <w:pPr>
              <w:spacing w:after="0"/>
            </w:pPr>
            <w:r>
              <w:rPr>
                <w:sz w:val="17"/>
              </w:rPr>
              <w:t>Contract testing</w:t>
            </w:r>
          </w:p>
        </w:tc>
        <w:tc>
          <w:tcPr>
            <w:tcW w:type="dxa" w:w="5040"/>
            <w:shd w:fill="F8FAFC"/>
            <w:tcMar>
              <w:top w:w="80" w:type="dxa"/>
              <w:start w:w="90" w:type="dxa"/>
              <w:bottom w:w="80" w:type="dxa"/>
              <w:end w:w="90" w:type="dxa"/>
            </w:tcMar>
            <w:vAlign w:val="center"/>
          </w:tcPr>
          <w:p>
            <w:pPr>
              <w:spacing w:after="0"/>
            </w:pPr>
            <w:r>
              <w:rPr>
                <w:sz w:val="17"/>
              </w:rPr>
              <w:t>Pact V4 consumer/provider suites</w:t>
            </w:r>
          </w:p>
        </w:tc>
        <w:tc>
          <w:tcPr>
            <w:tcW w:type="dxa" w:w="2448"/>
            <w:shd w:fill="F8FAFC"/>
            <w:tcMar>
              <w:top w:w="80" w:type="dxa"/>
              <w:start w:w="90" w:type="dxa"/>
              <w:bottom w:w="80" w:type="dxa"/>
              <w:end w:w="90" w:type="dxa"/>
            </w:tcMar>
            <w:vAlign w:val="center"/>
          </w:tcPr>
          <w:p>
            <w:pPr>
              <w:spacing w:after="0"/>
            </w:pPr>
            <w:r>
              <w:rPr>
                <w:sz w:val="17"/>
              </w:rPr>
              <w:t>Implemented</w:t>
            </w:r>
          </w:p>
        </w:tc>
      </w:tr>
    </w:tbl>
    <w:p>
      <w:pPr>
        <w:spacing w:after="0"/>
      </w:pPr>
    </w:p>
    <w:p>
      <w:pPr>
        <w:pStyle w:val="Heading1"/>
        <w:keepNext/>
      </w:pPr>
      <w:r>
        <w:t>Contents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40"/>
            <w:tcMar>
              <w:top w:w="35" w:type="dxa"/>
              <w:start w:w="60" w:type="dxa"/>
              <w:bottom w:w="35" w:type="dxa"/>
              <w:end w:w="60" w:type="dxa"/>
            </w:tcMar>
          </w:tcPr>
          <w:p>
            <w:pPr>
              <w:spacing w:after="0"/>
            </w:pPr>
            <w:r>
              <w:rPr>
                <w:sz w:val="17"/>
              </w:rPr>
              <w:t>• 1. Executive summary</w:t>
            </w:r>
          </w:p>
        </w:tc>
        <w:tc>
          <w:tcPr>
            <w:tcW w:type="dxa" w:w="5040"/>
            <w:tcMar>
              <w:top w:w="35" w:type="dxa"/>
              <w:start w:w="60" w:type="dxa"/>
              <w:bottom w:w="35" w:type="dxa"/>
              <w:end w:w="60" w:type="dxa"/>
            </w:tcMar>
          </w:tcPr>
          <w:p>
            <w:pPr>
              <w:spacing w:after="0"/>
            </w:pPr>
            <w:r>
              <w:rPr>
                <w:sz w:val="17"/>
              </w:rPr>
              <w:t>• 11. Rate limiting and operational protection</w:t>
            </w:r>
          </w:p>
        </w:tc>
      </w:tr>
      <w:tr>
        <w:tc>
          <w:tcPr>
            <w:tcW w:type="dxa" w:w="5040"/>
            <w:tcMar>
              <w:top w:w="35" w:type="dxa"/>
              <w:start w:w="60" w:type="dxa"/>
              <w:bottom w:w="35" w:type="dxa"/>
              <w:end w:w="60" w:type="dxa"/>
            </w:tcMar>
          </w:tcPr>
          <w:p>
            <w:pPr>
              <w:spacing w:after="0"/>
            </w:pPr>
            <w:r>
              <w:rPr>
                <w:sz w:val="17"/>
              </w:rPr>
              <w:t>• 2. Problem and engineering goals</w:t>
            </w:r>
          </w:p>
        </w:tc>
        <w:tc>
          <w:tcPr>
            <w:tcW w:type="dxa" w:w="5040"/>
            <w:tcMar>
              <w:top w:w="35" w:type="dxa"/>
              <w:start w:w="60" w:type="dxa"/>
              <w:bottom w:w="35" w:type="dxa"/>
              <w:end w:w="60" w:type="dxa"/>
            </w:tcMar>
          </w:tcPr>
          <w:p>
            <w:pPr>
              <w:spacing w:after="0"/>
            </w:pPr>
            <w:r>
              <w:rPr>
                <w:sz w:val="17"/>
              </w:rPr>
              <w:t>• 12. Testing and quality strategy</w:t>
            </w:r>
          </w:p>
        </w:tc>
      </w:tr>
      <w:tr>
        <w:tc>
          <w:tcPr>
            <w:tcW w:type="dxa" w:w="5040"/>
            <w:tcMar>
              <w:top w:w="35" w:type="dxa"/>
              <w:start w:w="60" w:type="dxa"/>
              <w:bottom w:w="35" w:type="dxa"/>
              <w:end w:w="60" w:type="dxa"/>
            </w:tcMar>
          </w:tcPr>
          <w:p>
            <w:pPr>
              <w:spacing w:after="0"/>
            </w:pPr>
            <w:r>
              <w:rPr>
                <w:sz w:val="17"/>
              </w:rPr>
              <w:t>• 3. System architecture</w:t>
            </w:r>
          </w:p>
        </w:tc>
        <w:tc>
          <w:tcPr>
            <w:tcW w:type="dxa" w:w="5040"/>
            <w:tcMar>
              <w:top w:w="35" w:type="dxa"/>
              <w:start w:w="60" w:type="dxa"/>
              <w:bottom w:w="35" w:type="dxa"/>
              <w:end w:w="60" w:type="dxa"/>
            </w:tcMar>
          </w:tcPr>
          <w:p>
            <w:pPr>
              <w:spacing w:after="0"/>
            </w:pPr>
            <w:r>
              <w:rPr>
                <w:sz w:val="17"/>
              </w:rPr>
              <w:t>• 13. Bonus features</w:t>
            </w:r>
          </w:p>
        </w:tc>
      </w:tr>
      <w:tr>
        <w:tc>
          <w:tcPr>
            <w:tcW w:type="dxa" w:w="5040"/>
            <w:tcMar>
              <w:top w:w="35" w:type="dxa"/>
              <w:start w:w="60" w:type="dxa"/>
              <w:bottom w:w="35" w:type="dxa"/>
              <w:end w:w="60" w:type="dxa"/>
            </w:tcMar>
          </w:tcPr>
          <w:p>
            <w:pPr>
              <w:spacing w:after="0"/>
            </w:pPr>
            <w:r>
              <w:rPr>
                <w:sz w:val="17"/>
              </w:rPr>
              <w:t>• 4. Service responsibilities and data ownership</w:t>
            </w:r>
          </w:p>
        </w:tc>
        <w:tc>
          <w:tcPr>
            <w:tcW w:type="dxa" w:w="5040"/>
            <w:tcMar>
              <w:top w:w="35" w:type="dxa"/>
              <w:start w:w="60" w:type="dxa"/>
              <w:bottom w:w="35" w:type="dxa"/>
              <w:end w:w="60" w:type="dxa"/>
            </w:tcMar>
          </w:tcPr>
          <w:p>
            <w:pPr>
              <w:spacing w:after="0"/>
            </w:pPr>
            <w:r>
              <w:rPr>
                <w:sz w:val="17"/>
              </w:rPr>
              <w:t>• 14. Docker and operational runbook</w:t>
            </w:r>
          </w:p>
        </w:tc>
      </w:tr>
      <w:tr>
        <w:tc>
          <w:tcPr>
            <w:tcW w:type="dxa" w:w="5040"/>
            <w:tcMar>
              <w:top w:w="35" w:type="dxa"/>
              <w:start w:w="60" w:type="dxa"/>
              <w:bottom w:w="35" w:type="dxa"/>
              <w:end w:w="60" w:type="dxa"/>
            </w:tcMar>
          </w:tcPr>
          <w:p>
            <w:pPr>
              <w:spacing w:after="0"/>
            </w:pPr>
            <w:r>
              <w:rPr>
                <w:sz w:val="17"/>
              </w:rPr>
              <w:t>• 5. Data model and persistence</w:t>
            </w:r>
          </w:p>
        </w:tc>
        <w:tc>
          <w:tcPr>
            <w:tcW w:type="dxa" w:w="5040"/>
            <w:tcMar>
              <w:top w:w="35" w:type="dxa"/>
              <w:start w:w="60" w:type="dxa"/>
              <w:bottom w:w="35" w:type="dxa"/>
              <w:end w:w="60" w:type="dxa"/>
            </w:tcMar>
          </w:tcPr>
          <w:p>
            <w:pPr>
              <w:spacing w:after="0"/>
            </w:pPr>
            <w:r>
              <w:rPr>
                <w:sz w:val="17"/>
              </w:rPr>
              <w:t>• 15. Design trade-offs and production evolution</w:t>
            </w:r>
          </w:p>
        </w:tc>
      </w:tr>
      <w:tr>
        <w:tc>
          <w:tcPr>
            <w:tcW w:type="dxa" w:w="5040"/>
            <w:tcMar>
              <w:top w:w="35" w:type="dxa"/>
              <w:start w:w="60" w:type="dxa"/>
              <w:bottom w:w="35" w:type="dxa"/>
              <w:end w:w="60" w:type="dxa"/>
            </w:tcMar>
          </w:tcPr>
          <w:p>
            <w:pPr>
              <w:spacing w:after="0"/>
            </w:pPr>
            <w:r>
              <w:rPr>
                <w:sz w:val="17"/>
              </w:rPr>
              <w:t>• 6. API contract and status behavior</w:t>
            </w:r>
          </w:p>
        </w:tc>
        <w:tc>
          <w:tcPr>
            <w:tcW w:type="dxa" w:w="5040"/>
            <w:tcMar>
              <w:top w:w="35" w:type="dxa"/>
              <w:start w:w="60" w:type="dxa"/>
              <w:bottom w:w="35" w:type="dxa"/>
              <w:end w:w="60" w:type="dxa"/>
            </w:tcMar>
          </w:tcPr>
          <w:p>
            <w:pPr>
              <w:spacing w:after="0"/>
            </w:pPr>
            <w:r>
              <w:rPr>
                <w:sz w:val="17"/>
              </w:rPr>
              <w:t>• 16. Suggested interview walkthrough</w:t>
            </w:r>
          </w:p>
        </w:tc>
      </w:tr>
      <w:tr>
        <w:tc>
          <w:tcPr>
            <w:tcW w:type="dxa" w:w="5040"/>
            <w:tcMar>
              <w:top w:w="35" w:type="dxa"/>
              <w:start w:w="60" w:type="dxa"/>
              <w:bottom w:w="35" w:type="dxa"/>
              <w:end w:w="60" w:type="dxa"/>
            </w:tcMar>
          </w:tcPr>
          <w:p>
            <w:pPr>
              <w:spacing w:after="0"/>
            </w:pPr>
            <w:r>
              <w:rPr>
                <w:sz w:val="17"/>
              </w:rPr>
              <w:t>• 7. End-to-end processing flows</w:t>
            </w:r>
          </w:p>
        </w:tc>
        <w:tc>
          <w:tcPr>
            <w:tcW w:type="dxa" w:w="5040"/>
            <w:tcMar>
              <w:top w:w="35" w:type="dxa"/>
              <w:start w:w="60" w:type="dxa"/>
              <w:bottom w:w="35" w:type="dxa"/>
              <w:end w:w="60" w:type="dxa"/>
            </w:tcMar>
          </w:tcPr>
          <w:p>
            <w:pPr>
              <w:spacing w:after="0"/>
            </w:pPr>
            <w:r>
              <w:rPr>
                <w:sz w:val="17"/>
              </w:rPr>
              <w:t>• 17. Likely review questions and answers</w:t>
            </w:r>
          </w:p>
        </w:tc>
      </w:tr>
      <w:tr>
        <w:tc>
          <w:tcPr>
            <w:tcW w:type="dxa" w:w="5040"/>
            <w:tcMar>
              <w:top w:w="35" w:type="dxa"/>
              <w:start w:w="60" w:type="dxa"/>
              <w:bottom w:w="35" w:type="dxa"/>
              <w:end w:w="60" w:type="dxa"/>
            </w:tcMar>
          </w:tcPr>
          <w:p>
            <w:pPr>
              <w:spacing w:after="0"/>
            </w:pPr>
            <w:r>
              <w:rPr>
                <w:sz w:val="17"/>
              </w:rPr>
              <w:t>• 8. Financial correctness, idempotency, and ordering</w:t>
            </w:r>
          </w:p>
        </w:tc>
        <w:tc>
          <w:tcPr>
            <w:tcW w:type="dxa" w:w="5040"/>
            <w:tcMar>
              <w:top w:w="35" w:type="dxa"/>
              <w:start w:w="60" w:type="dxa"/>
              <w:bottom w:w="35" w:type="dxa"/>
              <w:end w:w="60" w:type="dxa"/>
            </w:tcMar>
          </w:tcPr>
          <w:p>
            <w:pPr>
              <w:spacing w:after="0"/>
            </w:pPr>
            <w:r>
              <w:rPr>
                <w:sz w:val="17"/>
              </w:rPr>
              <w:t>• Appendix A. Commands and endpoints</w:t>
            </w:r>
          </w:p>
        </w:tc>
      </w:tr>
      <w:tr>
        <w:tc>
          <w:tcPr>
            <w:tcW w:type="dxa" w:w="5040"/>
            <w:tcMar>
              <w:top w:w="35" w:type="dxa"/>
              <w:start w:w="60" w:type="dxa"/>
              <w:bottom w:w="35" w:type="dxa"/>
              <w:end w:w="60" w:type="dxa"/>
            </w:tcMar>
          </w:tcPr>
          <w:p>
            <w:pPr>
              <w:spacing w:after="0"/>
            </w:pPr>
            <w:r>
              <w:rPr>
                <w:sz w:val="17"/>
              </w:rPr>
              <w:t>• 9. Resiliency strategy</w:t>
            </w:r>
          </w:p>
        </w:tc>
        <w:tc>
          <w:tcPr>
            <w:tcW w:type="dxa" w:w="5040"/>
            <w:tcMar>
              <w:top w:w="35" w:type="dxa"/>
              <w:start w:w="60" w:type="dxa"/>
              <w:bottom w:w="35" w:type="dxa"/>
              <w:end w:w="60" w:type="dxa"/>
            </w:tcMar>
          </w:tcPr>
          <w:p>
            <w:pPr>
              <w:spacing w:after="0"/>
            </w:pPr>
            <w:r>
              <w:rPr>
                <w:sz w:val="17"/>
              </w:rPr>
              <w:t>• Appendix B. Repository artifacts and file map</w:t>
            </w:r>
          </w:p>
        </w:tc>
      </w:tr>
      <w:tr>
        <w:tc>
          <w:tcPr>
            <w:tcW w:type="dxa" w:w="5040"/>
            <w:tcMar>
              <w:top w:w="35" w:type="dxa"/>
              <w:start w:w="60" w:type="dxa"/>
              <w:bottom w:w="35" w:type="dxa"/>
              <w:end w:w="60" w:type="dxa"/>
            </w:tcMar>
          </w:tcPr>
          <w:p>
            <w:pPr>
              <w:spacing w:after="0"/>
            </w:pPr>
            <w:r>
              <w:rPr>
                <w:sz w:val="17"/>
              </w:rPr>
              <w:t>• 10. Observability and distributed tracing</w:t>
            </w:r>
          </w:p>
        </w:tc>
        <w:tc>
          <w:tcPr>
            <w:tcW w:type="dxa" w:w="5040"/>
          </w:tcPr>
          <w:p/>
        </w:tc>
      </w:tr>
    </w:tbl>
    <w:p>
      <w:r>
        <w:br w:type="page"/>
      </w:r>
    </w:p>
    <w:p>
      <w:pPr>
        <w:pStyle w:val="Heading1"/>
        <w:keepNext/>
      </w:pPr>
      <w:r>
        <w:t>1. Executive summary</w:t>
      </w:r>
    </w:p>
    <w:p>
      <w:r>
        <w:rPr>
          <w:b/>
        </w:rPr>
        <w:t>Event Ledger</w:t>
      </w:r>
      <w:r>
        <w:t xml:space="preserve"> is a two-service financial transaction system designed to demonstrate distributed-systems fundamentals within a compact take-home implementation. A public Event Gateway validates and records events, then calls an internal Account Service that owns balances and the applied transaction ledger. Each service has its own SQLite database and no shared in-process state.</w:t>
      </w:r>
    </w:p>
    <w:p>
      <w:pPr>
        <w:pStyle w:val="ListBullet"/>
      </w:pPr>
      <w:r>
        <w:t>Correctness: Decimal-based money, duplicate protection in both services, conflict detection, and chronological queries for out-of-order arrivals.</w:t>
      </w:r>
    </w:p>
    <w:p>
      <w:pPr>
        <w:pStyle w:val="ListBullet"/>
      </w:pPr>
      <w:r>
        <w:t>Reliability: Timeouts, bounded retries, exponential backoff with jitter, a circuit breaker, and a durable fallback queue.</w:t>
      </w:r>
    </w:p>
    <w:p>
      <w:pPr>
        <w:pStyle w:val="ListBullet"/>
      </w:pPr>
      <w:r>
        <w:t>Operational readiness: Health endpoints, structured JSON logs, Prometheus metrics, audit records, Docker Compose, and Make commands.</w:t>
      </w:r>
    </w:p>
    <w:p>
      <w:pPr>
        <w:pStyle w:val="ListBullet"/>
      </w:pPr>
      <w:r>
        <w:t>Distributed observability: W3C trace context, OpenTelemetry instrumentation, Collector-based export, Jaeger visualization, and Prometheus-backed span metrics.</w:t>
      </w:r>
    </w:p>
    <w:p>
      <w:pPr>
        <w:pStyle w:val="ListBullet"/>
      </w:pPr>
      <w:r>
        <w:t>Quality: Unit/integration tests, public-API functional tests, Pact consumer/provider contract tests, coverage thresholds, and operational scripts.</w:t>
      </w:r>
    </w:p>
    <w:p>
      <w:pPr>
        <w:pStyle w:val="Heading2"/>
        <w:keepNext/>
      </w:pPr>
      <w:r>
        <w:t>Solution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76"/>
            <w:shd w:fill="123B5D"/>
            <w:tcMar>
              <w:top w:w="80" w:type="dxa"/>
              <w:start w:w="90" w:type="dxa"/>
              <w:bottom w:w="80" w:type="dxa"/>
              <w:end w:w="90" w:type="dxa"/>
            </w:tcMar>
            <w:vAlign w:val="center"/>
          </w:tcPr>
          <w:p>
            <w:pPr>
              <w:jc w:val="center"/>
            </w:pPr>
            <w:r>
              <w:rPr>
                <w:b/>
                <w:color w:val="FFFFFF"/>
                <w:sz w:val="17"/>
              </w:rPr>
              <w:t>Dimension</w:t>
            </w:r>
          </w:p>
        </w:tc>
        <w:tc>
          <w:tcPr>
            <w:tcW w:type="dxa" w:w="7200"/>
            <w:shd w:fill="123B5D"/>
            <w:tcMar>
              <w:top w:w="80" w:type="dxa"/>
              <w:start w:w="90" w:type="dxa"/>
              <w:bottom w:w="80" w:type="dxa"/>
              <w:end w:w="90" w:type="dxa"/>
            </w:tcMar>
            <w:vAlign w:val="center"/>
          </w:tcPr>
          <w:p>
            <w:pPr>
              <w:jc w:val="center"/>
            </w:pPr>
            <w:r>
              <w:rPr>
                <w:b/>
                <w:color w:val="FFFFFF"/>
                <w:sz w:val="17"/>
              </w:rPr>
              <w:t>Implementation</w:t>
            </w:r>
          </w:p>
        </w:tc>
      </w:tr>
      <w:tr>
        <w:trPr>
          <w:cantSplit/>
        </w:trPr>
        <w:tc>
          <w:tcPr>
            <w:tcW w:type="dxa" w:w="2376"/>
            <w:tcMar>
              <w:top w:w="80" w:type="dxa"/>
              <w:start w:w="90" w:type="dxa"/>
              <w:bottom w:w="80" w:type="dxa"/>
              <w:end w:w="90" w:type="dxa"/>
            </w:tcMar>
            <w:vAlign w:val="center"/>
          </w:tcPr>
          <w:p>
            <w:pPr>
              <w:spacing w:after="0"/>
            </w:pPr>
            <w:r>
              <w:rPr>
                <w:sz w:val="17"/>
              </w:rPr>
              <w:t>Public API</w:t>
            </w:r>
          </w:p>
        </w:tc>
        <w:tc>
          <w:tcPr>
            <w:tcW w:type="dxa" w:w="7200"/>
            <w:tcMar>
              <w:top w:w="80" w:type="dxa"/>
              <w:start w:w="90" w:type="dxa"/>
              <w:bottom w:w="80" w:type="dxa"/>
              <w:end w:w="90" w:type="dxa"/>
            </w:tcMar>
            <w:vAlign w:val="center"/>
          </w:tcPr>
          <w:p>
            <w:pPr>
              <w:spacing w:after="0"/>
            </w:pPr>
            <w:r>
              <w:rPr>
                <w:sz w:val="17"/>
              </w:rPr>
              <w:t>FastAPI Event Gateway on port 8080</w:t>
            </w:r>
          </w:p>
        </w:tc>
      </w:tr>
      <w:tr>
        <w:trPr>
          <w:cantSplit/>
        </w:trPr>
        <w:tc>
          <w:tcPr>
            <w:tcW w:type="dxa" w:w="2376"/>
            <w:shd w:fill="F8FAFC"/>
            <w:tcMar>
              <w:top w:w="80" w:type="dxa"/>
              <w:start w:w="90" w:type="dxa"/>
              <w:bottom w:w="80" w:type="dxa"/>
              <w:end w:w="90" w:type="dxa"/>
            </w:tcMar>
            <w:vAlign w:val="center"/>
          </w:tcPr>
          <w:p>
            <w:pPr>
              <w:spacing w:after="0"/>
            </w:pPr>
            <w:r>
              <w:rPr>
                <w:sz w:val="17"/>
              </w:rPr>
              <w:t>Internal API</w:t>
            </w:r>
          </w:p>
        </w:tc>
        <w:tc>
          <w:tcPr>
            <w:tcW w:type="dxa" w:w="7200"/>
            <w:shd w:fill="F8FAFC"/>
            <w:tcMar>
              <w:top w:w="80" w:type="dxa"/>
              <w:start w:w="90" w:type="dxa"/>
              <w:bottom w:w="80" w:type="dxa"/>
              <w:end w:w="90" w:type="dxa"/>
            </w:tcMar>
            <w:vAlign w:val="center"/>
          </w:tcPr>
          <w:p>
            <w:pPr>
              <w:spacing w:after="0"/>
            </w:pPr>
            <w:r>
              <w:rPr>
                <w:sz w:val="17"/>
              </w:rPr>
              <w:t>FastAPI Account Service on port 8081</w:t>
            </w:r>
          </w:p>
        </w:tc>
      </w:tr>
      <w:tr>
        <w:trPr>
          <w:cantSplit/>
        </w:trPr>
        <w:tc>
          <w:tcPr>
            <w:tcW w:type="dxa" w:w="2376"/>
            <w:tcMar>
              <w:top w:w="80" w:type="dxa"/>
              <w:start w:w="90" w:type="dxa"/>
              <w:bottom w:w="80" w:type="dxa"/>
              <w:end w:w="90" w:type="dxa"/>
            </w:tcMar>
            <w:vAlign w:val="center"/>
          </w:tcPr>
          <w:p>
            <w:pPr>
              <w:spacing w:after="0"/>
            </w:pPr>
            <w:r>
              <w:rPr>
                <w:sz w:val="17"/>
              </w:rPr>
              <w:t>Persistence</w:t>
            </w:r>
          </w:p>
        </w:tc>
        <w:tc>
          <w:tcPr>
            <w:tcW w:type="dxa" w:w="7200"/>
            <w:tcMar>
              <w:top w:w="80" w:type="dxa"/>
              <w:start w:w="90" w:type="dxa"/>
              <w:bottom w:w="80" w:type="dxa"/>
              <w:end w:w="90" w:type="dxa"/>
            </w:tcMar>
            <w:vAlign w:val="center"/>
          </w:tcPr>
          <w:p>
            <w:pPr>
              <w:spacing w:after="0"/>
            </w:pPr>
            <w:r>
              <w:rPr>
                <w:sz w:val="17"/>
              </w:rPr>
              <w:t>Independent file-based SQLite databases in Docker named volumes</w:t>
            </w:r>
          </w:p>
        </w:tc>
      </w:tr>
      <w:tr>
        <w:trPr>
          <w:cantSplit/>
        </w:trPr>
        <w:tc>
          <w:tcPr>
            <w:tcW w:type="dxa" w:w="2376"/>
            <w:shd w:fill="F8FAFC"/>
            <w:tcMar>
              <w:top w:w="80" w:type="dxa"/>
              <w:start w:w="90" w:type="dxa"/>
              <w:bottom w:w="80" w:type="dxa"/>
              <w:end w:w="90" w:type="dxa"/>
            </w:tcMar>
            <w:vAlign w:val="center"/>
          </w:tcPr>
          <w:p>
            <w:pPr>
              <w:spacing w:after="0"/>
            </w:pPr>
            <w:r>
              <w:rPr>
                <w:sz w:val="17"/>
              </w:rPr>
              <w:t>Money</w:t>
            </w:r>
          </w:p>
        </w:tc>
        <w:tc>
          <w:tcPr>
            <w:tcW w:type="dxa" w:w="7200"/>
            <w:shd w:fill="F8FAFC"/>
            <w:tcMar>
              <w:top w:w="80" w:type="dxa"/>
              <w:start w:w="90" w:type="dxa"/>
              <w:bottom w:w="80" w:type="dxa"/>
              <w:end w:w="90" w:type="dxa"/>
            </w:tcMar>
            <w:vAlign w:val="center"/>
          </w:tcPr>
          <w:p>
            <w:pPr>
              <w:spacing w:after="0"/>
            </w:pPr>
            <w:r>
              <w:rPr>
                <w:sz w:val="17"/>
              </w:rPr>
              <w:t>Python Decimal and SQL NUMERIC(19,4)</w:t>
            </w:r>
          </w:p>
        </w:tc>
      </w:tr>
      <w:tr>
        <w:trPr>
          <w:cantSplit/>
        </w:trPr>
        <w:tc>
          <w:tcPr>
            <w:tcW w:type="dxa" w:w="2376"/>
            <w:tcMar>
              <w:top w:w="80" w:type="dxa"/>
              <w:start w:w="90" w:type="dxa"/>
              <w:bottom w:w="80" w:type="dxa"/>
              <w:end w:w="90" w:type="dxa"/>
            </w:tcMar>
            <w:vAlign w:val="center"/>
          </w:tcPr>
          <w:p>
            <w:pPr>
              <w:spacing w:after="0"/>
            </w:pPr>
            <w:r>
              <w:rPr>
                <w:sz w:val="17"/>
              </w:rPr>
              <w:t>Communication</w:t>
            </w:r>
          </w:p>
        </w:tc>
        <w:tc>
          <w:tcPr>
            <w:tcW w:type="dxa" w:w="7200"/>
            <w:tcMar>
              <w:top w:w="80" w:type="dxa"/>
              <w:start w:w="90" w:type="dxa"/>
              <w:bottom w:w="80" w:type="dxa"/>
              <w:end w:w="90" w:type="dxa"/>
            </w:tcMar>
            <w:vAlign w:val="center"/>
          </w:tcPr>
          <w:p>
            <w:pPr>
              <w:spacing w:after="0"/>
            </w:pPr>
            <w:r>
              <w:rPr>
                <w:sz w:val="17"/>
              </w:rPr>
              <w:t>Synchronous HTTP/JSON with HTTPX</w:t>
            </w:r>
          </w:p>
        </w:tc>
      </w:tr>
      <w:tr>
        <w:trPr>
          <w:cantSplit/>
        </w:trPr>
        <w:tc>
          <w:tcPr>
            <w:tcW w:type="dxa" w:w="2376"/>
            <w:shd w:fill="F8FAFC"/>
            <w:tcMar>
              <w:top w:w="80" w:type="dxa"/>
              <w:start w:w="90" w:type="dxa"/>
              <w:bottom w:w="80" w:type="dxa"/>
              <w:end w:w="90" w:type="dxa"/>
            </w:tcMar>
            <w:vAlign w:val="center"/>
          </w:tcPr>
          <w:p>
            <w:pPr>
              <w:spacing w:after="0"/>
            </w:pPr>
            <w:r>
              <w:rPr>
                <w:sz w:val="17"/>
              </w:rPr>
              <w:t>Tracing</w:t>
            </w:r>
          </w:p>
        </w:tc>
        <w:tc>
          <w:tcPr>
            <w:tcW w:type="dxa" w:w="7200"/>
            <w:shd w:fill="F8FAFC"/>
            <w:tcMar>
              <w:top w:w="80" w:type="dxa"/>
              <w:start w:w="90" w:type="dxa"/>
              <w:bottom w:w="80" w:type="dxa"/>
              <w:end w:w="90" w:type="dxa"/>
            </w:tcMar>
            <w:vAlign w:val="center"/>
          </w:tcPr>
          <w:p>
            <w:pPr>
              <w:spacing w:after="0"/>
            </w:pPr>
            <w:r>
              <w:rPr>
                <w:sz w:val="17"/>
              </w:rPr>
              <w:t>X-Trace-ID plus OpenTelemetry/W3C traceparent</w:t>
            </w:r>
          </w:p>
        </w:tc>
      </w:tr>
      <w:tr>
        <w:trPr>
          <w:cantSplit/>
        </w:trPr>
        <w:tc>
          <w:tcPr>
            <w:tcW w:type="dxa" w:w="2376"/>
            <w:tcMar>
              <w:top w:w="80" w:type="dxa"/>
              <w:start w:w="90" w:type="dxa"/>
              <w:bottom w:w="80" w:type="dxa"/>
              <w:end w:w="90" w:type="dxa"/>
            </w:tcMar>
            <w:vAlign w:val="center"/>
          </w:tcPr>
          <w:p>
            <w:pPr>
              <w:spacing w:after="0"/>
            </w:pPr>
            <w:r>
              <w:rPr>
                <w:sz w:val="17"/>
              </w:rPr>
              <w:t>Metrics</w:t>
            </w:r>
          </w:p>
        </w:tc>
        <w:tc>
          <w:tcPr>
            <w:tcW w:type="dxa" w:w="7200"/>
            <w:tcMar>
              <w:top w:w="80" w:type="dxa"/>
              <w:start w:w="90" w:type="dxa"/>
              <w:bottom w:w="80" w:type="dxa"/>
              <w:end w:w="90" w:type="dxa"/>
            </w:tcMar>
            <w:vAlign w:val="center"/>
          </w:tcPr>
          <w:p>
            <w:pPr>
              <w:spacing w:after="0"/>
            </w:pPr>
            <w:r>
              <w:rPr>
                <w:sz w:val="17"/>
              </w:rPr>
              <w:t>Application Prometheus endpoints and Collector-derived RED metrics</w:t>
            </w:r>
          </w:p>
        </w:tc>
      </w:tr>
      <w:tr>
        <w:trPr>
          <w:cantSplit/>
        </w:trPr>
        <w:tc>
          <w:tcPr>
            <w:tcW w:type="dxa" w:w="2376"/>
            <w:shd w:fill="F8FAFC"/>
            <w:tcMar>
              <w:top w:w="80" w:type="dxa"/>
              <w:start w:w="90" w:type="dxa"/>
              <w:bottom w:w="80" w:type="dxa"/>
              <w:end w:w="90" w:type="dxa"/>
            </w:tcMar>
            <w:vAlign w:val="center"/>
          </w:tcPr>
          <w:p>
            <w:pPr>
              <w:spacing w:after="0"/>
            </w:pPr>
            <w:r>
              <w:rPr>
                <w:sz w:val="17"/>
              </w:rPr>
              <w:t>Container orchestration</w:t>
            </w:r>
          </w:p>
        </w:tc>
        <w:tc>
          <w:tcPr>
            <w:tcW w:type="dxa" w:w="7200"/>
            <w:shd w:fill="F8FAFC"/>
            <w:tcMar>
              <w:top w:w="80" w:type="dxa"/>
              <w:start w:w="90" w:type="dxa"/>
              <w:bottom w:w="80" w:type="dxa"/>
              <w:end w:w="90" w:type="dxa"/>
            </w:tcMar>
            <w:vAlign w:val="center"/>
          </w:tcPr>
          <w:p>
            <w:pPr>
              <w:spacing w:after="0"/>
            </w:pPr>
            <w:r>
              <w:rPr>
                <w:sz w:val="17"/>
              </w:rPr>
              <w:t>Docker Compose with health-aware dependencies</w:t>
            </w:r>
          </w:p>
        </w:tc>
      </w:tr>
      <w:tr>
        <w:trPr>
          <w:cantSplit/>
        </w:trPr>
        <w:tc>
          <w:tcPr>
            <w:tcW w:type="dxa" w:w="2376"/>
            <w:tcMar>
              <w:top w:w="80" w:type="dxa"/>
              <w:start w:w="90" w:type="dxa"/>
              <w:bottom w:w="80" w:type="dxa"/>
              <w:end w:w="90" w:type="dxa"/>
            </w:tcMar>
            <w:vAlign w:val="center"/>
          </w:tcPr>
          <w:p>
            <w:pPr>
              <w:spacing w:after="0"/>
            </w:pPr>
            <w:r>
              <w:rPr>
                <w:sz w:val="17"/>
              </w:rPr>
              <w:t>Testing</w:t>
            </w:r>
          </w:p>
        </w:tc>
        <w:tc>
          <w:tcPr>
            <w:tcW w:type="dxa" w:w="7200"/>
            <w:tcMar>
              <w:top w:w="80" w:type="dxa"/>
              <w:start w:w="90" w:type="dxa"/>
              <w:bottom w:w="80" w:type="dxa"/>
              <w:end w:w="90" w:type="dxa"/>
            </w:tcMar>
            <w:vAlign w:val="center"/>
          </w:tcPr>
          <w:p>
            <w:pPr>
              <w:spacing w:after="0"/>
            </w:pPr>
            <w:r>
              <w:rPr>
                <w:sz w:val="17"/>
              </w:rPr>
              <w:t>Pytest, pytest-cov, functional tests, Pact V4, operational Bash scripts</w:t>
            </w:r>
          </w:p>
        </w:tc>
      </w:tr>
    </w:tbl>
    <w:p>
      <w:pPr>
        <w:spacing w:after="0"/>
      </w:pPr>
    </w:p>
    <w:p>
      <w:pPr>
        <w:pStyle w:val="Heading1"/>
        <w:keepNext/>
      </w:pPr>
      <w:r>
        <w:t>2. Problem and engineering goals</w:t>
      </w:r>
    </w:p>
    <w:p>
      <w:r>
        <w:t>The system receives financial events from upstream systems that may be delayed, duplicated, or temporarily unable to reach downstream dependencies. The implementation therefore prioritizes the following properties:</w:t>
      </w:r>
    </w:p>
    <w:p>
      <w:pPr>
        <w:pStyle w:val="ListBullet"/>
      </w:pPr>
      <w:r>
        <w:t>Accept valid CREDIT and DEBIT events and update account balances accurately.</w:t>
      </w:r>
    </w:p>
    <w:p>
      <w:pPr>
        <w:pStyle w:val="ListBullet"/>
      </w:pPr>
      <w:r>
        <w:t>Process an event at most once even when the same message is delivered repeatedly.</w:t>
      </w:r>
    </w:p>
    <w:p>
      <w:pPr>
        <w:pStyle w:val="ListBullet"/>
      </w:pPr>
      <w:r>
        <w:t>Reject a reused eventId when the payload conflicts with the original event.</w:t>
      </w:r>
    </w:p>
    <w:p>
      <w:pPr>
        <w:pStyle w:val="ListBullet"/>
      </w:pPr>
      <w:r>
        <w:t>Accept events in any arrival order while returning chronological history.</w:t>
      </w:r>
    </w:p>
    <w:p>
      <w:pPr>
        <w:pStyle w:val="ListBullet"/>
      </w:pPr>
      <w:r>
        <w:t>Remain understandable and diagnosable during partial failure.</w:t>
      </w:r>
    </w:p>
    <w:p>
      <w:pPr>
        <w:pStyle w:val="ListBullet"/>
      </w:pPr>
      <w:r>
        <w:t>Keep the two services independently deployable and independently persistent.</w:t>
      </w:r>
    </w:p>
    <w:p>
      <w:pPr>
        <w:pStyle w:val="ListBullet"/>
      </w:pPr>
      <w:r>
        <w:t>Provide repeatable build, test, and validation commands suitable for reviewer use.</w:t>
      </w:r>
    </w:p>
    <w:p>
      <w:pPr>
        <w:pStyle w:val="Heading2"/>
        <w:keepNext/>
      </w:pPr>
      <w:r>
        <w:t>Non-goals for the exercise</w:t>
      </w:r>
    </w:p>
    <w:p>
      <w:pPr>
        <w:pStyle w:val="ListBullet"/>
      </w:pPr>
      <w:r>
        <w:t>Global, strongly consistent transactions across both service databases.</w:t>
      </w:r>
    </w:p>
    <w:p>
      <w:pPr>
        <w:pStyle w:val="ListBullet"/>
      </w:pPr>
      <w:r>
        <w:t>Horizontally scalable rate limiting or circuit-breaker coordination.</w:t>
      </w:r>
    </w:p>
    <w:p>
      <w:pPr>
        <w:pStyle w:val="ListBullet"/>
      </w:pPr>
      <w:r>
        <w:t>Production-grade authentication, authorization, secrets management, or encryption policy.</w:t>
      </w:r>
    </w:p>
    <w:p>
      <w:pPr>
        <w:pStyle w:val="ListBullet"/>
      </w:pPr>
      <w:r>
        <w:t>High-throughput multi-writer database performance beyond SQLite's intended scope.</w:t>
      </w:r>
    </w:p>
    <w:p>
      <w:pPr>
        <w:pStyle w:val="ListBullet"/>
      </w:pPr>
      <w:r>
        <w:t>Durable production trace storage; Jaeger uses in-memory trace storage in the local stack.</w:t>
      </w:r>
    </w:p>
    <w:p>
      <w:pPr>
        <w:pStyle w:val="Heading1"/>
        <w:keepNext/>
      </w:pPr>
      <w:r>
        <w:t>3. System architecture</w:t>
      </w:r>
    </w:p>
    <w:p>
      <w:r>
        <w:drawing>
          <wp:inline xmlns:a="http://schemas.openxmlformats.org/drawingml/2006/main" xmlns:pic="http://schemas.openxmlformats.org/drawingml/2006/picture">
            <wp:extent cx="6400800" cy="3497868"/>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400800" cy="3497868"/>
                    </a:xfrm>
                    <a:prstGeom prst="rect"/>
                  </pic:spPr>
                </pic:pic>
              </a:graphicData>
            </a:graphic>
          </wp:inline>
        </w:drawing>
      </w:r>
    </w:p>
    <w:p>
      <w:pPr>
        <w:spacing w:after="160"/>
        <w:jc w:val="center"/>
      </w:pPr>
      <w:r>
        <w:rPr>
          <w:i/>
          <w:color w:val="4B5563"/>
          <w:sz w:val="17"/>
        </w:rPr>
        <w:t>Figure 1. Runtime architecture and observability data flow.</w:t>
      </w:r>
    </w:p>
    <w:p>
      <w:pPr>
        <w:pStyle w:val="Heading2"/>
        <w:keepNext/>
      </w:pPr>
      <w:r>
        <w:t>Architectural principles</w:t>
      </w:r>
    </w:p>
    <w:p>
      <w:pPr>
        <w:pStyle w:val="ListBullet"/>
      </w:pPr>
      <w:r>
        <w:t>Clear ownership: The Gateway owns public event intake and processing state; the Account Service owns balances and the applied ledger.</w:t>
      </w:r>
    </w:p>
    <w:p>
      <w:pPr>
        <w:pStyle w:val="ListBullet"/>
      </w:pPr>
      <w:r>
        <w:t>No shared database: Each service persists only its own domain state.</w:t>
      </w:r>
    </w:p>
    <w:p>
      <w:pPr>
        <w:pStyle w:val="ListBullet"/>
      </w:pPr>
      <w:r>
        <w:t>Defense in depth: Idempotency exists in both services because retries and network ambiguity can occur after either side commits.</w:t>
      </w:r>
    </w:p>
    <w:p>
      <w:pPr>
        <w:pStyle w:val="ListBullet"/>
      </w:pPr>
      <w:r>
        <w:t>Local atomicity: Account balance, transaction record, and audit entries are committed in one Account Service database transaction.</w:t>
      </w:r>
    </w:p>
    <w:p>
      <w:pPr>
        <w:pStyle w:val="ListBullet"/>
      </w:pPr>
      <w:r>
        <w:t>Operational decoupling: Traces and metrics are exported asynchronously so observability infrastructure is not on the request-critical path.</w:t>
      </w:r>
    </w:p>
    <w:p>
      <w:pPr>
        <w:pStyle w:val="Heading1"/>
        <w:keepNext/>
      </w:pPr>
      <w:r>
        <w:t>4. Service responsibilities and data ownership</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123B5D"/>
            <w:tcMar>
              <w:top w:w="80" w:type="dxa"/>
              <w:start w:w="90" w:type="dxa"/>
              <w:bottom w:w="80" w:type="dxa"/>
              <w:end w:w="90" w:type="dxa"/>
            </w:tcMar>
            <w:vAlign w:val="center"/>
          </w:tcPr>
          <w:p>
            <w:pPr>
              <w:jc w:val="center"/>
            </w:pPr>
            <w:r>
              <w:rPr>
                <w:b/>
                <w:color w:val="FFFFFF"/>
                <w:sz w:val="17"/>
              </w:rPr>
              <w:t>Capability</w:t>
            </w:r>
          </w:p>
        </w:tc>
        <w:tc>
          <w:tcPr>
            <w:tcW w:type="dxa" w:w="3960"/>
            <w:shd w:fill="123B5D"/>
            <w:tcMar>
              <w:top w:w="80" w:type="dxa"/>
              <w:start w:w="90" w:type="dxa"/>
              <w:bottom w:w="80" w:type="dxa"/>
              <w:end w:w="90" w:type="dxa"/>
            </w:tcMar>
            <w:vAlign w:val="center"/>
          </w:tcPr>
          <w:p>
            <w:pPr>
              <w:jc w:val="center"/>
            </w:pPr>
            <w:r>
              <w:rPr>
                <w:b/>
                <w:color w:val="FFFFFF"/>
                <w:sz w:val="17"/>
              </w:rPr>
              <w:t>Event Gateway</w:t>
            </w:r>
          </w:p>
        </w:tc>
        <w:tc>
          <w:tcPr>
            <w:tcW w:type="dxa" w:w="3960"/>
            <w:shd w:fill="123B5D"/>
            <w:tcMar>
              <w:top w:w="80" w:type="dxa"/>
              <w:start w:w="90" w:type="dxa"/>
              <w:bottom w:w="80" w:type="dxa"/>
              <w:end w:w="90" w:type="dxa"/>
            </w:tcMar>
            <w:vAlign w:val="center"/>
          </w:tcPr>
          <w:p>
            <w:pPr>
              <w:jc w:val="center"/>
            </w:pPr>
            <w:r>
              <w:rPr>
                <w:b/>
                <w:color w:val="FFFFFF"/>
                <w:sz w:val="17"/>
              </w:rPr>
              <w:t>Account Service</w:t>
            </w:r>
          </w:p>
        </w:tc>
      </w:tr>
      <w:tr>
        <w:trPr>
          <w:cantSplit/>
        </w:trPr>
        <w:tc>
          <w:tcPr>
            <w:tcW w:type="dxa" w:w="1800"/>
            <w:tcMar>
              <w:top w:w="80" w:type="dxa"/>
              <w:start w:w="90" w:type="dxa"/>
              <w:bottom w:w="80" w:type="dxa"/>
              <w:end w:w="90" w:type="dxa"/>
            </w:tcMar>
            <w:vAlign w:val="center"/>
          </w:tcPr>
          <w:p>
            <w:pPr>
              <w:spacing w:after="0"/>
            </w:pPr>
            <w:r>
              <w:rPr>
                <w:sz w:val="17"/>
              </w:rPr>
              <w:t>API exposure</w:t>
            </w:r>
          </w:p>
        </w:tc>
        <w:tc>
          <w:tcPr>
            <w:tcW w:type="dxa" w:w="3960"/>
            <w:tcMar>
              <w:top w:w="80" w:type="dxa"/>
              <w:start w:w="90" w:type="dxa"/>
              <w:bottom w:w="80" w:type="dxa"/>
              <w:end w:w="90" w:type="dxa"/>
            </w:tcMar>
            <w:vAlign w:val="center"/>
          </w:tcPr>
          <w:p>
            <w:pPr>
              <w:spacing w:after="0"/>
            </w:pPr>
            <w:r>
              <w:rPr>
                <w:sz w:val="17"/>
              </w:rPr>
              <w:t>Public-facing event and balance proxy APIs</w:t>
            </w:r>
          </w:p>
        </w:tc>
        <w:tc>
          <w:tcPr>
            <w:tcW w:type="dxa" w:w="3960"/>
            <w:tcMar>
              <w:top w:w="80" w:type="dxa"/>
              <w:start w:w="90" w:type="dxa"/>
              <w:bottom w:w="80" w:type="dxa"/>
              <w:end w:w="90" w:type="dxa"/>
            </w:tcMar>
            <w:vAlign w:val="center"/>
          </w:tcPr>
          <w:p>
            <w:pPr>
              <w:spacing w:after="0"/>
            </w:pPr>
            <w:r>
              <w:rPr>
                <w:sz w:val="17"/>
              </w:rPr>
              <w:t>Internal account APIs</w:t>
            </w:r>
          </w:p>
        </w:tc>
      </w:tr>
      <w:tr>
        <w:trPr>
          <w:cantSplit/>
        </w:trPr>
        <w:tc>
          <w:tcPr>
            <w:tcW w:type="dxa" w:w="1800"/>
            <w:shd w:fill="F8FAFC"/>
            <w:tcMar>
              <w:top w:w="80" w:type="dxa"/>
              <w:start w:w="90" w:type="dxa"/>
              <w:bottom w:w="80" w:type="dxa"/>
              <w:end w:w="90" w:type="dxa"/>
            </w:tcMar>
            <w:vAlign w:val="center"/>
          </w:tcPr>
          <w:p>
            <w:pPr>
              <w:spacing w:after="0"/>
            </w:pPr>
            <w:r>
              <w:rPr>
                <w:sz w:val="17"/>
              </w:rPr>
              <w:t>Primary domain state</w:t>
            </w:r>
          </w:p>
        </w:tc>
        <w:tc>
          <w:tcPr>
            <w:tcW w:type="dxa" w:w="3960"/>
            <w:shd w:fill="F8FAFC"/>
            <w:tcMar>
              <w:top w:w="80" w:type="dxa"/>
              <w:start w:w="90" w:type="dxa"/>
              <w:bottom w:w="80" w:type="dxa"/>
              <w:end w:w="90" w:type="dxa"/>
            </w:tcMar>
            <w:vAlign w:val="center"/>
          </w:tcPr>
          <w:p>
            <w:pPr>
              <w:spacing w:after="0"/>
            </w:pPr>
            <w:r>
              <w:rPr>
                <w:sz w:val="17"/>
              </w:rPr>
              <w:t>Event record and processing status</w:t>
            </w:r>
          </w:p>
        </w:tc>
        <w:tc>
          <w:tcPr>
            <w:tcW w:type="dxa" w:w="3960"/>
            <w:shd w:fill="F8FAFC"/>
            <w:tcMar>
              <w:top w:w="80" w:type="dxa"/>
              <w:start w:w="90" w:type="dxa"/>
              <w:bottom w:w="80" w:type="dxa"/>
              <w:end w:w="90" w:type="dxa"/>
            </w:tcMar>
            <w:vAlign w:val="center"/>
          </w:tcPr>
          <w:p>
            <w:pPr>
              <w:spacing w:after="0"/>
            </w:pPr>
            <w:r>
              <w:rPr>
                <w:sz w:val="17"/>
              </w:rPr>
              <w:t>Account balance and transaction ledger</w:t>
            </w:r>
          </w:p>
        </w:tc>
      </w:tr>
      <w:tr>
        <w:trPr>
          <w:cantSplit/>
        </w:trPr>
        <w:tc>
          <w:tcPr>
            <w:tcW w:type="dxa" w:w="1800"/>
            <w:tcMar>
              <w:top w:w="80" w:type="dxa"/>
              <w:start w:w="90" w:type="dxa"/>
              <w:bottom w:w="80" w:type="dxa"/>
              <w:end w:w="90" w:type="dxa"/>
            </w:tcMar>
            <w:vAlign w:val="center"/>
          </w:tcPr>
          <w:p>
            <w:pPr>
              <w:spacing w:after="0"/>
            </w:pPr>
            <w:r>
              <w:rPr>
                <w:sz w:val="17"/>
              </w:rPr>
              <w:t>Idempotency key</w:t>
            </w:r>
          </w:p>
        </w:tc>
        <w:tc>
          <w:tcPr>
            <w:tcW w:type="dxa" w:w="3960"/>
            <w:tcMar>
              <w:top w:w="80" w:type="dxa"/>
              <w:start w:w="90" w:type="dxa"/>
              <w:bottom w:w="80" w:type="dxa"/>
              <w:end w:w="90" w:type="dxa"/>
            </w:tcMar>
            <w:vAlign w:val="center"/>
          </w:tcPr>
          <w:p>
            <w:pPr>
              <w:spacing w:after="0"/>
            </w:pPr>
            <w:r>
              <w:rPr>
                <w:sz w:val="17"/>
              </w:rPr>
              <w:t>events.event_id primary key</w:t>
            </w:r>
          </w:p>
        </w:tc>
        <w:tc>
          <w:tcPr>
            <w:tcW w:type="dxa" w:w="3960"/>
            <w:tcMar>
              <w:top w:w="80" w:type="dxa"/>
              <w:start w:w="90" w:type="dxa"/>
              <w:bottom w:w="80" w:type="dxa"/>
              <w:end w:w="90" w:type="dxa"/>
            </w:tcMar>
            <w:vAlign w:val="center"/>
          </w:tcPr>
          <w:p>
            <w:pPr>
              <w:spacing w:after="0"/>
            </w:pPr>
            <w:r>
              <w:rPr>
                <w:sz w:val="17"/>
              </w:rPr>
              <w:t>transactions.event_id primary key</w:t>
            </w:r>
          </w:p>
        </w:tc>
      </w:tr>
      <w:tr>
        <w:trPr>
          <w:cantSplit/>
        </w:trPr>
        <w:tc>
          <w:tcPr>
            <w:tcW w:type="dxa" w:w="1800"/>
            <w:shd w:fill="F8FAFC"/>
            <w:tcMar>
              <w:top w:w="80" w:type="dxa"/>
              <w:start w:w="90" w:type="dxa"/>
              <w:bottom w:w="80" w:type="dxa"/>
              <w:end w:w="90" w:type="dxa"/>
            </w:tcMar>
            <w:vAlign w:val="center"/>
          </w:tcPr>
          <w:p>
            <w:pPr>
              <w:spacing w:after="0"/>
            </w:pPr>
            <w:r>
              <w:rPr>
                <w:sz w:val="17"/>
              </w:rPr>
              <w:t>Audit</w:t>
            </w:r>
          </w:p>
        </w:tc>
        <w:tc>
          <w:tcPr>
            <w:tcW w:type="dxa" w:w="3960"/>
            <w:shd w:fill="F8FAFC"/>
            <w:tcMar>
              <w:top w:w="80" w:type="dxa"/>
              <w:start w:w="90" w:type="dxa"/>
              <w:bottom w:w="80" w:type="dxa"/>
              <w:end w:w="90" w:type="dxa"/>
            </w:tcMar>
            <w:vAlign w:val="center"/>
          </w:tcPr>
          <w:p>
            <w:pPr>
              <w:spacing w:after="0"/>
            </w:pPr>
            <w:r>
              <w:rPr>
                <w:sz w:val="17"/>
              </w:rPr>
              <w:t>Event lifecycle and queue actions</w:t>
            </w:r>
          </w:p>
        </w:tc>
        <w:tc>
          <w:tcPr>
            <w:tcW w:type="dxa" w:w="3960"/>
            <w:shd w:fill="F8FAFC"/>
            <w:tcMar>
              <w:top w:w="80" w:type="dxa"/>
              <w:start w:w="90" w:type="dxa"/>
              <w:bottom w:w="80" w:type="dxa"/>
              <w:end w:w="90" w:type="dxa"/>
            </w:tcMar>
            <w:vAlign w:val="center"/>
          </w:tcPr>
          <w:p>
            <w:pPr>
              <w:spacing w:after="0"/>
            </w:pPr>
            <w:r>
              <w:rPr>
                <w:sz w:val="17"/>
              </w:rPr>
              <w:t>Account creation, balance, and transaction actions</w:t>
            </w:r>
          </w:p>
        </w:tc>
      </w:tr>
      <w:tr>
        <w:trPr>
          <w:cantSplit/>
        </w:trPr>
        <w:tc>
          <w:tcPr>
            <w:tcW w:type="dxa" w:w="1800"/>
            <w:tcMar>
              <w:top w:w="80" w:type="dxa"/>
              <w:start w:w="90" w:type="dxa"/>
              <w:bottom w:w="80" w:type="dxa"/>
              <w:end w:w="90" w:type="dxa"/>
            </w:tcMar>
            <w:vAlign w:val="center"/>
          </w:tcPr>
          <w:p>
            <w:pPr>
              <w:spacing w:after="0"/>
            </w:pPr>
            <w:r>
              <w:rPr>
                <w:sz w:val="17"/>
              </w:rPr>
              <w:t>Resiliency</w:t>
            </w:r>
          </w:p>
        </w:tc>
        <w:tc>
          <w:tcPr>
            <w:tcW w:type="dxa" w:w="3960"/>
            <w:tcMar>
              <w:top w:w="80" w:type="dxa"/>
              <w:start w:w="90" w:type="dxa"/>
              <w:bottom w:w="80" w:type="dxa"/>
              <w:end w:w="90" w:type="dxa"/>
            </w:tcMar>
            <w:vAlign w:val="center"/>
          </w:tcPr>
          <w:p>
            <w:pPr>
              <w:spacing w:after="0"/>
            </w:pPr>
            <w:r>
              <w:rPr>
                <w:sz w:val="17"/>
              </w:rPr>
              <w:t>Timeout, retry, jitter, circuit breaker, fallback queue</w:t>
            </w:r>
          </w:p>
        </w:tc>
        <w:tc>
          <w:tcPr>
            <w:tcW w:type="dxa" w:w="3960"/>
            <w:tcMar>
              <w:top w:w="80" w:type="dxa"/>
              <w:start w:w="90" w:type="dxa"/>
              <w:bottom w:w="80" w:type="dxa"/>
              <w:end w:w="90" w:type="dxa"/>
            </w:tcMar>
            <w:vAlign w:val="center"/>
          </w:tcPr>
          <w:p>
            <w:pPr>
              <w:spacing w:after="0"/>
            </w:pPr>
            <w:r>
              <w:rPr>
                <w:sz w:val="17"/>
              </w:rPr>
              <w:t>Idempotent provider semantics</w:t>
            </w:r>
          </w:p>
        </w:tc>
      </w:tr>
      <w:tr>
        <w:trPr>
          <w:cantSplit/>
        </w:trPr>
        <w:tc>
          <w:tcPr>
            <w:tcW w:type="dxa" w:w="1800"/>
            <w:shd w:fill="F8FAFC"/>
            <w:tcMar>
              <w:top w:w="80" w:type="dxa"/>
              <w:start w:w="90" w:type="dxa"/>
              <w:bottom w:w="80" w:type="dxa"/>
              <w:end w:w="90" w:type="dxa"/>
            </w:tcMar>
            <w:vAlign w:val="center"/>
          </w:tcPr>
          <w:p>
            <w:pPr>
              <w:spacing w:after="0"/>
            </w:pPr>
            <w:r>
              <w:rPr>
                <w:sz w:val="17"/>
              </w:rPr>
              <w:t>Rate limiting</w:t>
            </w:r>
          </w:p>
        </w:tc>
        <w:tc>
          <w:tcPr>
            <w:tcW w:type="dxa" w:w="3960"/>
            <w:shd w:fill="F8FAFC"/>
            <w:tcMar>
              <w:top w:w="80" w:type="dxa"/>
              <w:start w:w="90" w:type="dxa"/>
              <w:bottom w:w="80" w:type="dxa"/>
              <w:end w:w="90" w:type="dxa"/>
            </w:tcMar>
            <w:vAlign w:val="center"/>
          </w:tcPr>
          <w:p>
            <w:pPr>
              <w:spacing w:after="0"/>
            </w:pPr>
            <w:r>
              <w:rPr>
                <w:sz w:val="17"/>
              </w:rPr>
              <w:t>Sliding window by client IP</w:t>
            </w:r>
          </w:p>
        </w:tc>
        <w:tc>
          <w:tcPr>
            <w:tcW w:type="dxa" w:w="3960"/>
            <w:shd w:fill="F8FAFC"/>
            <w:tcMar>
              <w:top w:w="80" w:type="dxa"/>
              <w:start w:w="90" w:type="dxa"/>
              <w:bottom w:w="80" w:type="dxa"/>
              <w:end w:w="90" w:type="dxa"/>
            </w:tcMar>
            <w:vAlign w:val="center"/>
          </w:tcPr>
          <w:p>
            <w:pPr>
              <w:spacing w:after="0"/>
            </w:pPr>
            <w:r>
              <w:rPr>
                <w:sz w:val="17"/>
              </w:rPr>
              <w:t>Not required for internal service</w:t>
            </w:r>
          </w:p>
        </w:tc>
      </w:tr>
      <w:tr>
        <w:trPr>
          <w:cantSplit/>
        </w:trPr>
        <w:tc>
          <w:tcPr>
            <w:tcW w:type="dxa" w:w="1800"/>
            <w:tcMar>
              <w:top w:w="80" w:type="dxa"/>
              <w:start w:w="90" w:type="dxa"/>
              <w:bottom w:w="80" w:type="dxa"/>
              <w:end w:w="90" w:type="dxa"/>
            </w:tcMar>
            <w:vAlign w:val="center"/>
          </w:tcPr>
          <w:p>
            <w:pPr>
              <w:spacing w:after="0"/>
            </w:pPr>
            <w:r>
              <w:rPr>
                <w:sz w:val="17"/>
              </w:rPr>
              <w:t>Telemetry</w:t>
            </w:r>
          </w:p>
        </w:tc>
        <w:tc>
          <w:tcPr>
            <w:tcW w:type="dxa" w:w="3960"/>
            <w:tcMar>
              <w:top w:w="80" w:type="dxa"/>
              <w:start w:w="90" w:type="dxa"/>
              <w:bottom w:w="80" w:type="dxa"/>
              <w:end w:w="90" w:type="dxa"/>
            </w:tcMar>
            <w:vAlign w:val="center"/>
          </w:tcPr>
          <w:p>
            <w:pPr>
              <w:spacing w:after="0"/>
            </w:pPr>
            <w:r>
              <w:rPr>
                <w:sz w:val="17"/>
              </w:rPr>
              <w:t>Server spans, HTTPX child spans, logs, metrics</w:t>
            </w:r>
          </w:p>
        </w:tc>
        <w:tc>
          <w:tcPr>
            <w:tcW w:type="dxa" w:w="3960"/>
            <w:tcMar>
              <w:top w:w="80" w:type="dxa"/>
              <w:start w:w="90" w:type="dxa"/>
              <w:bottom w:w="80" w:type="dxa"/>
              <w:end w:w="90" w:type="dxa"/>
            </w:tcMar>
            <w:vAlign w:val="center"/>
          </w:tcPr>
          <w:p>
            <w:pPr>
              <w:spacing w:after="0"/>
            </w:pPr>
            <w:r>
              <w:rPr>
                <w:sz w:val="17"/>
              </w:rPr>
              <w:t>Continued server spans, logs, metrics</w:t>
            </w:r>
          </w:p>
        </w:tc>
      </w:tr>
    </w:tbl>
    <w:p>
      <w:pPr>
        <w:spacing w:after="0"/>
      </w:pPr>
    </w:p>
    <w:p>
      <w:pPr>
        <w:pStyle w:val="Heading2"/>
        <w:keepNext/>
      </w:pPr>
      <w:r>
        <w:t>Gateway responsibilities</w:t>
      </w:r>
    </w:p>
    <w:p>
      <w:pPr>
        <w:pStyle w:val="ListBullet"/>
      </w:pPr>
      <w:r>
        <w:t>Validate the event schema and return a standard error contract.</w:t>
      </w:r>
    </w:p>
    <w:p>
      <w:pPr>
        <w:pStyle w:val="ListBullet"/>
      </w:pPr>
      <w:r>
        <w:t>Accept or generate X-Trace-ID and expose X-OpenTelemetry-Trace-ID.</w:t>
      </w:r>
    </w:p>
    <w:p>
      <w:pPr>
        <w:pStyle w:val="ListBullet"/>
      </w:pPr>
      <w:r>
        <w:t>Detect identical replays and conflicting eventId reuse.</w:t>
      </w:r>
    </w:p>
    <w:p>
      <w:pPr>
        <w:pStyle w:val="ListBullet"/>
      </w:pPr>
      <w:r>
        <w:t>Store new events as PENDING before downstream processing.</w:t>
      </w:r>
    </w:p>
    <w:p>
      <w:pPr>
        <w:pStyle w:val="ListBullet"/>
      </w:pPr>
      <w:r>
        <w:t>Call the Account Service using the resiliency client.</w:t>
      </w:r>
    </w:p>
    <w:p>
      <w:pPr>
        <w:pStyle w:val="ListBullet"/>
      </w:pPr>
      <w:r>
        <w:t>Return 201, 202, 200, 409, 429, 422, 404, or 503 as appropriate.</w:t>
      </w:r>
    </w:p>
    <w:p>
      <w:pPr>
        <w:pStyle w:val="ListBullet"/>
      </w:pPr>
      <w:r>
        <w:t>Persist and process pending deliveries when asynchronous fallback is enabled.</w:t>
      </w:r>
    </w:p>
    <w:p>
      <w:pPr>
        <w:pStyle w:val="ListBullet"/>
      </w:pPr>
      <w:r>
        <w:t>Expose event history, balance proxy, audit, health, and metrics endpoints.</w:t>
      </w:r>
    </w:p>
    <w:p>
      <w:pPr>
        <w:pStyle w:val="Heading2"/>
        <w:keepNext/>
      </w:pPr>
      <w:r>
        <w:t>Account Service responsibilities</w:t>
      </w:r>
    </w:p>
    <w:p>
      <w:pPr>
        <w:pStyle w:val="ListBullet"/>
      </w:pPr>
      <w:r>
        <w:t>Own account currency and balance.</w:t>
      </w:r>
    </w:p>
    <w:p>
      <w:pPr>
        <w:pStyle w:val="ListBullet"/>
      </w:pPr>
      <w:r>
        <w:t>Apply CREDIT as a positive delta and DEBIT as a negative delta.</w:t>
      </w:r>
    </w:p>
    <w:p>
      <w:pPr>
        <w:pStyle w:val="ListBullet"/>
      </w:pPr>
      <w:r>
        <w:t>Enforce provider-side idempotency and conflict detection.</w:t>
      </w:r>
    </w:p>
    <w:p>
      <w:pPr>
        <w:pStyle w:val="ListBullet"/>
      </w:pPr>
      <w:r>
        <w:t>Reject account/currency mismatches.</w:t>
      </w:r>
    </w:p>
    <w:p>
      <w:pPr>
        <w:pStyle w:val="ListBullet"/>
      </w:pPr>
      <w:r>
        <w:t>Commit the balance, transaction ledger, and audit records atomically.</w:t>
      </w:r>
    </w:p>
    <w:p>
      <w:pPr>
        <w:pStyle w:val="ListBullet"/>
      </w:pPr>
      <w:r>
        <w:t>Expose balance, account detail, transaction history, audit, health, and metrics APIs.</w:t>
      </w:r>
    </w:p>
    <w:p>
      <w:pPr>
        <w:pStyle w:val="Heading1"/>
        <w:keepNext/>
      </w:pPr>
      <w:r>
        <w:t>5. Data model and persistence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shd w:fill="123B5D"/>
            <w:tcMar>
              <w:top w:w="80" w:type="dxa"/>
              <w:start w:w="90" w:type="dxa"/>
              <w:bottom w:w="80" w:type="dxa"/>
              <w:end w:w="90" w:type="dxa"/>
            </w:tcMar>
            <w:vAlign w:val="center"/>
          </w:tcPr>
          <w:p>
            <w:pPr>
              <w:jc w:val="center"/>
            </w:pPr>
            <w:r>
              <w:rPr>
                <w:b/>
                <w:color w:val="FFFFFF"/>
                <w:sz w:val="17"/>
              </w:rPr>
              <w:t>Database</w:t>
            </w:r>
          </w:p>
        </w:tc>
        <w:tc>
          <w:tcPr>
            <w:tcW w:type="dxa" w:w="2088"/>
            <w:shd w:fill="123B5D"/>
            <w:tcMar>
              <w:top w:w="80" w:type="dxa"/>
              <w:start w:w="90" w:type="dxa"/>
              <w:bottom w:w="80" w:type="dxa"/>
              <w:end w:w="90" w:type="dxa"/>
            </w:tcMar>
            <w:vAlign w:val="center"/>
          </w:tcPr>
          <w:p>
            <w:pPr>
              <w:jc w:val="center"/>
            </w:pPr>
            <w:r>
              <w:rPr>
                <w:b/>
                <w:color w:val="FFFFFF"/>
                <w:sz w:val="17"/>
              </w:rPr>
              <w:t>Table</w:t>
            </w:r>
          </w:p>
        </w:tc>
        <w:tc>
          <w:tcPr>
            <w:tcW w:type="dxa" w:w="6768"/>
            <w:shd w:fill="123B5D"/>
            <w:tcMar>
              <w:top w:w="80" w:type="dxa"/>
              <w:start w:w="90" w:type="dxa"/>
              <w:bottom w:w="80" w:type="dxa"/>
              <w:end w:w="90" w:type="dxa"/>
            </w:tcMar>
            <w:vAlign w:val="center"/>
          </w:tcPr>
          <w:p>
            <w:pPr>
              <w:jc w:val="center"/>
            </w:pPr>
            <w:r>
              <w:rPr>
                <w:b/>
                <w:color w:val="FFFFFF"/>
                <w:sz w:val="17"/>
              </w:rPr>
              <w:t>Key fields / purpose</w:t>
            </w:r>
          </w:p>
        </w:tc>
      </w:tr>
      <w:tr>
        <w:trPr>
          <w:cantSplit/>
        </w:trPr>
        <w:tc>
          <w:tcPr>
            <w:tcW w:type="dxa" w:w="1152"/>
            <w:tcMar>
              <w:top w:w="80" w:type="dxa"/>
              <w:start w:w="90" w:type="dxa"/>
              <w:bottom w:w="80" w:type="dxa"/>
              <w:end w:w="90" w:type="dxa"/>
            </w:tcMar>
            <w:vAlign w:val="center"/>
          </w:tcPr>
          <w:p>
            <w:pPr>
              <w:spacing w:after="0"/>
            </w:pPr>
            <w:r>
              <w:rPr>
                <w:sz w:val="17"/>
              </w:rPr>
              <w:t>Gateway</w:t>
            </w:r>
          </w:p>
        </w:tc>
        <w:tc>
          <w:tcPr>
            <w:tcW w:type="dxa" w:w="2088"/>
            <w:tcMar>
              <w:top w:w="80" w:type="dxa"/>
              <w:start w:w="90" w:type="dxa"/>
              <w:bottom w:w="80" w:type="dxa"/>
              <w:end w:w="90" w:type="dxa"/>
            </w:tcMar>
            <w:vAlign w:val="center"/>
          </w:tcPr>
          <w:p>
            <w:pPr>
              <w:spacing w:after="0"/>
            </w:pPr>
            <w:r>
              <w:rPr>
                <w:sz w:val="17"/>
              </w:rPr>
              <w:t>events</w:t>
            </w:r>
          </w:p>
        </w:tc>
        <w:tc>
          <w:tcPr>
            <w:tcW w:type="dxa" w:w="6768"/>
            <w:tcMar>
              <w:top w:w="80" w:type="dxa"/>
              <w:start w:w="90" w:type="dxa"/>
              <w:bottom w:w="80" w:type="dxa"/>
              <w:end w:w="90" w:type="dxa"/>
            </w:tcMar>
            <w:vAlign w:val="center"/>
          </w:tcPr>
          <w:p>
            <w:pPr>
              <w:spacing w:after="0"/>
            </w:pPr>
            <w:r>
              <w:rPr>
                <w:sz w:val="17"/>
              </w:rPr>
              <w:t>event_id PK; account_id; type; amount; currency; event_timestamp; metadata; processing_status; timestamps</w:t>
            </w:r>
          </w:p>
        </w:tc>
      </w:tr>
      <w:tr>
        <w:trPr>
          <w:cantSplit/>
        </w:trPr>
        <w:tc>
          <w:tcPr>
            <w:tcW w:type="dxa" w:w="1152"/>
            <w:shd w:fill="F8FAFC"/>
            <w:tcMar>
              <w:top w:w="80" w:type="dxa"/>
              <w:start w:w="90" w:type="dxa"/>
              <w:bottom w:w="80" w:type="dxa"/>
              <w:end w:w="90" w:type="dxa"/>
            </w:tcMar>
            <w:vAlign w:val="center"/>
          </w:tcPr>
          <w:p>
            <w:pPr>
              <w:spacing w:after="0"/>
            </w:pPr>
            <w:r>
              <w:rPr>
                <w:sz w:val="17"/>
              </w:rPr>
              <w:t>Gateway</w:t>
            </w:r>
          </w:p>
        </w:tc>
        <w:tc>
          <w:tcPr>
            <w:tcW w:type="dxa" w:w="2088"/>
            <w:shd w:fill="F8FAFC"/>
            <w:tcMar>
              <w:top w:w="80" w:type="dxa"/>
              <w:start w:w="90" w:type="dxa"/>
              <w:bottom w:w="80" w:type="dxa"/>
              <w:end w:w="90" w:type="dxa"/>
            </w:tcMar>
            <w:vAlign w:val="center"/>
          </w:tcPr>
          <w:p>
            <w:pPr>
              <w:spacing w:after="0"/>
            </w:pPr>
            <w:r>
              <w:rPr>
                <w:sz w:val="17"/>
              </w:rPr>
              <w:t>pending_deliveries</w:t>
            </w:r>
          </w:p>
        </w:tc>
        <w:tc>
          <w:tcPr>
            <w:tcW w:type="dxa" w:w="6768"/>
            <w:shd w:fill="F8FAFC"/>
            <w:tcMar>
              <w:top w:w="80" w:type="dxa"/>
              <w:start w:w="90" w:type="dxa"/>
              <w:bottom w:w="80" w:type="dxa"/>
              <w:end w:w="90" w:type="dxa"/>
            </w:tcMar>
            <w:vAlign w:val="center"/>
          </w:tcPr>
          <w:p>
            <w:pPr>
              <w:spacing w:after="0"/>
            </w:pPr>
            <w:r>
              <w:rPr>
                <w:sz w:val="17"/>
              </w:rPr>
              <w:t>event_id PK; serialized payload; trace_id; attempt_count; next_attempt_at; last_error</w:t>
            </w:r>
          </w:p>
        </w:tc>
      </w:tr>
      <w:tr>
        <w:trPr>
          <w:cantSplit/>
        </w:trPr>
        <w:tc>
          <w:tcPr>
            <w:tcW w:type="dxa" w:w="1152"/>
            <w:tcMar>
              <w:top w:w="80" w:type="dxa"/>
              <w:start w:w="90" w:type="dxa"/>
              <w:bottom w:w="80" w:type="dxa"/>
              <w:end w:w="90" w:type="dxa"/>
            </w:tcMar>
            <w:vAlign w:val="center"/>
          </w:tcPr>
          <w:p>
            <w:pPr>
              <w:spacing w:after="0"/>
            </w:pPr>
            <w:r>
              <w:rPr>
                <w:sz w:val="17"/>
              </w:rPr>
              <w:t>Gateway</w:t>
            </w:r>
          </w:p>
        </w:tc>
        <w:tc>
          <w:tcPr>
            <w:tcW w:type="dxa" w:w="2088"/>
            <w:tcMar>
              <w:top w:w="80" w:type="dxa"/>
              <w:start w:w="90" w:type="dxa"/>
              <w:bottom w:w="80" w:type="dxa"/>
              <w:end w:w="90" w:type="dxa"/>
            </w:tcMar>
            <w:vAlign w:val="center"/>
          </w:tcPr>
          <w:p>
            <w:pPr>
              <w:spacing w:after="0"/>
            </w:pPr>
            <w:r>
              <w:rPr>
                <w:sz w:val="17"/>
              </w:rPr>
              <w:t>audit_records</w:t>
            </w:r>
          </w:p>
        </w:tc>
        <w:tc>
          <w:tcPr>
            <w:tcW w:type="dxa" w:w="6768"/>
            <w:tcMar>
              <w:top w:w="80" w:type="dxa"/>
              <w:start w:w="90" w:type="dxa"/>
              <w:bottom w:w="80" w:type="dxa"/>
              <w:end w:w="90" w:type="dxa"/>
            </w:tcMar>
            <w:vAlign w:val="center"/>
          </w:tcPr>
          <w:p>
            <w:pPr>
              <w:spacing w:after="0"/>
            </w:pPr>
            <w:r>
              <w:rPr>
                <w:sz w:val="17"/>
              </w:rPr>
              <w:t>audit_id PK; action; outcome; trace_id; event/account references; details; timestamp</w:t>
            </w:r>
          </w:p>
        </w:tc>
      </w:tr>
      <w:tr>
        <w:trPr>
          <w:cantSplit/>
        </w:trPr>
        <w:tc>
          <w:tcPr>
            <w:tcW w:type="dxa" w:w="1152"/>
            <w:shd w:fill="F8FAFC"/>
            <w:tcMar>
              <w:top w:w="80" w:type="dxa"/>
              <w:start w:w="90" w:type="dxa"/>
              <w:bottom w:w="80" w:type="dxa"/>
              <w:end w:w="90" w:type="dxa"/>
            </w:tcMar>
            <w:vAlign w:val="center"/>
          </w:tcPr>
          <w:p>
            <w:pPr>
              <w:spacing w:after="0"/>
            </w:pPr>
            <w:r>
              <w:rPr>
                <w:sz w:val="17"/>
              </w:rPr>
              <w:t>Account</w:t>
            </w:r>
          </w:p>
        </w:tc>
        <w:tc>
          <w:tcPr>
            <w:tcW w:type="dxa" w:w="2088"/>
            <w:shd w:fill="F8FAFC"/>
            <w:tcMar>
              <w:top w:w="80" w:type="dxa"/>
              <w:start w:w="90" w:type="dxa"/>
              <w:bottom w:w="80" w:type="dxa"/>
              <w:end w:w="90" w:type="dxa"/>
            </w:tcMar>
            <w:vAlign w:val="center"/>
          </w:tcPr>
          <w:p>
            <w:pPr>
              <w:spacing w:after="0"/>
            </w:pPr>
            <w:r>
              <w:rPr>
                <w:sz w:val="17"/>
              </w:rPr>
              <w:t>accounts</w:t>
            </w:r>
          </w:p>
        </w:tc>
        <w:tc>
          <w:tcPr>
            <w:tcW w:type="dxa" w:w="6768"/>
            <w:shd w:fill="F8FAFC"/>
            <w:tcMar>
              <w:top w:w="80" w:type="dxa"/>
              <w:start w:w="90" w:type="dxa"/>
              <w:bottom w:w="80" w:type="dxa"/>
              <w:end w:w="90" w:type="dxa"/>
            </w:tcMar>
            <w:vAlign w:val="center"/>
          </w:tcPr>
          <w:p>
            <w:pPr>
              <w:spacing w:after="0"/>
            </w:pPr>
            <w:r>
              <w:rPr>
                <w:sz w:val="17"/>
              </w:rPr>
              <w:t>account_id PK; currency; NUMERIC(19,4) balance; timestamps</w:t>
            </w:r>
          </w:p>
        </w:tc>
      </w:tr>
      <w:tr>
        <w:trPr>
          <w:cantSplit/>
        </w:trPr>
        <w:tc>
          <w:tcPr>
            <w:tcW w:type="dxa" w:w="1152"/>
            <w:tcMar>
              <w:top w:w="80" w:type="dxa"/>
              <w:start w:w="90" w:type="dxa"/>
              <w:bottom w:w="80" w:type="dxa"/>
              <w:end w:w="90" w:type="dxa"/>
            </w:tcMar>
            <w:vAlign w:val="center"/>
          </w:tcPr>
          <w:p>
            <w:pPr>
              <w:spacing w:after="0"/>
            </w:pPr>
            <w:r>
              <w:rPr>
                <w:sz w:val="17"/>
              </w:rPr>
              <w:t>Account</w:t>
            </w:r>
          </w:p>
        </w:tc>
        <w:tc>
          <w:tcPr>
            <w:tcW w:type="dxa" w:w="2088"/>
            <w:tcMar>
              <w:top w:w="80" w:type="dxa"/>
              <w:start w:w="90" w:type="dxa"/>
              <w:bottom w:w="80" w:type="dxa"/>
              <w:end w:w="90" w:type="dxa"/>
            </w:tcMar>
            <w:vAlign w:val="center"/>
          </w:tcPr>
          <w:p>
            <w:pPr>
              <w:spacing w:after="0"/>
            </w:pPr>
            <w:r>
              <w:rPr>
                <w:sz w:val="17"/>
              </w:rPr>
              <w:t>transactions</w:t>
            </w:r>
          </w:p>
        </w:tc>
        <w:tc>
          <w:tcPr>
            <w:tcW w:type="dxa" w:w="6768"/>
            <w:tcMar>
              <w:top w:w="80" w:type="dxa"/>
              <w:start w:w="90" w:type="dxa"/>
              <w:bottom w:w="80" w:type="dxa"/>
              <w:end w:w="90" w:type="dxa"/>
            </w:tcMar>
            <w:vAlign w:val="center"/>
          </w:tcPr>
          <w:p>
            <w:pPr>
              <w:spacing w:after="0"/>
            </w:pPr>
            <w:r>
              <w:rPr>
                <w:sz w:val="17"/>
              </w:rPr>
              <w:t>event_id PK; account_id FK; type; amount; currency; event_timestamp; applied_at</w:t>
            </w:r>
          </w:p>
        </w:tc>
      </w:tr>
      <w:tr>
        <w:trPr>
          <w:cantSplit/>
        </w:trPr>
        <w:tc>
          <w:tcPr>
            <w:tcW w:type="dxa" w:w="1152"/>
            <w:shd w:fill="F8FAFC"/>
            <w:tcMar>
              <w:top w:w="80" w:type="dxa"/>
              <w:start w:w="90" w:type="dxa"/>
              <w:bottom w:w="80" w:type="dxa"/>
              <w:end w:w="90" w:type="dxa"/>
            </w:tcMar>
            <w:vAlign w:val="center"/>
          </w:tcPr>
          <w:p>
            <w:pPr>
              <w:spacing w:after="0"/>
            </w:pPr>
            <w:r>
              <w:rPr>
                <w:sz w:val="17"/>
              </w:rPr>
              <w:t>Account</w:t>
            </w:r>
          </w:p>
        </w:tc>
        <w:tc>
          <w:tcPr>
            <w:tcW w:type="dxa" w:w="2088"/>
            <w:shd w:fill="F8FAFC"/>
            <w:tcMar>
              <w:top w:w="80" w:type="dxa"/>
              <w:start w:w="90" w:type="dxa"/>
              <w:bottom w:w="80" w:type="dxa"/>
              <w:end w:w="90" w:type="dxa"/>
            </w:tcMar>
            <w:vAlign w:val="center"/>
          </w:tcPr>
          <w:p>
            <w:pPr>
              <w:spacing w:after="0"/>
            </w:pPr>
            <w:r>
              <w:rPr>
                <w:sz w:val="17"/>
              </w:rPr>
              <w:t>audit_records</w:t>
            </w:r>
          </w:p>
        </w:tc>
        <w:tc>
          <w:tcPr>
            <w:tcW w:type="dxa" w:w="6768"/>
            <w:shd w:fill="F8FAFC"/>
            <w:tcMar>
              <w:top w:w="80" w:type="dxa"/>
              <w:start w:w="90" w:type="dxa"/>
              <w:bottom w:w="80" w:type="dxa"/>
              <w:end w:w="90" w:type="dxa"/>
            </w:tcMar>
            <w:vAlign w:val="center"/>
          </w:tcPr>
          <w:p>
            <w:pPr>
              <w:spacing w:after="0"/>
            </w:pPr>
            <w:r>
              <w:rPr>
                <w:sz w:val="17"/>
              </w:rPr>
              <w:t>audit_id PK; account/transaction actions, outcome, trace and details</w:t>
            </w:r>
          </w:p>
        </w:tc>
      </w:tr>
    </w:tbl>
    <w:p>
      <w:pPr>
        <w:spacing w:after="0"/>
      </w:pPr>
    </w:p>
    <w:p>
      <w:pPr>
        <w:pStyle w:val="Heading2"/>
        <w:keepNext/>
      </w:pPr>
      <w:r>
        <w:t>Persistence rationale</w:t>
      </w:r>
    </w:p>
    <w:p>
      <w:r>
        <w:t>File-based SQLite was chosen to satisfy embedded-database simplicity while still demonstrating durable data across process and container restarts. Docker named volumes isolate the two databases and preserve them until explicitly removed with a volume cleanup command.</w:t>
      </w:r>
    </w:p>
    <w:tbl>
      <w:tblPr>
        <w:tblW w:type="auto" w:w="0"/>
        <w:jc w:val="center"/>
        <w:tblLook w:firstColumn="1" w:firstRow="1" w:lastColumn="0" w:lastRow="0" w:noHBand="0" w:noVBand="1" w:val="04A0"/>
      </w:tblPr>
      <w:tblGrid>
        <w:gridCol w:w="10080"/>
      </w:tblGrid>
      <w:tr>
        <w:tc>
          <w:tcPr>
            <w:tcW w:type="dxa" w:w="10080"/>
            <w:shd w:fill="EAF3F8"/>
            <w:tcMar>
              <w:top w:w="120" w:type="dxa"/>
              <w:start w:w="140" w:type="dxa"/>
              <w:bottom w:w="120" w:type="dxa"/>
              <w:end w:w="140" w:type="dxa"/>
            </w:tcMar>
          </w:tcPr>
          <w:p>
            <w:r>
              <w:rPr>
                <w:b/>
                <w:color w:val="123B5D"/>
              </w:rPr>
              <w:t xml:space="preserve">Production alternative: </w:t>
            </w:r>
            <w:r>
              <w:t>PostgreSQL or another transactional database would be preferred for higher concurrency, operational tooling, backups, replication, schema migration, and long-term support. The domain boundaries remain the same.</w:t>
            </w:r>
          </w:p>
        </w:tc>
      </w:tr>
    </w:tbl>
    <w:p>
      <w:pPr>
        <w:spacing w:after="0"/>
      </w:pPr>
    </w:p>
    <w:p>
      <w:pPr>
        <w:pStyle w:val="Heading1"/>
        <w:keepNext/>
      </w:pPr>
      <w:r>
        <w:t>6. API contract and status behavior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shd w:fill="123B5D"/>
            <w:tcMar>
              <w:top w:w="80" w:type="dxa"/>
              <w:start w:w="90" w:type="dxa"/>
              <w:bottom w:w="80" w:type="dxa"/>
              <w:end w:w="90" w:type="dxa"/>
            </w:tcMar>
            <w:vAlign w:val="center"/>
          </w:tcPr>
          <w:p>
            <w:pPr>
              <w:jc w:val="center"/>
            </w:pPr>
            <w:r>
              <w:rPr>
                <w:b/>
                <w:color w:val="FFFFFF"/>
                <w:sz w:val="17"/>
              </w:rPr>
              <w:t>Service</w:t>
            </w:r>
          </w:p>
        </w:tc>
        <w:tc>
          <w:tcPr>
            <w:tcW w:type="dxa" w:w="4032"/>
            <w:shd w:fill="123B5D"/>
            <w:tcMar>
              <w:top w:w="80" w:type="dxa"/>
              <w:start w:w="90" w:type="dxa"/>
              <w:bottom w:w="80" w:type="dxa"/>
              <w:end w:w="90" w:type="dxa"/>
            </w:tcMar>
            <w:vAlign w:val="center"/>
          </w:tcPr>
          <w:p>
            <w:pPr>
              <w:jc w:val="center"/>
            </w:pPr>
            <w:r>
              <w:rPr>
                <w:b/>
                <w:color w:val="FFFFFF"/>
                <w:sz w:val="17"/>
              </w:rPr>
              <w:t>Method and endpoint</w:t>
            </w:r>
          </w:p>
        </w:tc>
        <w:tc>
          <w:tcPr>
            <w:tcW w:type="dxa" w:w="4824"/>
            <w:shd w:fill="123B5D"/>
            <w:tcMar>
              <w:top w:w="80" w:type="dxa"/>
              <w:start w:w="90" w:type="dxa"/>
              <w:bottom w:w="80" w:type="dxa"/>
              <w:end w:w="90" w:type="dxa"/>
            </w:tcMar>
            <w:vAlign w:val="center"/>
          </w:tcPr>
          <w:p>
            <w:pPr>
              <w:jc w:val="center"/>
            </w:pPr>
            <w:r>
              <w:rPr>
                <w:b/>
                <w:color w:val="FFFFFF"/>
                <w:sz w:val="17"/>
              </w:rPr>
              <w:t>Purpose</w:t>
            </w:r>
          </w:p>
        </w:tc>
      </w:tr>
      <w:tr>
        <w:trPr>
          <w:cantSplit/>
        </w:trPr>
        <w:tc>
          <w:tcPr>
            <w:tcW w:type="dxa" w:w="1152"/>
            <w:tcMar>
              <w:top w:w="80" w:type="dxa"/>
              <w:start w:w="90" w:type="dxa"/>
              <w:bottom w:w="80" w:type="dxa"/>
              <w:end w:w="90" w:type="dxa"/>
            </w:tcMar>
            <w:vAlign w:val="center"/>
          </w:tcPr>
          <w:p>
            <w:pPr>
              <w:spacing w:after="0"/>
            </w:pPr>
            <w:r>
              <w:rPr>
                <w:sz w:val="17"/>
              </w:rPr>
              <w:t>Gateway</w:t>
            </w:r>
          </w:p>
        </w:tc>
        <w:tc>
          <w:tcPr>
            <w:tcW w:type="dxa" w:w="4032"/>
            <w:tcMar>
              <w:top w:w="80" w:type="dxa"/>
              <w:start w:w="90" w:type="dxa"/>
              <w:bottom w:w="80" w:type="dxa"/>
              <w:end w:w="90" w:type="dxa"/>
            </w:tcMar>
            <w:vAlign w:val="center"/>
          </w:tcPr>
          <w:p>
            <w:pPr>
              <w:spacing w:after="0"/>
            </w:pPr>
            <w:r>
              <w:rPr>
                <w:sz w:val="17"/>
              </w:rPr>
              <w:t>POST /events</w:t>
            </w:r>
          </w:p>
        </w:tc>
        <w:tc>
          <w:tcPr>
            <w:tcW w:type="dxa" w:w="4824"/>
            <w:tcMar>
              <w:top w:w="80" w:type="dxa"/>
              <w:start w:w="90" w:type="dxa"/>
              <w:bottom w:w="80" w:type="dxa"/>
              <w:end w:w="90" w:type="dxa"/>
            </w:tcMar>
            <w:vAlign w:val="center"/>
          </w:tcPr>
          <w:p>
            <w:pPr>
              <w:spacing w:after="0"/>
            </w:pPr>
            <w:r>
              <w:rPr>
                <w:sz w:val="17"/>
              </w:rPr>
              <w:t>Submit a financial event</w:t>
            </w:r>
          </w:p>
        </w:tc>
      </w:tr>
      <w:tr>
        <w:trPr>
          <w:cantSplit/>
        </w:trPr>
        <w:tc>
          <w:tcPr>
            <w:tcW w:type="dxa" w:w="1152"/>
            <w:shd w:fill="F8FAFC"/>
            <w:tcMar>
              <w:top w:w="80" w:type="dxa"/>
              <w:start w:w="90" w:type="dxa"/>
              <w:bottom w:w="80" w:type="dxa"/>
              <w:end w:w="90" w:type="dxa"/>
            </w:tcMar>
            <w:vAlign w:val="center"/>
          </w:tcPr>
          <w:p>
            <w:pPr>
              <w:spacing w:after="0"/>
            </w:pPr>
            <w:r>
              <w:rPr>
                <w:sz w:val="17"/>
              </w:rPr>
              <w:t>Gateway</w:t>
            </w:r>
          </w:p>
        </w:tc>
        <w:tc>
          <w:tcPr>
            <w:tcW w:type="dxa" w:w="4032"/>
            <w:shd w:fill="F8FAFC"/>
            <w:tcMar>
              <w:top w:w="80" w:type="dxa"/>
              <w:start w:w="90" w:type="dxa"/>
              <w:bottom w:w="80" w:type="dxa"/>
              <w:end w:w="90" w:type="dxa"/>
            </w:tcMar>
            <w:vAlign w:val="center"/>
          </w:tcPr>
          <w:p>
            <w:pPr>
              <w:spacing w:after="0"/>
            </w:pPr>
            <w:r>
              <w:rPr>
                <w:sz w:val="17"/>
              </w:rPr>
              <w:t>GET /events/{eventId}</w:t>
            </w:r>
          </w:p>
        </w:tc>
        <w:tc>
          <w:tcPr>
            <w:tcW w:type="dxa" w:w="4824"/>
            <w:shd w:fill="F8FAFC"/>
            <w:tcMar>
              <w:top w:w="80" w:type="dxa"/>
              <w:start w:w="90" w:type="dxa"/>
              <w:bottom w:w="80" w:type="dxa"/>
              <w:end w:w="90" w:type="dxa"/>
            </w:tcMar>
            <w:vAlign w:val="center"/>
          </w:tcPr>
          <w:p>
            <w:pPr>
              <w:spacing w:after="0"/>
            </w:pPr>
            <w:r>
              <w:rPr>
                <w:sz w:val="17"/>
              </w:rPr>
              <w:t>Retrieve one event and its processing status</w:t>
            </w:r>
          </w:p>
        </w:tc>
      </w:tr>
      <w:tr>
        <w:trPr>
          <w:cantSplit/>
        </w:trPr>
        <w:tc>
          <w:tcPr>
            <w:tcW w:type="dxa" w:w="1152"/>
            <w:tcMar>
              <w:top w:w="80" w:type="dxa"/>
              <w:start w:w="90" w:type="dxa"/>
              <w:bottom w:w="80" w:type="dxa"/>
              <w:end w:w="90" w:type="dxa"/>
            </w:tcMar>
            <w:vAlign w:val="center"/>
          </w:tcPr>
          <w:p>
            <w:pPr>
              <w:spacing w:after="0"/>
            </w:pPr>
            <w:r>
              <w:rPr>
                <w:sz w:val="17"/>
              </w:rPr>
              <w:t>Gateway</w:t>
            </w:r>
          </w:p>
        </w:tc>
        <w:tc>
          <w:tcPr>
            <w:tcW w:type="dxa" w:w="4032"/>
            <w:tcMar>
              <w:top w:w="80" w:type="dxa"/>
              <w:start w:w="90" w:type="dxa"/>
              <w:bottom w:w="80" w:type="dxa"/>
              <w:end w:w="90" w:type="dxa"/>
            </w:tcMar>
            <w:vAlign w:val="center"/>
          </w:tcPr>
          <w:p>
            <w:pPr>
              <w:spacing w:after="0"/>
            </w:pPr>
            <w:r>
              <w:rPr>
                <w:sz w:val="17"/>
              </w:rPr>
              <w:t>GET /events?account={accountId}</w:t>
            </w:r>
          </w:p>
        </w:tc>
        <w:tc>
          <w:tcPr>
            <w:tcW w:type="dxa" w:w="4824"/>
            <w:tcMar>
              <w:top w:w="80" w:type="dxa"/>
              <w:start w:w="90" w:type="dxa"/>
              <w:bottom w:w="80" w:type="dxa"/>
              <w:end w:w="90" w:type="dxa"/>
            </w:tcMar>
            <w:vAlign w:val="center"/>
          </w:tcPr>
          <w:p>
            <w:pPr>
              <w:spacing w:after="0"/>
            </w:pPr>
            <w:r>
              <w:rPr>
                <w:sz w:val="17"/>
              </w:rPr>
              <w:t>List account events chronologically with pagination</w:t>
            </w:r>
          </w:p>
        </w:tc>
      </w:tr>
      <w:tr>
        <w:trPr>
          <w:cantSplit/>
        </w:trPr>
        <w:tc>
          <w:tcPr>
            <w:tcW w:type="dxa" w:w="1152"/>
            <w:shd w:fill="F8FAFC"/>
            <w:tcMar>
              <w:top w:w="80" w:type="dxa"/>
              <w:start w:w="90" w:type="dxa"/>
              <w:bottom w:w="80" w:type="dxa"/>
              <w:end w:w="90" w:type="dxa"/>
            </w:tcMar>
            <w:vAlign w:val="center"/>
          </w:tcPr>
          <w:p>
            <w:pPr>
              <w:spacing w:after="0"/>
            </w:pPr>
            <w:r>
              <w:rPr>
                <w:sz w:val="17"/>
              </w:rPr>
              <w:t>Gateway</w:t>
            </w:r>
          </w:p>
        </w:tc>
        <w:tc>
          <w:tcPr>
            <w:tcW w:type="dxa" w:w="4032"/>
            <w:shd w:fill="F8FAFC"/>
            <w:tcMar>
              <w:top w:w="80" w:type="dxa"/>
              <w:start w:w="90" w:type="dxa"/>
              <w:bottom w:w="80" w:type="dxa"/>
              <w:end w:w="90" w:type="dxa"/>
            </w:tcMar>
            <w:vAlign w:val="center"/>
          </w:tcPr>
          <w:p>
            <w:pPr>
              <w:spacing w:after="0"/>
            </w:pPr>
            <w:r>
              <w:rPr>
                <w:sz w:val="17"/>
              </w:rPr>
              <w:t>GET /accounts/{accountId}/balance</w:t>
            </w:r>
          </w:p>
        </w:tc>
        <w:tc>
          <w:tcPr>
            <w:tcW w:type="dxa" w:w="4824"/>
            <w:shd w:fill="F8FAFC"/>
            <w:tcMar>
              <w:top w:w="80" w:type="dxa"/>
              <w:start w:w="90" w:type="dxa"/>
              <w:bottom w:w="80" w:type="dxa"/>
              <w:end w:w="90" w:type="dxa"/>
            </w:tcMar>
            <w:vAlign w:val="center"/>
          </w:tcPr>
          <w:p>
            <w:pPr>
              <w:spacing w:after="0"/>
            </w:pPr>
            <w:r>
              <w:rPr>
                <w:sz w:val="17"/>
              </w:rPr>
              <w:t>Proxy current balance from Account Service</w:t>
            </w:r>
          </w:p>
        </w:tc>
      </w:tr>
      <w:tr>
        <w:trPr>
          <w:cantSplit/>
        </w:trPr>
        <w:tc>
          <w:tcPr>
            <w:tcW w:type="dxa" w:w="1152"/>
            <w:tcMar>
              <w:top w:w="80" w:type="dxa"/>
              <w:start w:w="90" w:type="dxa"/>
              <w:bottom w:w="80" w:type="dxa"/>
              <w:end w:w="90" w:type="dxa"/>
            </w:tcMar>
            <w:vAlign w:val="center"/>
          </w:tcPr>
          <w:p>
            <w:pPr>
              <w:spacing w:after="0"/>
            </w:pPr>
            <w:r>
              <w:rPr>
                <w:sz w:val="17"/>
              </w:rPr>
              <w:t>Gateway</w:t>
            </w:r>
          </w:p>
        </w:tc>
        <w:tc>
          <w:tcPr>
            <w:tcW w:type="dxa" w:w="4032"/>
            <w:tcMar>
              <w:top w:w="80" w:type="dxa"/>
              <w:start w:w="90" w:type="dxa"/>
              <w:bottom w:w="80" w:type="dxa"/>
              <w:end w:w="90" w:type="dxa"/>
            </w:tcMar>
            <w:vAlign w:val="center"/>
          </w:tcPr>
          <w:p>
            <w:pPr>
              <w:spacing w:after="0"/>
            </w:pPr>
            <w:r>
              <w:rPr>
                <w:sz w:val="17"/>
              </w:rPr>
              <w:t>GET /audit/events/{eventId}</w:t>
            </w:r>
          </w:p>
        </w:tc>
        <w:tc>
          <w:tcPr>
            <w:tcW w:type="dxa" w:w="4824"/>
            <w:tcMar>
              <w:top w:w="80" w:type="dxa"/>
              <w:start w:w="90" w:type="dxa"/>
              <w:bottom w:w="80" w:type="dxa"/>
              <w:end w:w="90" w:type="dxa"/>
            </w:tcMar>
            <w:vAlign w:val="center"/>
          </w:tcPr>
          <w:p>
            <w:pPr>
              <w:spacing w:after="0"/>
            </w:pPr>
            <w:r>
              <w:rPr>
                <w:sz w:val="17"/>
              </w:rPr>
              <w:t>Gateway-side event audit trail</w:t>
            </w:r>
          </w:p>
        </w:tc>
      </w:tr>
      <w:tr>
        <w:trPr>
          <w:cantSplit/>
        </w:trPr>
        <w:tc>
          <w:tcPr>
            <w:tcW w:type="dxa" w:w="1152"/>
            <w:shd w:fill="F8FAFC"/>
            <w:tcMar>
              <w:top w:w="80" w:type="dxa"/>
              <w:start w:w="90" w:type="dxa"/>
              <w:bottom w:w="80" w:type="dxa"/>
              <w:end w:w="90" w:type="dxa"/>
            </w:tcMar>
            <w:vAlign w:val="center"/>
          </w:tcPr>
          <w:p>
            <w:pPr>
              <w:spacing w:after="0"/>
            </w:pPr>
            <w:r>
              <w:rPr>
                <w:sz w:val="17"/>
              </w:rPr>
              <w:t>Gateway</w:t>
            </w:r>
          </w:p>
        </w:tc>
        <w:tc>
          <w:tcPr>
            <w:tcW w:type="dxa" w:w="4032"/>
            <w:shd w:fill="F8FAFC"/>
            <w:tcMar>
              <w:top w:w="80" w:type="dxa"/>
              <w:start w:w="90" w:type="dxa"/>
              <w:bottom w:w="80" w:type="dxa"/>
              <w:end w:w="90" w:type="dxa"/>
            </w:tcMar>
            <w:vAlign w:val="center"/>
          </w:tcPr>
          <w:p>
            <w:pPr>
              <w:spacing w:after="0"/>
            </w:pPr>
            <w:r>
              <w:rPr>
                <w:sz w:val="17"/>
              </w:rPr>
              <w:t>GET /health, /metrics</w:t>
            </w:r>
          </w:p>
        </w:tc>
        <w:tc>
          <w:tcPr>
            <w:tcW w:type="dxa" w:w="4824"/>
            <w:shd w:fill="F8FAFC"/>
            <w:tcMar>
              <w:top w:w="80" w:type="dxa"/>
              <w:start w:w="90" w:type="dxa"/>
              <w:bottom w:w="80" w:type="dxa"/>
              <w:end w:w="90" w:type="dxa"/>
            </w:tcMar>
            <w:vAlign w:val="center"/>
          </w:tcPr>
          <w:p>
            <w:pPr>
              <w:spacing w:after="0"/>
            </w:pPr>
            <w:r>
              <w:rPr>
                <w:sz w:val="17"/>
              </w:rPr>
              <w:t>Operational status and metrics</w:t>
            </w:r>
          </w:p>
        </w:tc>
      </w:tr>
      <w:tr>
        <w:trPr>
          <w:cantSplit/>
        </w:trPr>
        <w:tc>
          <w:tcPr>
            <w:tcW w:type="dxa" w:w="1152"/>
            <w:tcMar>
              <w:top w:w="80" w:type="dxa"/>
              <w:start w:w="90" w:type="dxa"/>
              <w:bottom w:w="80" w:type="dxa"/>
              <w:end w:w="90" w:type="dxa"/>
            </w:tcMar>
            <w:vAlign w:val="center"/>
          </w:tcPr>
          <w:p>
            <w:pPr>
              <w:spacing w:after="0"/>
            </w:pPr>
            <w:r>
              <w:rPr>
                <w:sz w:val="17"/>
              </w:rPr>
              <w:t>Account</w:t>
            </w:r>
          </w:p>
        </w:tc>
        <w:tc>
          <w:tcPr>
            <w:tcW w:type="dxa" w:w="4032"/>
            <w:tcMar>
              <w:top w:w="80" w:type="dxa"/>
              <w:start w:w="90" w:type="dxa"/>
              <w:bottom w:w="80" w:type="dxa"/>
              <w:end w:w="90" w:type="dxa"/>
            </w:tcMar>
            <w:vAlign w:val="center"/>
          </w:tcPr>
          <w:p>
            <w:pPr>
              <w:spacing w:after="0"/>
            </w:pPr>
            <w:r>
              <w:rPr>
                <w:sz w:val="17"/>
              </w:rPr>
              <w:t>POST /accounts/{accountId}/transactions</w:t>
            </w:r>
          </w:p>
        </w:tc>
        <w:tc>
          <w:tcPr>
            <w:tcW w:type="dxa" w:w="4824"/>
            <w:tcMar>
              <w:top w:w="80" w:type="dxa"/>
              <w:start w:w="90" w:type="dxa"/>
              <w:bottom w:w="80" w:type="dxa"/>
              <w:end w:w="90" w:type="dxa"/>
            </w:tcMar>
            <w:vAlign w:val="center"/>
          </w:tcPr>
          <w:p>
            <w:pPr>
              <w:spacing w:after="0"/>
            </w:pPr>
            <w:r>
              <w:rPr>
                <w:sz w:val="17"/>
              </w:rPr>
              <w:t>Apply one ledger transaction</w:t>
            </w:r>
          </w:p>
        </w:tc>
      </w:tr>
      <w:tr>
        <w:trPr>
          <w:cantSplit/>
        </w:trPr>
        <w:tc>
          <w:tcPr>
            <w:tcW w:type="dxa" w:w="1152"/>
            <w:shd w:fill="F8FAFC"/>
            <w:tcMar>
              <w:top w:w="80" w:type="dxa"/>
              <w:start w:w="90" w:type="dxa"/>
              <w:bottom w:w="80" w:type="dxa"/>
              <w:end w:w="90" w:type="dxa"/>
            </w:tcMar>
            <w:vAlign w:val="center"/>
          </w:tcPr>
          <w:p>
            <w:pPr>
              <w:spacing w:after="0"/>
            </w:pPr>
            <w:r>
              <w:rPr>
                <w:sz w:val="17"/>
              </w:rPr>
              <w:t>Account</w:t>
            </w:r>
          </w:p>
        </w:tc>
        <w:tc>
          <w:tcPr>
            <w:tcW w:type="dxa" w:w="4032"/>
            <w:shd w:fill="F8FAFC"/>
            <w:tcMar>
              <w:top w:w="80" w:type="dxa"/>
              <w:start w:w="90" w:type="dxa"/>
              <w:bottom w:w="80" w:type="dxa"/>
              <w:end w:w="90" w:type="dxa"/>
            </w:tcMar>
            <w:vAlign w:val="center"/>
          </w:tcPr>
          <w:p>
            <w:pPr>
              <w:spacing w:after="0"/>
            </w:pPr>
            <w:r>
              <w:rPr>
                <w:sz w:val="17"/>
              </w:rPr>
              <w:t>GET /accounts/{accountId}/balance</w:t>
            </w:r>
          </w:p>
        </w:tc>
        <w:tc>
          <w:tcPr>
            <w:tcW w:type="dxa" w:w="4824"/>
            <w:shd w:fill="F8FAFC"/>
            <w:tcMar>
              <w:top w:w="80" w:type="dxa"/>
              <w:start w:w="90" w:type="dxa"/>
              <w:bottom w:w="80" w:type="dxa"/>
              <w:end w:w="90" w:type="dxa"/>
            </w:tcMar>
            <w:vAlign w:val="center"/>
          </w:tcPr>
          <w:p>
            <w:pPr>
              <w:spacing w:after="0"/>
            </w:pPr>
            <w:r>
              <w:rPr>
                <w:sz w:val="17"/>
              </w:rPr>
              <w:t>Return current account balance</w:t>
            </w:r>
          </w:p>
        </w:tc>
      </w:tr>
      <w:tr>
        <w:trPr>
          <w:cantSplit/>
        </w:trPr>
        <w:tc>
          <w:tcPr>
            <w:tcW w:type="dxa" w:w="1152"/>
            <w:tcMar>
              <w:top w:w="80" w:type="dxa"/>
              <w:start w:w="90" w:type="dxa"/>
              <w:bottom w:w="80" w:type="dxa"/>
              <w:end w:w="90" w:type="dxa"/>
            </w:tcMar>
            <w:vAlign w:val="center"/>
          </w:tcPr>
          <w:p>
            <w:pPr>
              <w:spacing w:after="0"/>
            </w:pPr>
            <w:r>
              <w:rPr>
                <w:sz w:val="17"/>
              </w:rPr>
              <w:t>Account</w:t>
            </w:r>
          </w:p>
        </w:tc>
        <w:tc>
          <w:tcPr>
            <w:tcW w:type="dxa" w:w="4032"/>
            <w:tcMar>
              <w:top w:w="80" w:type="dxa"/>
              <w:start w:w="90" w:type="dxa"/>
              <w:bottom w:w="80" w:type="dxa"/>
              <w:end w:w="90" w:type="dxa"/>
            </w:tcMar>
            <w:vAlign w:val="center"/>
          </w:tcPr>
          <w:p>
            <w:pPr>
              <w:spacing w:after="0"/>
            </w:pPr>
            <w:r>
              <w:rPr>
                <w:sz w:val="17"/>
              </w:rPr>
              <w:t>GET /accounts/{accountId}</w:t>
            </w:r>
          </w:p>
        </w:tc>
        <w:tc>
          <w:tcPr>
            <w:tcW w:type="dxa" w:w="4824"/>
            <w:tcMar>
              <w:top w:w="80" w:type="dxa"/>
              <w:start w:w="90" w:type="dxa"/>
              <w:bottom w:w="80" w:type="dxa"/>
              <w:end w:w="90" w:type="dxa"/>
            </w:tcMar>
            <w:vAlign w:val="center"/>
          </w:tcPr>
          <w:p>
            <w:pPr>
              <w:spacing w:after="0"/>
            </w:pPr>
            <w:r>
              <w:rPr>
                <w:sz w:val="17"/>
              </w:rPr>
              <w:t>Balance plus recent transactions</w:t>
            </w:r>
          </w:p>
        </w:tc>
      </w:tr>
      <w:tr>
        <w:trPr>
          <w:cantSplit/>
        </w:trPr>
        <w:tc>
          <w:tcPr>
            <w:tcW w:type="dxa" w:w="1152"/>
            <w:shd w:fill="F8FAFC"/>
            <w:tcMar>
              <w:top w:w="80" w:type="dxa"/>
              <w:start w:w="90" w:type="dxa"/>
              <w:bottom w:w="80" w:type="dxa"/>
              <w:end w:w="90" w:type="dxa"/>
            </w:tcMar>
            <w:vAlign w:val="center"/>
          </w:tcPr>
          <w:p>
            <w:pPr>
              <w:spacing w:after="0"/>
            </w:pPr>
            <w:r>
              <w:rPr>
                <w:sz w:val="17"/>
              </w:rPr>
              <w:t>Account</w:t>
            </w:r>
          </w:p>
        </w:tc>
        <w:tc>
          <w:tcPr>
            <w:tcW w:type="dxa" w:w="4032"/>
            <w:shd w:fill="F8FAFC"/>
            <w:tcMar>
              <w:top w:w="80" w:type="dxa"/>
              <w:start w:w="90" w:type="dxa"/>
              <w:bottom w:w="80" w:type="dxa"/>
              <w:end w:w="90" w:type="dxa"/>
            </w:tcMar>
            <w:vAlign w:val="center"/>
          </w:tcPr>
          <w:p>
            <w:pPr>
              <w:spacing w:after="0"/>
            </w:pPr>
            <w:r>
              <w:rPr>
                <w:sz w:val="17"/>
              </w:rPr>
              <w:t>GET /audit/events/{eventId}</w:t>
            </w:r>
          </w:p>
        </w:tc>
        <w:tc>
          <w:tcPr>
            <w:tcW w:type="dxa" w:w="4824"/>
            <w:shd w:fill="F8FAFC"/>
            <w:tcMar>
              <w:top w:w="80" w:type="dxa"/>
              <w:start w:w="90" w:type="dxa"/>
              <w:bottom w:w="80" w:type="dxa"/>
              <w:end w:w="90" w:type="dxa"/>
            </w:tcMar>
            <w:vAlign w:val="center"/>
          </w:tcPr>
          <w:p>
            <w:pPr>
              <w:spacing w:after="0"/>
            </w:pPr>
            <w:r>
              <w:rPr>
                <w:sz w:val="17"/>
              </w:rPr>
              <w:t>Account-side audit trail</w:t>
            </w:r>
          </w:p>
        </w:tc>
      </w:tr>
      <w:tr>
        <w:trPr>
          <w:cantSplit/>
        </w:trPr>
        <w:tc>
          <w:tcPr>
            <w:tcW w:type="dxa" w:w="1152"/>
            <w:tcMar>
              <w:top w:w="80" w:type="dxa"/>
              <w:start w:w="90" w:type="dxa"/>
              <w:bottom w:w="80" w:type="dxa"/>
              <w:end w:w="90" w:type="dxa"/>
            </w:tcMar>
            <w:vAlign w:val="center"/>
          </w:tcPr>
          <w:p>
            <w:pPr>
              <w:spacing w:after="0"/>
            </w:pPr>
            <w:r>
              <w:rPr>
                <w:sz w:val="17"/>
              </w:rPr>
              <w:t>Account</w:t>
            </w:r>
          </w:p>
        </w:tc>
        <w:tc>
          <w:tcPr>
            <w:tcW w:type="dxa" w:w="4032"/>
            <w:tcMar>
              <w:top w:w="80" w:type="dxa"/>
              <w:start w:w="90" w:type="dxa"/>
              <w:bottom w:w="80" w:type="dxa"/>
              <w:end w:w="90" w:type="dxa"/>
            </w:tcMar>
            <w:vAlign w:val="center"/>
          </w:tcPr>
          <w:p>
            <w:pPr>
              <w:spacing w:after="0"/>
            </w:pPr>
            <w:r>
              <w:rPr>
                <w:sz w:val="17"/>
              </w:rPr>
              <w:t>GET /health, /metrics</w:t>
            </w:r>
          </w:p>
        </w:tc>
        <w:tc>
          <w:tcPr>
            <w:tcW w:type="dxa" w:w="4824"/>
            <w:tcMar>
              <w:top w:w="80" w:type="dxa"/>
              <w:start w:w="90" w:type="dxa"/>
              <w:bottom w:w="80" w:type="dxa"/>
              <w:end w:w="90" w:type="dxa"/>
            </w:tcMar>
            <w:vAlign w:val="center"/>
          </w:tcPr>
          <w:p>
            <w:pPr>
              <w:spacing w:after="0"/>
            </w:pPr>
            <w:r>
              <w:rPr>
                <w:sz w:val="17"/>
              </w:rPr>
              <w:t>Operational status and metrics</w:t>
            </w:r>
          </w:p>
        </w:tc>
      </w:tr>
    </w:tbl>
    <w:p>
      <w:pPr>
        <w:spacing w:after="0"/>
      </w:pPr>
    </w:p>
    <w:p>
      <w:pPr>
        <w:pStyle w:val="Heading2"/>
        <w:keepNext/>
      </w:pPr>
      <w:r>
        <w:t>Representative event payload</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Mar>
              <w:top w:w="100" w:type="dxa"/>
              <w:start w:w="140" w:type="dxa"/>
              <w:bottom w:w="100" w:type="dxa"/>
              <w:end w:w="140" w:type="dxa"/>
            </w:tcMar>
          </w:tcPr>
          <w:p>
            <w:pPr>
              <w:spacing w:after="0"/>
            </w:pPr>
            <w:r>
              <w:rPr>
                <w:rFonts w:ascii="Consolas" w:hAnsi="Consolas"/>
                <w:sz w:val="17"/>
              </w:rPr>
              <w:t>{</w:t>
            </w:r>
            <w:r>
              <w:br/>
            </w:r>
            <w:r>
              <w:rPr>
                <w:rFonts w:ascii="Consolas" w:hAnsi="Consolas"/>
                <w:sz w:val="17"/>
              </w:rPr>
              <w:t xml:space="preserve">  "eventId": "evt-001",</w:t>
            </w:r>
            <w:r>
              <w:br/>
            </w:r>
            <w:r>
              <w:rPr>
                <w:rFonts w:ascii="Consolas" w:hAnsi="Consolas"/>
                <w:sz w:val="17"/>
              </w:rPr>
              <w:t xml:space="preserve">  "accountId": "acct-123",</w:t>
            </w:r>
            <w:r>
              <w:br/>
            </w:r>
            <w:r>
              <w:rPr>
                <w:rFonts w:ascii="Consolas" w:hAnsi="Consolas"/>
                <w:sz w:val="17"/>
              </w:rPr>
              <w:t xml:space="preserve">  "type": "CREDIT",</w:t>
            </w:r>
            <w:r>
              <w:br/>
            </w:r>
            <w:r>
              <w:rPr>
                <w:rFonts w:ascii="Consolas" w:hAnsi="Consolas"/>
                <w:sz w:val="17"/>
              </w:rPr>
              <w:t xml:space="preserve">  "amount": "150.00",</w:t>
            </w:r>
            <w:r>
              <w:br/>
            </w:r>
            <w:r>
              <w:rPr>
                <w:rFonts w:ascii="Consolas" w:hAnsi="Consolas"/>
                <w:sz w:val="17"/>
              </w:rPr>
              <w:t xml:space="preserve">  "currency": "USD",</w:t>
            </w:r>
            <w:r>
              <w:br/>
            </w:r>
            <w:r>
              <w:rPr>
                <w:rFonts w:ascii="Consolas" w:hAnsi="Consolas"/>
                <w:sz w:val="17"/>
              </w:rPr>
              <w:t xml:space="preserve">  "eventTimestamp": "2026-05-15T14:02:11Z",</w:t>
            </w:r>
            <w:r>
              <w:br/>
            </w:r>
            <w:r>
              <w:rPr>
                <w:rFonts w:ascii="Consolas" w:hAnsi="Consolas"/>
                <w:sz w:val="17"/>
              </w:rPr>
              <w:t xml:space="preserve">  "metadata": {</w:t>
            </w:r>
            <w:r>
              <w:br/>
            </w:r>
            <w:r>
              <w:rPr>
                <w:rFonts w:ascii="Consolas" w:hAnsi="Consolas"/>
                <w:sz w:val="17"/>
              </w:rPr>
              <w:t xml:space="preserve">    "source": "mainframe-batch",</w:t>
            </w:r>
            <w:r>
              <w:br/>
            </w:r>
            <w:r>
              <w:rPr>
                <w:rFonts w:ascii="Consolas" w:hAnsi="Consolas"/>
                <w:sz w:val="17"/>
              </w:rPr>
              <w:t xml:space="preserve">    "batchId": "B-9042"</w:t>
            </w:r>
            <w:r>
              <w:br/>
            </w:r>
            <w:r>
              <w:rPr>
                <w:rFonts w:ascii="Consolas" w:hAnsi="Consolas"/>
                <w:sz w:val="17"/>
              </w:rPr>
              <w:t xml:space="preserve">  }</w:t>
            </w:r>
            <w:r>
              <w:br/>
            </w:r>
            <w:r>
              <w:rPr>
                <w:rFonts w:ascii="Consolas" w:hAnsi="Consolas"/>
                <w:sz w:val="17"/>
              </w:rPr>
              <w:t>}</w:t>
            </w:r>
          </w:p>
        </w:tc>
      </w:tr>
    </w:tbl>
    <w:p>
      <w:pPr>
        <w:spacing w:after="0"/>
      </w:pPr>
    </w:p>
    <w:p>
      <w:pPr>
        <w:pStyle w:val="Heading2"/>
        <w:keepNext/>
      </w:pPr>
      <w:r>
        <w:t>HTTP status model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456"/>
            <w:shd w:fill="123B5D"/>
            <w:tcMar>
              <w:top w:w="80" w:type="dxa"/>
              <w:start w:w="90" w:type="dxa"/>
              <w:bottom w:w="80" w:type="dxa"/>
              <w:end w:w="90" w:type="dxa"/>
            </w:tcMar>
            <w:vAlign w:val="center"/>
          </w:tcPr>
          <w:p>
            <w:pPr>
              <w:jc w:val="center"/>
            </w:pPr>
            <w:r>
              <w:rPr>
                <w:b/>
                <w:color w:val="FFFFFF"/>
                <w:sz w:val="17"/>
              </w:rPr>
              <w:t>Scenario</w:t>
            </w:r>
          </w:p>
        </w:tc>
        <w:tc>
          <w:tcPr>
            <w:tcW w:type="dxa" w:w="1728"/>
            <w:shd w:fill="123B5D"/>
            <w:tcMar>
              <w:top w:w="80" w:type="dxa"/>
              <w:start w:w="90" w:type="dxa"/>
              <w:bottom w:w="80" w:type="dxa"/>
              <w:end w:w="90" w:type="dxa"/>
            </w:tcMar>
            <w:vAlign w:val="center"/>
          </w:tcPr>
          <w:p>
            <w:pPr>
              <w:jc w:val="center"/>
            </w:pPr>
            <w:r>
              <w:rPr>
                <w:b/>
                <w:color w:val="FFFFFF"/>
                <w:sz w:val="17"/>
              </w:rPr>
              <w:t>Status</w:t>
            </w:r>
          </w:p>
        </w:tc>
        <w:tc>
          <w:tcPr>
            <w:tcW w:type="dxa" w:w="4824"/>
            <w:shd w:fill="123B5D"/>
            <w:tcMar>
              <w:top w:w="80" w:type="dxa"/>
              <w:start w:w="90" w:type="dxa"/>
              <w:bottom w:w="80" w:type="dxa"/>
              <w:end w:w="90" w:type="dxa"/>
            </w:tcMar>
            <w:vAlign w:val="center"/>
          </w:tcPr>
          <w:p>
            <w:pPr>
              <w:jc w:val="center"/>
            </w:pPr>
            <w:r>
              <w:rPr>
                <w:b/>
                <w:color w:val="FFFFFF"/>
                <w:sz w:val="17"/>
              </w:rPr>
              <w:t>Important response behavior</w:t>
            </w:r>
          </w:p>
        </w:tc>
      </w:tr>
      <w:tr>
        <w:trPr>
          <w:cantSplit/>
        </w:trPr>
        <w:tc>
          <w:tcPr>
            <w:tcW w:type="dxa" w:w="3456"/>
            <w:tcMar>
              <w:top w:w="80" w:type="dxa"/>
              <w:start w:w="90" w:type="dxa"/>
              <w:bottom w:w="80" w:type="dxa"/>
              <w:end w:w="90" w:type="dxa"/>
            </w:tcMar>
            <w:vAlign w:val="center"/>
          </w:tcPr>
          <w:p>
            <w:pPr>
              <w:spacing w:after="0"/>
            </w:pPr>
            <w:r>
              <w:rPr>
                <w:sz w:val="17"/>
              </w:rPr>
              <w:t>New event applied synchronously</w:t>
            </w:r>
          </w:p>
        </w:tc>
        <w:tc>
          <w:tcPr>
            <w:tcW w:type="dxa" w:w="1728"/>
            <w:tcMar>
              <w:top w:w="80" w:type="dxa"/>
              <w:start w:w="90" w:type="dxa"/>
              <w:bottom w:w="80" w:type="dxa"/>
              <w:end w:w="90" w:type="dxa"/>
            </w:tcMar>
            <w:vAlign w:val="center"/>
          </w:tcPr>
          <w:p>
            <w:pPr>
              <w:spacing w:after="0"/>
            </w:pPr>
            <w:r>
              <w:rPr>
                <w:sz w:val="17"/>
              </w:rPr>
              <w:t>201 Created</w:t>
            </w:r>
          </w:p>
        </w:tc>
        <w:tc>
          <w:tcPr>
            <w:tcW w:type="dxa" w:w="4824"/>
            <w:tcMar>
              <w:top w:w="80" w:type="dxa"/>
              <w:start w:w="90" w:type="dxa"/>
              <w:bottom w:w="80" w:type="dxa"/>
              <w:end w:w="90" w:type="dxa"/>
            </w:tcMar>
            <w:vAlign w:val="center"/>
          </w:tcPr>
          <w:p>
            <w:pPr>
              <w:spacing w:after="0"/>
            </w:pPr>
            <w:r>
              <w:rPr>
                <w:sz w:val="17"/>
              </w:rPr>
              <w:t>Location header and trace headers</w:t>
            </w:r>
          </w:p>
        </w:tc>
      </w:tr>
      <w:tr>
        <w:trPr>
          <w:cantSplit/>
        </w:trPr>
        <w:tc>
          <w:tcPr>
            <w:tcW w:type="dxa" w:w="3456"/>
            <w:shd w:fill="F8FAFC"/>
            <w:tcMar>
              <w:top w:w="80" w:type="dxa"/>
              <w:start w:w="90" w:type="dxa"/>
              <w:bottom w:w="80" w:type="dxa"/>
              <w:end w:w="90" w:type="dxa"/>
            </w:tcMar>
            <w:vAlign w:val="center"/>
          </w:tcPr>
          <w:p>
            <w:pPr>
              <w:spacing w:after="0"/>
            </w:pPr>
            <w:r>
              <w:rPr>
                <w:sz w:val="17"/>
              </w:rPr>
              <w:t>New event durably queued</w:t>
            </w:r>
          </w:p>
        </w:tc>
        <w:tc>
          <w:tcPr>
            <w:tcW w:type="dxa" w:w="1728"/>
            <w:shd w:fill="F8FAFC"/>
            <w:tcMar>
              <w:top w:w="80" w:type="dxa"/>
              <w:start w:w="90" w:type="dxa"/>
              <w:bottom w:w="80" w:type="dxa"/>
              <w:end w:w="90" w:type="dxa"/>
            </w:tcMar>
            <w:vAlign w:val="center"/>
          </w:tcPr>
          <w:p>
            <w:pPr>
              <w:spacing w:after="0"/>
            </w:pPr>
            <w:r>
              <w:rPr>
                <w:sz w:val="17"/>
              </w:rPr>
              <w:t>202 Accepted</w:t>
            </w:r>
          </w:p>
        </w:tc>
        <w:tc>
          <w:tcPr>
            <w:tcW w:type="dxa" w:w="4824"/>
            <w:shd w:fill="F8FAFC"/>
            <w:tcMar>
              <w:top w:w="80" w:type="dxa"/>
              <w:start w:w="90" w:type="dxa"/>
              <w:bottom w:w="80" w:type="dxa"/>
              <w:end w:w="90" w:type="dxa"/>
            </w:tcMar>
            <w:vAlign w:val="center"/>
          </w:tcPr>
          <w:p>
            <w:pPr>
              <w:spacing w:after="0"/>
            </w:pPr>
            <w:r>
              <w:rPr>
                <w:sz w:val="17"/>
              </w:rPr>
              <w:t>processingStatus=QUEUED</w:t>
            </w:r>
          </w:p>
        </w:tc>
      </w:tr>
      <w:tr>
        <w:trPr>
          <w:cantSplit/>
        </w:trPr>
        <w:tc>
          <w:tcPr>
            <w:tcW w:type="dxa" w:w="3456"/>
            <w:tcMar>
              <w:top w:w="80" w:type="dxa"/>
              <w:start w:w="90" w:type="dxa"/>
              <w:bottom w:w="80" w:type="dxa"/>
              <w:end w:w="90" w:type="dxa"/>
            </w:tcMar>
            <w:vAlign w:val="center"/>
          </w:tcPr>
          <w:p>
            <w:pPr>
              <w:spacing w:after="0"/>
            </w:pPr>
            <w:r>
              <w:rPr>
                <w:sz w:val="17"/>
              </w:rPr>
              <w:t>Identical duplicate</w:t>
            </w:r>
          </w:p>
        </w:tc>
        <w:tc>
          <w:tcPr>
            <w:tcW w:type="dxa" w:w="1728"/>
            <w:tcMar>
              <w:top w:w="80" w:type="dxa"/>
              <w:start w:w="90" w:type="dxa"/>
              <w:bottom w:w="80" w:type="dxa"/>
              <w:end w:w="90" w:type="dxa"/>
            </w:tcMar>
            <w:vAlign w:val="center"/>
          </w:tcPr>
          <w:p>
            <w:pPr>
              <w:spacing w:after="0"/>
            </w:pPr>
            <w:r>
              <w:rPr>
                <w:sz w:val="17"/>
              </w:rPr>
              <w:t>200 OK</w:t>
            </w:r>
          </w:p>
        </w:tc>
        <w:tc>
          <w:tcPr>
            <w:tcW w:type="dxa" w:w="4824"/>
            <w:tcMar>
              <w:top w:w="80" w:type="dxa"/>
              <w:start w:w="90" w:type="dxa"/>
              <w:bottom w:w="80" w:type="dxa"/>
              <w:end w:w="90" w:type="dxa"/>
            </w:tcMar>
            <w:vAlign w:val="center"/>
          </w:tcPr>
          <w:p>
            <w:pPr>
              <w:spacing w:after="0"/>
            </w:pPr>
            <w:r>
              <w:rPr>
                <w:sz w:val="17"/>
              </w:rPr>
              <w:t>Idempotent-Replay: true</w:t>
            </w:r>
          </w:p>
        </w:tc>
      </w:tr>
      <w:tr>
        <w:trPr>
          <w:cantSplit/>
        </w:trPr>
        <w:tc>
          <w:tcPr>
            <w:tcW w:type="dxa" w:w="3456"/>
            <w:shd w:fill="F8FAFC"/>
            <w:tcMar>
              <w:top w:w="80" w:type="dxa"/>
              <w:start w:w="90" w:type="dxa"/>
              <w:bottom w:w="80" w:type="dxa"/>
              <w:end w:w="90" w:type="dxa"/>
            </w:tcMar>
            <w:vAlign w:val="center"/>
          </w:tcPr>
          <w:p>
            <w:pPr>
              <w:spacing w:after="0"/>
            </w:pPr>
            <w:r>
              <w:rPr>
                <w:sz w:val="17"/>
              </w:rPr>
              <w:t>Conflicting duplicate</w:t>
            </w:r>
          </w:p>
        </w:tc>
        <w:tc>
          <w:tcPr>
            <w:tcW w:type="dxa" w:w="1728"/>
            <w:shd w:fill="F8FAFC"/>
            <w:tcMar>
              <w:top w:w="80" w:type="dxa"/>
              <w:start w:w="90" w:type="dxa"/>
              <w:bottom w:w="80" w:type="dxa"/>
              <w:end w:w="90" w:type="dxa"/>
            </w:tcMar>
            <w:vAlign w:val="center"/>
          </w:tcPr>
          <w:p>
            <w:pPr>
              <w:spacing w:after="0"/>
            </w:pPr>
            <w:r>
              <w:rPr>
                <w:sz w:val="17"/>
              </w:rPr>
              <w:t>409 Conflict</w:t>
            </w:r>
          </w:p>
        </w:tc>
        <w:tc>
          <w:tcPr>
            <w:tcW w:type="dxa" w:w="4824"/>
            <w:shd w:fill="F8FAFC"/>
            <w:tcMar>
              <w:top w:w="80" w:type="dxa"/>
              <w:start w:w="90" w:type="dxa"/>
              <w:bottom w:w="80" w:type="dxa"/>
              <w:end w:w="90" w:type="dxa"/>
            </w:tcMar>
            <w:vAlign w:val="center"/>
          </w:tcPr>
          <w:p>
            <w:pPr>
              <w:spacing w:after="0"/>
            </w:pPr>
            <w:r>
              <w:rPr>
                <w:sz w:val="17"/>
              </w:rPr>
              <w:t>EVENT_ID_CONFLICT</w:t>
            </w:r>
          </w:p>
        </w:tc>
      </w:tr>
      <w:tr>
        <w:trPr>
          <w:cantSplit/>
        </w:trPr>
        <w:tc>
          <w:tcPr>
            <w:tcW w:type="dxa" w:w="3456"/>
            <w:tcMar>
              <w:top w:w="80" w:type="dxa"/>
              <w:start w:w="90" w:type="dxa"/>
              <w:bottom w:w="80" w:type="dxa"/>
              <w:end w:w="90" w:type="dxa"/>
            </w:tcMar>
            <w:vAlign w:val="center"/>
          </w:tcPr>
          <w:p>
            <w:pPr>
              <w:spacing w:after="0"/>
            </w:pPr>
            <w:r>
              <w:rPr>
                <w:sz w:val="17"/>
              </w:rPr>
              <w:t>Currency or business conflict</w:t>
            </w:r>
          </w:p>
        </w:tc>
        <w:tc>
          <w:tcPr>
            <w:tcW w:type="dxa" w:w="1728"/>
            <w:tcMar>
              <w:top w:w="80" w:type="dxa"/>
              <w:start w:w="90" w:type="dxa"/>
              <w:bottom w:w="80" w:type="dxa"/>
              <w:end w:w="90" w:type="dxa"/>
            </w:tcMar>
            <w:vAlign w:val="center"/>
          </w:tcPr>
          <w:p>
            <w:pPr>
              <w:spacing w:after="0"/>
            </w:pPr>
            <w:r>
              <w:rPr>
                <w:sz w:val="17"/>
              </w:rPr>
              <w:t>409 Conflict</w:t>
            </w:r>
          </w:p>
        </w:tc>
        <w:tc>
          <w:tcPr>
            <w:tcW w:type="dxa" w:w="4824"/>
            <w:tcMar>
              <w:top w:w="80" w:type="dxa"/>
              <w:start w:w="90" w:type="dxa"/>
              <w:bottom w:w="80" w:type="dxa"/>
              <w:end w:w="90" w:type="dxa"/>
            </w:tcMar>
            <w:vAlign w:val="center"/>
          </w:tcPr>
          <w:p>
            <w:pPr>
              <w:spacing w:after="0"/>
            </w:pPr>
            <w:r>
              <w:rPr>
                <w:sz w:val="17"/>
              </w:rPr>
              <w:t>Structured business error</w:t>
            </w:r>
          </w:p>
        </w:tc>
      </w:tr>
      <w:tr>
        <w:trPr>
          <w:cantSplit/>
        </w:trPr>
        <w:tc>
          <w:tcPr>
            <w:tcW w:type="dxa" w:w="3456"/>
            <w:shd w:fill="F8FAFC"/>
            <w:tcMar>
              <w:top w:w="80" w:type="dxa"/>
              <w:start w:w="90" w:type="dxa"/>
              <w:bottom w:w="80" w:type="dxa"/>
              <w:end w:w="90" w:type="dxa"/>
            </w:tcMar>
            <w:vAlign w:val="center"/>
          </w:tcPr>
          <w:p>
            <w:pPr>
              <w:spacing w:after="0"/>
            </w:pPr>
            <w:r>
              <w:rPr>
                <w:sz w:val="17"/>
              </w:rPr>
              <w:t>Rate limit exceeded</w:t>
            </w:r>
          </w:p>
        </w:tc>
        <w:tc>
          <w:tcPr>
            <w:tcW w:type="dxa" w:w="1728"/>
            <w:shd w:fill="F8FAFC"/>
            <w:tcMar>
              <w:top w:w="80" w:type="dxa"/>
              <w:start w:w="90" w:type="dxa"/>
              <w:bottom w:w="80" w:type="dxa"/>
              <w:end w:w="90" w:type="dxa"/>
            </w:tcMar>
            <w:vAlign w:val="center"/>
          </w:tcPr>
          <w:p>
            <w:pPr>
              <w:spacing w:after="0"/>
            </w:pPr>
            <w:r>
              <w:rPr>
                <w:sz w:val="17"/>
              </w:rPr>
              <w:t>429 Too Many Requests</w:t>
            </w:r>
          </w:p>
        </w:tc>
        <w:tc>
          <w:tcPr>
            <w:tcW w:type="dxa" w:w="4824"/>
            <w:shd w:fill="F8FAFC"/>
            <w:tcMar>
              <w:top w:w="80" w:type="dxa"/>
              <w:start w:w="90" w:type="dxa"/>
              <w:bottom w:w="80" w:type="dxa"/>
              <w:end w:w="90" w:type="dxa"/>
            </w:tcMar>
            <w:vAlign w:val="center"/>
          </w:tcPr>
          <w:p>
            <w:pPr>
              <w:spacing w:after="0"/>
            </w:pPr>
            <w:r>
              <w:rPr>
                <w:sz w:val="17"/>
              </w:rPr>
              <w:t>Retry-After and X-RateLimit-*</w:t>
            </w:r>
          </w:p>
        </w:tc>
      </w:tr>
      <w:tr>
        <w:trPr>
          <w:cantSplit/>
        </w:trPr>
        <w:tc>
          <w:tcPr>
            <w:tcW w:type="dxa" w:w="3456"/>
            <w:tcMar>
              <w:top w:w="80" w:type="dxa"/>
              <w:start w:w="90" w:type="dxa"/>
              <w:bottom w:w="80" w:type="dxa"/>
              <w:end w:w="90" w:type="dxa"/>
            </w:tcMar>
            <w:vAlign w:val="center"/>
          </w:tcPr>
          <w:p>
            <w:pPr>
              <w:spacing w:after="0"/>
            </w:pPr>
            <w:r>
              <w:rPr>
                <w:sz w:val="17"/>
              </w:rPr>
              <w:t>Invalid payload</w:t>
            </w:r>
          </w:p>
        </w:tc>
        <w:tc>
          <w:tcPr>
            <w:tcW w:type="dxa" w:w="1728"/>
            <w:tcMar>
              <w:top w:w="80" w:type="dxa"/>
              <w:start w:w="90" w:type="dxa"/>
              <w:bottom w:w="80" w:type="dxa"/>
              <w:end w:w="90" w:type="dxa"/>
            </w:tcMar>
            <w:vAlign w:val="center"/>
          </w:tcPr>
          <w:p>
            <w:pPr>
              <w:spacing w:after="0"/>
            </w:pPr>
            <w:r>
              <w:rPr>
                <w:sz w:val="17"/>
              </w:rPr>
              <w:t>422 Unprocessable Entity</w:t>
            </w:r>
          </w:p>
        </w:tc>
        <w:tc>
          <w:tcPr>
            <w:tcW w:type="dxa" w:w="4824"/>
            <w:tcMar>
              <w:top w:w="80" w:type="dxa"/>
              <w:start w:w="90" w:type="dxa"/>
              <w:bottom w:w="80" w:type="dxa"/>
              <w:end w:w="90" w:type="dxa"/>
            </w:tcMar>
            <w:vAlign w:val="center"/>
          </w:tcPr>
          <w:p>
            <w:pPr>
              <w:spacing w:after="0"/>
            </w:pPr>
            <w:r>
              <w:rPr>
                <w:sz w:val="17"/>
              </w:rPr>
              <w:t>Standard error envelope</w:t>
            </w:r>
          </w:p>
        </w:tc>
      </w:tr>
      <w:tr>
        <w:trPr>
          <w:cantSplit/>
        </w:trPr>
        <w:tc>
          <w:tcPr>
            <w:tcW w:type="dxa" w:w="3456"/>
            <w:shd w:fill="F8FAFC"/>
            <w:tcMar>
              <w:top w:w="80" w:type="dxa"/>
              <w:start w:w="90" w:type="dxa"/>
              <w:bottom w:w="80" w:type="dxa"/>
              <w:end w:w="90" w:type="dxa"/>
            </w:tcMar>
            <w:vAlign w:val="center"/>
          </w:tcPr>
          <w:p>
            <w:pPr>
              <w:spacing w:after="0"/>
            </w:pPr>
            <w:r>
              <w:rPr>
                <w:sz w:val="17"/>
              </w:rPr>
              <w:t>Unknown event/account</w:t>
            </w:r>
          </w:p>
        </w:tc>
        <w:tc>
          <w:tcPr>
            <w:tcW w:type="dxa" w:w="1728"/>
            <w:shd w:fill="F8FAFC"/>
            <w:tcMar>
              <w:top w:w="80" w:type="dxa"/>
              <w:start w:w="90" w:type="dxa"/>
              <w:bottom w:w="80" w:type="dxa"/>
              <w:end w:w="90" w:type="dxa"/>
            </w:tcMar>
            <w:vAlign w:val="center"/>
          </w:tcPr>
          <w:p>
            <w:pPr>
              <w:spacing w:after="0"/>
            </w:pPr>
            <w:r>
              <w:rPr>
                <w:sz w:val="17"/>
              </w:rPr>
              <w:t>404 Not Found</w:t>
            </w:r>
          </w:p>
        </w:tc>
        <w:tc>
          <w:tcPr>
            <w:tcW w:type="dxa" w:w="4824"/>
            <w:shd w:fill="F8FAFC"/>
            <w:tcMar>
              <w:top w:w="80" w:type="dxa"/>
              <w:start w:w="90" w:type="dxa"/>
              <w:bottom w:w="80" w:type="dxa"/>
              <w:end w:w="90" w:type="dxa"/>
            </w:tcMar>
            <w:vAlign w:val="center"/>
          </w:tcPr>
          <w:p>
            <w:pPr>
              <w:spacing w:after="0"/>
            </w:pPr>
            <w:r>
              <w:rPr>
                <w:sz w:val="17"/>
              </w:rPr>
              <w:t>Standard error envelope</w:t>
            </w:r>
          </w:p>
        </w:tc>
      </w:tr>
      <w:tr>
        <w:trPr>
          <w:cantSplit/>
        </w:trPr>
        <w:tc>
          <w:tcPr>
            <w:tcW w:type="dxa" w:w="3456"/>
            <w:tcMar>
              <w:top w:w="80" w:type="dxa"/>
              <w:start w:w="90" w:type="dxa"/>
              <w:bottom w:w="80" w:type="dxa"/>
              <w:end w:w="90" w:type="dxa"/>
            </w:tcMar>
            <w:vAlign w:val="center"/>
          </w:tcPr>
          <w:p>
            <w:pPr>
              <w:spacing w:after="0"/>
            </w:pPr>
            <w:r>
              <w:rPr>
                <w:sz w:val="17"/>
              </w:rPr>
              <w:t>Downstream unavailable and fallback disabled</w:t>
            </w:r>
          </w:p>
        </w:tc>
        <w:tc>
          <w:tcPr>
            <w:tcW w:type="dxa" w:w="1728"/>
            <w:tcMar>
              <w:top w:w="80" w:type="dxa"/>
              <w:start w:w="90" w:type="dxa"/>
              <w:bottom w:w="80" w:type="dxa"/>
              <w:end w:w="90" w:type="dxa"/>
            </w:tcMar>
            <w:vAlign w:val="center"/>
          </w:tcPr>
          <w:p>
            <w:pPr>
              <w:spacing w:after="0"/>
            </w:pPr>
            <w:r>
              <w:rPr>
                <w:sz w:val="17"/>
              </w:rPr>
              <w:t>503 Service Unavailable</w:t>
            </w:r>
          </w:p>
        </w:tc>
        <w:tc>
          <w:tcPr>
            <w:tcW w:type="dxa" w:w="4824"/>
            <w:tcMar>
              <w:top w:w="80" w:type="dxa"/>
              <w:start w:w="90" w:type="dxa"/>
              <w:bottom w:w="80" w:type="dxa"/>
              <w:end w:w="90" w:type="dxa"/>
            </w:tcMar>
            <w:vAlign w:val="center"/>
          </w:tcPr>
          <w:p>
            <w:pPr>
              <w:spacing w:after="0"/>
            </w:pPr>
            <w:r>
              <w:rPr>
                <w:sz w:val="17"/>
              </w:rPr>
              <w:t>retryable=true</w:t>
            </w:r>
          </w:p>
        </w:tc>
      </w:tr>
    </w:tbl>
    <w:p>
      <w:pPr>
        <w:spacing w:after="0"/>
      </w:pPr>
    </w:p>
    <w:p>
      <w:pPr>
        <w:pStyle w:val="Heading2"/>
        <w:keepNext/>
      </w:pPr>
      <w:r>
        <w:t>Standard error envelope</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Mar>
              <w:top w:w="100" w:type="dxa"/>
              <w:start w:w="140" w:type="dxa"/>
              <w:bottom w:w="100" w:type="dxa"/>
              <w:end w:w="140" w:type="dxa"/>
            </w:tcMar>
          </w:tcPr>
          <w:p>
            <w:pPr>
              <w:spacing w:after="0"/>
            </w:pPr>
            <w:r>
              <w:rPr>
                <w:rFonts w:ascii="Consolas" w:hAnsi="Consolas"/>
                <w:sz w:val="17"/>
              </w:rPr>
              <w:t>{</w:t>
            </w:r>
            <w:r>
              <w:br/>
            </w:r>
            <w:r>
              <w:rPr>
                <w:rFonts w:ascii="Consolas" w:hAnsi="Consolas"/>
                <w:sz w:val="17"/>
              </w:rPr>
              <w:t xml:space="preserve">  "error": {</w:t>
            </w:r>
            <w:r>
              <w:br/>
            </w:r>
            <w:r>
              <w:rPr>
                <w:rFonts w:ascii="Consolas" w:hAnsi="Consolas"/>
                <w:sz w:val="17"/>
              </w:rPr>
              <w:t xml:space="preserve">    "code": "ACCOUNT_SERVICE_UNAVAILABLE",</w:t>
            </w:r>
            <w:r>
              <w:br/>
            </w:r>
            <w:r>
              <w:rPr>
                <w:rFonts w:ascii="Consolas" w:hAnsi="Consolas"/>
                <w:sz w:val="17"/>
              </w:rPr>
              <w:t xml:space="preserve">    "message": "Account processing is temporarily unavailable",</w:t>
            </w:r>
            <w:r>
              <w:br/>
            </w:r>
            <w:r>
              <w:rPr>
                <w:rFonts w:ascii="Consolas" w:hAnsi="Consolas"/>
                <w:sz w:val="17"/>
              </w:rPr>
              <w:t xml:space="preserve">    "traceId": "...",</w:t>
            </w:r>
            <w:r>
              <w:br/>
            </w:r>
            <w:r>
              <w:rPr>
                <w:rFonts w:ascii="Consolas" w:hAnsi="Consolas"/>
                <w:sz w:val="17"/>
              </w:rPr>
              <w:t xml:space="preserve">    "retryable": true</w:t>
            </w:r>
            <w:r>
              <w:br/>
            </w:r>
            <w:r>
              <w:rPr>
                <w:rFonts w:ascii="Consolas" w:hAnsi="Consolas"/>
                <w:sz w:val="17"/>
              </w:rPr>
              <w:t xml:space="preserve">  }</w:t>
            </w:r>
            <w:r>
              <w:br/>
            </w:r>
            <w:r>
              <w:rPr>
                <w:rFonts w:ascii="Consolas" w:hAnsi="Consolas"/>
                <w:sz w:val="17"/>
              </w:rPr>
              <w:t>}</w:t>
            </w:r>
          </w:p>
        </w:tc>
      </w:tr>
    </w:tbl>
    <w:p>
      <w:pPr>
        <w:spacing w:after="0"/>
      </w:pPr>
    </w:p>
    <w:p>
      <w:pPr>
        <w:pStyle w:val="Heading1"/>
        <w:keepNext/>
      </w:pPr>
      <w:r>
        <w:t>7. End-to-end processing flows</w:t>
      </w:r>
    </w:p>
    <w:p>
      <w:r>
        <w:drawing>
          <wp:inline xmlns:a="http://schemas.openxmlformats.org/drawingml/2006/main" xmlns:pic="http://schemas.openxmlformats.org/drawingml/2006/picture">
            <wp:extent cx="6400800" cy="3435086"/>
            <wp:docPr id="2" name="Picture 2"/>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6400800" cy="3435086"/>
                    </a:xfrm>
                    <a:prstGeom prst="rect"/>
                  </pic:spPr>
                </pic:pic>
              </a:graphicData>
            </a:graphic>
          </wp:inline>
        </w:drawing>
      </w:r>
    </w:p>
    <w:p>
      <w:pPr>
        <w:spacing w:after="160"/>
        <w:jc w:val="center"/>
      </w:pPr>
      <w:r>
        <w:rPr>
          <w:i/>
          <w:color w:val="4B5563"/>
          <w:sz w:val="17"/>
        </w:rPr>
        <w:t>Figure 2. Synchronous event-processing sequence.</w:t>
      </w:r>
    </w:p>
    <w:p>
      <w:pPr>
        <w:pStyle w:val="Heading2"/>
        <w:keepNext/>
      </w:pPr>
      <w:r>
        <w:t>New event, successful downstream call</w:t>
      </w:r>
    </w:p>
    <w:p>
      <w:pPr>
        <w:spacing w:after="60"/>
        <w:ind w:left="259" w:hanging="202"/>
      </w:pPr>
      <w:r>
        <w:rPr>
          <w:b/>
          <w:color w:val="1F7A8C"/>
        </w:rPr>
        <w:t xml:space="preserve">→ </w:t>
      </w:r>
      <w:r>
        <w:t>The Gateway accepts or creates a correlation ID and starts/continues the OpenTelemetry trace.</w:t>
      </w:r>
    </w:p>
    <w:p>
      <w:pPr>
        <w:spacing w:after="60"/>
        <w:ind w:left="259" w:hanging="202"/>
      </w:pPr>
      <w:r>
        <w:rPr>
          <w:b/>
          <w:color w:val="1F7A8C"/>
        </w:rPr>
        <w:t xml:space="preserve">→ </w:t>
      </w:r>
      <w:r>
        <w:t>Pydantic validates event ID, account ID, positive amount, currency format, and timezone-aware timestamp.</w:t>
      </w:r>
    </w:p>
    <w:p>
      <w:pPr>
        <w:spacing w:after="60"/>
        <w:ind w:left="259" w:hanging="202"/>
      </w:pPr>
      <w:r>
        <w:rPr>
          <w:b/>
          <w:color w:val="1F7A8C"/>
        </w:rPr>
        <w:t xml:space="preserve">→ </w:t>
      </w:r>
      <w:r>
        <w:t>The Gateway checks its event repository for a prior eventId.</w:t>
      </w:r>
    </w:p>
    <w:p>
      <w:pPr>
        <w:spacing w:after="60"/>
        <w:ind w:left="259" w:hanging="202"/>
      </w:pPr>
      <w:r>
        <w:rPr>
          <w:b/>
          <w:color w:val="1F7A8C"/>
        </w:rPr>
        <w:t xml:space="preserve">→ </w:t>
      </w:r>
      <w:r>
        <w:t>A new record is stored as PENDING and an EVENT_STORED audit record is written.</w:t>
      </w:r>
    </w:p>
    <w:p>
      <w:pPr>
        <w:spacing w:after="60"/>
        <w:ind w:left="259" w:hanging="202"/>
      </w:pPr>
      <w:r>
        <w:rPr>
          <w:b/>
          <w:color w:val="1F7A8C"/>
        </w:rPr>
        <w:t xml:space="preserve">→ </w:t>
      </w:r>
      <w:r>
        <w:t>The Account Service applies the transaction atomically and returns the new balance.</w:t>
      </w:r>
    </w:p>
    <w:p>
      <w:pPr>
        <w:spacing w:after="60"/>
        <w:ind w:left="259" w:hanging="202"/>
      </w:pPr>
      <w:r>
        <w:rPr>
          <w:b/>
          <w:color w:val="1F7A8C"/>
        </w:rPr>
        <w:t xml:space="preserve">→ </w:t>
      </w:r>
      <w:r>
        <w:t>The Gateway changes processingStatus to APPLIED, writes EVENT_APPLIED, and returns 201.</w:t>
      </w:r>
    </w:p>
    <w:p>
      <w:pPr>
        <w:pStyle w:val="Heading2"/>
        <w:keepNext/>
      </w:pPr>
      <w:r>
        <w:t>Identical replay</w:t>
      </w:r>
    </w:p>
    <w:p>
      <w:pPr>
        <w:spacing w:after="60"/>
        <w:ind w:left="259" w:hanging="202"/>
      </w:pPr>
      <w:r>
        <w:rPr>
          <w:b/>
          <w:color w:val="1F7A8C"/>
        </w:rPr>
        <w:t xml:space="preserve">→ </w:t>
      </w:r>
      <w:r>
        <w:t>The Gateway finds the existing eventId and compares all material fields.</w:t>
      </w:r>
    </w:p>
    <w:p>
      <w:pPr>
        <w:spacing w:after="60"/>
        <w:ind w:left="259" w:hanging="202"/>
      </w:pPr>
      <w:r>
        <w:rPr>
          <w:b/>
          <w:color w:val="1F7A8C"/>
        </w:rPr>
        <w:t xml:space="preserve">→ </w:t>
      </w:r>
      <w:r>
        <w:t>No downstream transaction is re-applied.</w:t>
      </w:r>
    </w:p>
    <w:p>
      <w:pPr>
        <w:spacing w:after="60"/>
        <w:ind w:left="259" w:hanging="202"/>
      </w:pPr>
      <w:r>
        <w:rPr>
          <w:b/>
          <w:color w:val="1F7A8C"/>
        </w:rPr>
        <w:t xml:space="preserve">→ </w:t>
      </w:r>
      <w:r>
        <w:t>The existing event is returned with HTTP 200 and Idempotent-Replay: true.</w:t>
      </w:r>
    </w:p>
    <w:p>
      <w:pPr>
        <w:spacing w:after="60"/>
        <w:ind w:left="259" w:hanging="202"/>
      </w:pPr>
      <w:r>
        <w:rPr>
          <w:b/>
          <w:color w:val="1F7A8C"/>
        </w:rPr>
        <w:t xml:space="preserve">→ </w:t>
      </w:r>
      <w:r>
        <w:t>The Account Service also supports identical replay in case the Gateway must retry after a lost response.</w:t>
      </w:r>
    </w:p>
    <w:p>
      <w:pPr>
        <w:pStyle w:val="Heading2"/>
        <w:keepNext/>
      </w:pPr>
      <w:r>
        <w:t>Conflicting replay</w:t>
      </w:r>
    </w:p>
    <w:p>
      <w:pPr>
        <w:spacing w:after="60"/>
        <w:ind w:left="259" w:hanging="202"/>
      </w:pPr>
      <w:r>
        <w:rPr>
          <w:b/>
          <w:color w:val="1F7A8C"/>
        </w:rPr>
        <w:t xml:space="preserve">→ </w:t>
      </w:r>
      <w:r>
        <w:t>The same eventId arrives with different account, type, amount, currency, timestamp, or metadata.</w:t>
      </w:r>
    </w:p>
    <w:p>
      <w:pPr>
        <w:spacing w:after="60"/>
        <w:ind w:left="259" w:hanging="202"/>
      </w:pPr>
      <w:r>
        <w:rPr>
          <w:b/>
          <w:color w:val="1F7A8C"/>
        </w:rPr>
        <w:t xml:space="preserve">→ </w:t>
      </w:r>
      <w:r>
        <w:t>The Gateway records EVENT_CONFLICT_REJECTED and returns 409.</w:t>
      </w:r>
    </w:p>
    <w:p>
      <w:pPr>
        <w:spacing w:after="60"/>
        <w:ind w:left="259" w:hanging="202"/>
      </w:pPr>
      <w:r>
        <w:rPr>
          <w:b/>
          <w:color w:val="1F7A8C"/>
        </w:rPr>
        <w:t xml:space="preserve">→ </w:t>
      </w:r>
      <w:r>
        <w:t>Provider-side conflict detection gives the same protection if a conflicting call reaches the Account Service.</w:t>
      </w:r>
    </w:p>
    <w:p>
      <w:pPr>
        <w:pStyle w:val="Heading2"/>
        <w:keepNext/>
      </w:pPr>
      <w:r>
        <w:t>Downstream outage with durable fallback</w:t>
      </w:r>
    </w:p>
    <w:p>
      <w:pPr>
        <w:spacing w:after="60"/>
        <w:ind w:left="259" w:hanging="202"/>
      </w:pPr>
      <w:r>
        <w:rPr>
          <w:b/>
          <w:color w:val="1F7A8C"/>
        </w:rPr>
        <w:t xml:space="preserve">→ </w:t>
      </w:r>
      <w:r>
        <w:t>Synchronous attempts fail after timeout/retry/circuit-breaker handling.</w:t>
      </w:r>
    </w:p>
    <w:p>
      <w:pPr>
        <w:spacing w:after="60"/>
        <w:ind w:left="259" w:hanging="202"/>
      </w:pPr>
      <w:r>
        <w:rPr>
          <w:b/>
          <w:color w:val="1F7A8C"/>
        </w:rPr>
        <w:t xml:space="preserve">→ </w:t>
      </w:r>
      <w:r>
        <w:t>The Gateway sets the event to QUEUED and creates a pending_deliveries record in the same local database.</w:t>
      </w:r>
    </w:p>
    <w:p>
      <w:pPr>
        <w:spacing w:after="60"/>
        <w:ind w:left="259" w:hanging="202"/>
      </w:pPr>
      <w:r>
        <w:rPr>
          <w:b/>
          <w:color w:val="1F7A8C"/>
        </w:rPr>
        <w:t xml:space="preserve">→ </w:t>
      </w:r>
      <w:r>
        <w:t>The API returns 202 Accepted instead of losing the event.</w:t>
      </w:r>
    </w:p>
    <w:p>
      <w:pPr>
        <w:spacing w:after="60"/>
        <w:ind w:left="259" w:hanging="202"/>
      </w:pPr>
      <w:r>
        <w:rPr>
          <w:b/>
          <w:color w:val="1F7A8C"/>
        </w:rPr>
        <w:t xml:space="preserve">→ </w:t>
      </w:r>
      <w:r>
        <w:t>The background worker polls due deliveries, preserves the original correlation ID, and retries with bounded backoff and jitter.</w:t>
      </w:r>
    </w:p>
    <w:p>
      <w:pPr>
        <w:spacing w:after="60"/>
        <w:ind w:left="259" w:hanging="202"/>
      </w:pPr>
      <w:r>
        <w:rPr>
          <w:b/>
          <w:color w:val="1F7A8C"/>
        </w:rPr>
        <w:t xml:space="preserve">→ </w:t>
      </w:r>
      <w:r>
        <w:t>Success changes the event to APPLIED and deletes the queue row; a permanent business rejection changes it to FAILED.</w:t>
      </w:r>
    </w:p>
    <w:p>
      <w:r>
        <w:drawing>
          <wp:inline xmlns:a="http://schemas.openxmlformats.org/drawingml/2006/main" xmlns:pic="http://schemas.openxmlformats.org/drawingml/2006/picture">
            <wp:extent cx="6400800" cy="2640213"/>
            <wp:docPr id="3" name="Picture 3"/>
            <wp:cNvGraphicFramePr>
              <a:graphicFrameLocks noChangeAspect="1"/>
            </wp:cNvGraphicFramePr>
            <a:graphic>
              <a:graphicData uri="http://schemas.openxmlformats.org/drawingml/2006/picture">
                <pic:pic>
                  <pic:nvPicPr>
                    <pic:cNvPr id="0" name="state_flow.png"/>
                    <pic:cNvPicPr/>
                  </pic:nvPicPr>
                  <pic:blipFill>
                    <a:blip r:embed="rId14"/>
                    <a:stretch>
                      <a:fillRect/>
                    </a:stretch>
                  </pic:blipFill>
                  <pic:spPr>
                    <a:xfrm>
                      <a:off x="0" y="0"/>
                      <a:ext cx="6400800" cy="2640213"/>
                    </a:xfrm>
                    <a:prstGeom prst="rect"/>
                  </pic:spPr>
                </pic:pic>
              </a:graphicData>
            </a:graphic>
          </wp:inline>
        </w:drawing>
      </w:r>
    </w:p>
    <w:p>
      <w:pPr>
        <w:spacing w:after="160"/>
        <w:jc w:val="center"/>
      </w:pPr>
      <w:r>
        <w:rPr>
          <w:i/>
          <w:color w:val="4B5563"/>
          <w:sz w:val="17"/>
        </w:rPr>
        <w:t>Figure 3. Gateway processing-state transitions.</w:t>
      </w:r>
    </w:p>
    <w:p>
      <w:pPr>
        <w:pStyle w:val="Heading1"/>
        <w:keepNext/>
      </w:pPr>
      <w:r>
        <w:t>8. Financial correctness, idempotency, and ordering</w:t>
      </w:r>
    </w:p>
    <w:p>
      <w:pPr>
        <w:pStyle w:val="Heading2"/>
        <w:keepNext/>
      </w:pPr>
      <w:r>
        <w:t>Decimal money</w:t>
      </w:r>
    </w:p>
    <w:p>
      <w:r>
        <w:t>All financial amounts and balances use Python Decimal and SQL NUMERIC(19,4). The API serializes financial values without binary floating-point conversion, preserving predictable decimal arithmetic and four decimal places in persistence.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Mar>
              <w:top w:w="100" w:type="dxa"/>
              <w:start w:w="140" w:type="dxa"/>
              <w:bottom w:w="100" w:type="dxa"/>
              <w:end w:w="140" w:type="dxa"/>
            </w:tcMar>
          </w:tcPr>
          <w:p>
            <w:pPr>
              <w:spacing w:after="0"/>
            </w:pPr>
            <w:r>
              <w:rPr>
                <w:rFonts w:ascii="Consolas" w:hAnsi="Consolas"/>
                <w:sz w:val="17"/>
              </w:rPr>
              <w:t>CREDIT: new_balance = current_balance + amount</w:t>
            </w:r>
            <w:r>
              <w:br/>
            </w:r>
            <w:r>
              <w:rPr>
                <w:rFonts w:ascii="Consolas" w:hAnsi="Consolas"/>
                <w:sz w:val="17"/>
              </w:rPr>
              <w:t>DEBIT:  new_balance = current_balance - amount</w:t>
            </w:r>
          </w:p>
        </w:tc>
      </w:tr>
    </w:tbl>
    <w:p>
      <w:pPr>
        <w:spacing w:after="0"/>
      </w:pPr>
    </w:p>
    <w:p>
      <w:pPr>
        <w:pStyle w:val="Heading2"/>
        <w:keepNext/>
      </w:pPr>
      <w:r>
        <w:t>Two-layer idempotency</w:t>
      </w:r>
    </w:p>
    <w:p>
      <w:r>
        <w:t>The same eventId is a primary key in both databases. This is intentional: network timeouts can occur after the Account Service commits but before the Gateway receives the response. A safe retry must therefore be accepted as an identical replay by the provider without changing the balance twice.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232"/>
            <w:shd w:fill="123B5D"/>
            <w:tcMar>
              <w:top w:w="80" w:type="dxa"/>
              <w:start w:w="90" w:type="dxa"/>
              <w:bottom w:w="80" w:type="dxa"/>
              <w:end w:w="90" w:type="dxa"/>
            </w:tcMar>
            <w:vAlign w:val="center"/>
          </w:tcPr>
          <w:p>
            <w:pPr>
              <w:jc w:val="center"/>
            </w:pPr>
            <w:r>
              <w:rPr>
                <w:b/>
                <w:color w:val="FFFFFF"/>
                <w:sz w:val="17"/>
              </w:rPr>
              <w:t>Input</w:t>
            </w:r>
          </w:p>
        </w:tc>
        <w:tc>
          <w:tcPr>
            <w:tcW w:type="dxa" w:w="2880"/>
            <w:shd w:fill="123B5D"/>
            <w:tcMar>
              <w:top w:w="80" w:type="dxa"/>
              <w:start w:w="90" w:type="dxa"/>
              <w:bottom w:w="80" w:type="dxa"/>
              <w:end w:w="90" w:type="dxa"/>
            </w:tcMar>
            <w:vAlign w:val="center"/>
          </w:tcPr>
          <w:p>
            <w:pPr>
              <w:jc w:val="center"/>
            </w:pPr>
            <w:r>
              <w:rPr>
                <w:b/>
                <w:color w:val="FFFFFF"/>
                <w:sz w:val="17"/>
              </w:rPr>
              <w:t>Gateway result</w:t>
            </w:r>
          </w:p>
        </w:tc>
        <w:tc>
          <w:tcPr>
            <w:tcW w:type="dxa" w:w="2880"/>
            <w:shd w:fill="123B5D"/>
            <w:tcMar>
              <w:top w:w="80" w:type="dxa"/>
              <w:start w:w="90" w:type="dxa"/>
              <w:bottom w:w="80" w:type="dxa"/>
              <w:end w:w="90" w:type="dxa"/>
            </w:tcMar>
            <w:vAlign w:val="center"/>
          </w:tcPr>
          <w:p>
            <w:pPr>
              <w:jc w:val="center"/>
            </w:pPr>
            <w:r>
              <w:rPr>
                <w:b/>
                <w:color w:val="FFFFFF"/>
                <w:sz w:val="17"/>
              </w:rPr>
              <w:t>Account result</w:t>
            </w:r>
          </w:p>
        </w:tc>
        <w:tc>
          <w:tcPr>
            <w:tcW w:type="dxa" w:w="1728"/>
            <w:shd w:fill="123B5D"/>
            <w:tcMar>
              <w:top w:w="80" w:type="dxa"/>
              <w:start w:w="90" w:type="dxa"/>
              <w:bottom w:w="80" w:type="dxa"/>
              <w:end w:w="90" w:type="dxa"/>
            </w:tcMar>
            <w:vAlign w:val="center"/>
          </w:tcPr>
          <w:p>
            <w:pPr>
              <w:jc w:val="center"/>
            </w:pPr>
            <w:r>
              <w:rPr>
                <w:b/>
                <w:color w:val="FFFFFF"/>
                <w:sz w:val="17"/>
              </w:rPr>
              <w:t>Balance effect</w:t>
            </w:r>
          </w:p>
        </w:tc>
      </w:tr>
      <w:tr>
        <w:trPr>
          <w:cantSplit/>
        </w:trPr>
        <w:tc>
          <w:tcPr>
            <w:tcW w:type="dxa" w:w="2232"/>
            <w:tcMar>
              <w:top w:w="80" w:type="dxa"/>
              <w:start w:w="90" w:type="dxa"/>
              <w:bottom w:w="80" w:type="dxa"/>
              <w:end w:w="90" w:type="dxa"/>
            </w:tcMar>
            <w:vAlign w:val="center"/>
          </w:tcPr>
          <w:p>
            <w:pPr>
              <w:spacing w:after="0"/>
            </w:pPr>
            <w:r>
              <w:rPr>
                <w:sz w:val="17"/>
              </w:rPr>
              <w:t>New eventId</w:t>
            </w:r>
          </w:p>
        </w:tc>
        <w:tc>
          <w:tcPr>
            <w:tcW w:type="dxa" w:w="2880"/>
            <w:tcMar>
              <w:top w:w="80" w:type="dxa"/>
              <w:start w:w="90" w:type="dxa"/>
              <w:bottom w:w="80" w:type="dxa"/>
              <w:end w:w="90" w:type="dxa"/>
            </w:tcMar>
            <w:vAlign w:val="center"/>
          </w:tcPr>
          <w:p>
            <w:pPr>
              <w:spacing w:after="0"/>
            </w:pPr>
            <w:r>
              <w:rPr>
                <w:sz w:val="17"/>
              </w:rPr>
              <w:t>Create event and call downstream</w:t>
            </w:r>
          </w:p>
        </w:tc>
        <w:tc>
          <w:tcPr>
            <w:tcW w:type="dxa" w:w="2880"/>
            <w:tcMar>
              <w:top w:w="80" w:type="dxa"/>
              <w:start w:w="90" w:type="dxa"/>
              <w:bottom w:w="80" w:type="dxa"/>
              <w:end w:w="90" w:type="dxa"/>
            </w:tcMar>
            <w:vAlign w:val="center"/>
          </w:tcPr>
          <w:p>
            <w:pPr>
              <w:spacing w:after="0"/>
            </w:pPr>
            <w:r>
              <w:rPr>
                <w:sz w:val="17"/>
              </w:rPr>
              <w:t>Insert transaction</w:t>
            </w:r>
          </w:p>
        </w:tc>
        <w:tc>
          <w:tcPr>
            <w:tcW w:type="dxa" w:w="1728"/>
            <w:tcMar>
              <w:top w:w="80" w:type="dxa"/>
              <w:start w:w="90" w:type="dxa"/>
              <w:bottom w:w="80" w:type="dxa"/>
              <w:end w:w="90" w:type="dxa"/>
            </w:tcMar>
            <w:vAlign w:val="center"/>
          </w:tcPr>
          <w:p>
            <w:pPr>
              <w:spacing w:after="0"/>
            </w:pPr>
            <w:r>
              <w:rPr>
                <w:sz w:val="17"/>
              </w:rPr>
              <w:t>Applied once</w:t>
            </w:r>
          </w:p>
        </w:tc>
      </w:tr>
      <w:tr>
        <w:trPr>
          <w:cantSplit/>
        </w:trPr>
        <w:tc>
          <w:tcPr>
            <w:tcW w:type="dxa" w:w="2232"/>
            <w:shd w:fill="F8FAFC"/>
            <w:tcMar>
              <w:top w:w="80" w:type="dxa"/>
              <w:start w:w="90" w:type="dxa"/>
              <w:bottom w:w="80" w:type="dxa"/>
              <w:end w:w="90" w:type="dxa"/>
            </w:tcMar>
            <w:vAlign w:val="center"/>
          </w:tcPr>
          <w:p>
            <w:pPr>
              <w:spacing w:after="0"/>
            </w:pPr>
            <w:r>
              <w:rPr>
                <w:sz w:val="17"/>
              </w:rPr>
              <w:t>Same ID, identical data</w:t>
            </w:r>
          </w:p>
        </w:tc>
        <w:tc>
          <w:tcPr>
            <w:tcW w:type="dxa" w:w="2880"/>
            <w:shd w:fill="F8FAFC"/>
            <w:tcMar>
              <w:top w:w="80" w:type="dxa"/>
              <w:start w:w="90" w:type="dxa"/>
              <w:bottom w:w="80" w:type="dxa"/>
              <w:end w:w="90" w:type="dxa"/>
            </w:tcMar>
            <w:vAlign w:val="center"/>
          </w:tcPr>
          <w:p>
            <w:pPr>
              <w:spacing w:after="0"/>
            </w:pPr>
            <w:r>
              <w:rPr>
                <w:sz w:val="17"/>
              </w:rPr>
              <w:t>Return existing event</w:t>
            </w:r>
          </w:p>
        </w:tc>
        <w:tc>
          <w:tcPr>
            <w:tcW w:type="dxa" w:w="2880"/>
            <w:shd w:fill="F8FAFC"/>
            <w:tcMar>
              <w:top w:w="80" w:type="dxa"/>
              <w:start w:w="90" w:type="dxa"/>
              <w:bottom w:w="80" w:type="dxa"/>
              <w:end w:w="90" w:type="dxa"/>
            </w:tcMar>
            <w:vAlign w:val="center"/>
          </w:tcPr>
          <w:p>
            <w:pPr>
              <w:spacing w:after="0"/>
            </w:pPr>
            <w:r>
              <w:rPr>
                <w:sz w:val="17"/>
              </w:rPr>
              <w:t>Return existing transaction if retried</w:t>
            </w:r>
          </w:p>
        </w:tc>
        <w:tc>
          <w:tcPr>
            <w:tcW w:type="dxa" w:w="1728"/>
            <w:shd w:fill="F8FAFC"/>
            <w:tcMar>
              <w:top w:w="80" w:type="dxa"/>
              <w:start w:w="90" w:type="dxa"/>
              <w:bottom w:w="80" w:type="dxa"/>
              <w:end w:w="90" w:type="dxa"/>
            </w:tcMar>
            <w:vAlign w:val="center"/>
          </w:tcPr>
          <w:p>
            <w:pPr>
              <w:spacing w:after="0"/>
            </w:pPr>
            <w:r>
              <w:rPr>
                <w:sz w:val="17"/>
              </w:rPr>
              <w:t>No additional effect</w:t>
            </w:r>
          </w:p>
        </w:tc>
      </w:tr>
      <w:tr>
        <w:trPr>
          <w:cantSplit/>
        </w:trPr>
        <w:tc>
          <w:tcPr>
            <w:tcW w:type="dxa" w:w="2232"/>
            <w:tcMar>
              <w:top w:w="80" w:type="dxa"/>
              <w:start w:w="90" w:type="dxa"/>
              <w:bottom w:w="80" w:type="dxa"/>
              <w:end w:w="90" w:type="dxa"/>
            </w:tcMar>
            <w:vAlign w:val="center"/>
          </w:tcPr>
          <w:p>
            <w:pPr>
              <w:spacing w:after="0"/>
            </w:pPr>
            <w:r>
              <w:rPr>
                <w:sz w:val="17"/>
              </w:rPr>
              <w:t>Same ID, conflicting data</w:t>
            </w:r>
          </w:p>
        </w:tc>
        <w:tc>
          <w:tcPr>
            <w:tcW w:type="dxa" w:w="2880"/>
            <w:tcMar>
              <w:top w:w="80" w:type="dxa"/>
              <w:start w:w="90" w:type="dxa"/>
              <w:bottom w:w="80" w:type="dxa"/>
              <w:end w:w="90" w:type="dxa"/>
            </w:tcMar>
            <w:vAlign w:val="center"/>
          </w:tcPr>
          <w:p>
            <w:pPr>
              <w:spacing w:after="0"/>
            </w:pPr>
            <w:r>
              <w:rPr>
                <w:sz w:val="17"/>
              </w:rPr>
              <w:t>409 conflict</w:t>
            </w:r>
          </w:p>
        </w:tc>
        <w:tc>
          <w:tcPr>
            <w:tcW w:type="dxa" w:w="2880"/>
            <w:tcMar>
              <w:top w:w="80" w:type="dxa"/>
              <w:start w:w="90" w:type="dxa"/>
              <w:bottom w:w="80" w:type="dxa"/>
              <w:end w:w="90" w:type="dxa"/>
            </w:tcMar>
            <w:vAlign w:val="center"/>
          </w:tcPr>
          <w:p>
            <w:pPr>
              <w:spacing w:after="0"/>
            </w:pPr>
            <w:r>
              <w:rPr>
                <w:sz w:val="17"/>
              </w:rPr>
              <w:t>409 conflict if it reaches provider</w:t>
            </w:r>
          </w:p>
        </w:tc>
        <w:tc>
          <w:tcPr>
            <w:tcW w:type="dxa" w:w="1728"/>
            <w:tcMar>
              <w:top w:w="80" w:type="dxa"/>
              <w:start w:w="90" w:type="dxa"/>
              <w:bottom w:w="80" w:type="dxa"/>
              <w:end w:w="90" w:type="dxa"/>
            </w:tcMar>
            <w:vAlign w:val="center"/>
          </w:tcPr>
          <w:p>
            <w:pPr>
              <w:spacing w:after="0"/>
            </w:pPr>
            <w:r>
              <w:rPr>
                <w:sz w:val="17"/>
              </w:rPr>
              <w:t>No effect</w:t>
            </w:r>
          </w:p>
        </w:tc>
      </w:tr>
    </w:tbl>
    <w:p>
      <w:pPr>
        <w:spacing w:after="0"/>
      </w:pPr>
    </w:p>
    <w:p>
      <w:pPr>
        <w:pStyle w:val="Heading2"/>
        <w:keepNext/>
      </w:pPr>
      <w:r>
        <w:t>Out-of-order arrivals</w:t>
      </w:r>
    </w:p>
    <w:p>
      <w:r>
        <w:t>Because CREDIT and DEBIT are additive deltas, the final balance is independent of arrival order. The historical query contract restores business chronology by sorting on eventTimestamp and then eventId as a deterministic tie-breaker.</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Mar>
              <w:top w:w="100" w:type="dxa"/>
              <w:start w:w="140" w:type="dxa"/>
              <w:bottom w:w="100" w:type="dxa"/>
              <w:end w:w="140" w:type="dxa"/>
            </w:tcMar>
          </w:tcPr>
          <w:p>
            <w:pPr>
              <w:spacing w:after="0"/>
            </w:pPr>
            <w:r>
              <w:rPr>
                <w:rFonts w:ascii="Consolas" w:hAnsi="Consolas"/>
                <w:sz w:val="17"/>
              </w:rPr>
              <w:t>Arrival: e3 (-30), e1 (+100), e2 (+20)</w:t>
            </w:r>
            <w:r>
              <w:br/>
            </w:r>
            <w:r>
              <w:rPr>
                <w:rFonts w:ascii="Consolas" w:hAnsi="Consolas"/>
                <w:sz w:val="17"/>
              </w:rPr>
              <w:t>Final balance: 90 regardless of arrival order</w:t>
            </w:r>
            <w:r>
              <w:br/>
            </w:r>
            <w:r>
              <w:rPr>
                <w:rFonts w:ascii="Consolas" w:hAnsi="Consolas"/>
                <w:sz w:val="17"/>
              </w:rPr>
              <w:t>Query order: e1, e2, e3 by eventTimestamp ASC, eventId ASC</w:t>
            </w:r>
          </w:p>
        </w:tc>
      </w:tr>
    </w:tbl>
    <w:p>
      <w:pPr>
        <w:spacing w:after="0"/>
      </w:pPr>
    </w:p>
    <w:p>
      <w:pPr>
        <w:pStyle w:val="Heading1"/>
        <w:keepNext/>
      </w:pPr>
      <w:r>
        <w:t>9. Resiliency strategy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23B5D"/>
            <w:tcMar>
              <w:top w:w="80" w:type="dxa"/>
              <w:start w:w="90" w:type="dxa"/>
              <w:bottom w:w="80" w:type="dxa"/>
              <w:end w:w="90" w:type="dxa"/>
            </w:tcMar>
            <w:vAlign w:val="center"/>
          </w:tcPr>
          <w:p>
            <w:pPr>
              <w:jc w:val="center"/>
            </w:pPr>
            <w:r>
              <w:rPr>
                <w:b/>
                <w:color w:val="FFFFFF"/>
                <w:sz w:val="17"/>
              </w:rPr>
              <w:t>Mechanism</w:t>
            </w:r>
          </w:p>
        </w:tc>
        <w:tc>
          <w:tcPr>
            <w:tcW w:type="dxa" w:w="3672"/>
            <w:shd w:fill="123B5D"/>
            <w:tcMar>
              <w:top w:w="80" w:type="dxa"/>
              <w:start w:w="90" w:type="dxa"/>
              <w:bottom w:w="80" w:type="dxa"/>
              <w:end w:w="90" w:type="dxa"/>
            </w:tcMar>
            <w:vAlign w:val="center"/>
          </w:tcPr>
          <w:p>
            <w:pPr>
              <w:jc w:val="center"/>
            </w:pPr>
            <w:r>
              <w:rPr>
                <w:b/>
                <w:color w:val="FFFFFF"/>
                <w:sz w:val="17"/>
              </w:rPr>
              <w:t>Behavior</w:t>
            </w:r>
          </w:p>
        </w:tc>
        <w:tc>
          <w:tcPr>
            <w:tcW w:type="dxa" w:w="4104"/>
            <w:shd w:fill="123B5D"/>
            <w:tcMar>
              <w:top w:w="80" w:type="dxa"/>
              <w:start w:w="90" w:type="dxa"/>
              <w:bottom w:w="80" w:type="dxa"/>
              <w:end w:w="90" w:type="dxa"/>
            </w:tcMar>
            <w:vAlign w:val="center"/>
          </w:tcPr>
          <w:p>
            <w:pPr>
              <w:jc w:val="center"/>
            </w:pPr>
            <w:r>
              <w:rPr>
                <w:b/>
                <w:color w:val="FFFFFF"/>
                <w:sz w:val="17"/>
              </w:rPr>
              <w:t>Reason</w:t>
            </w:r>
          </w:p>
        </w:tc>
      </w:tr>
      <w:tr>
        <w:trPr>
          <w:cantSplit/>
        </w:trPr>
        <w:tc>
          <w:tcPr>
            <w:tcW w:type="dxa" w:w="1944"/>
            <w:tcMar>
              <w:top w:w="80" w:type="dxa"/>
              <w:start w:w="90" w:type="dxa"/>
              <w:bottom w:w="80" w:type="dxa"/>
              <w:end w:w="90" w:type="dxa"/>
            </w:tcMar>
            <w:vAlign w:val="center"/>
          </w:tcPr>
          <w:p>
            <w:pPr>
              <w:spacing w:after="0"/>
            </w:pPr>
            <w:r>
              <w:rPr>
                <w:sz w:val="17"/>
              </w:rPr>
              <w:t>Timeout</w:t>
            </w:r>
          </w:p>
        </w:tc>
        <w:tc>
          <w:tcPr>
            <w:tcW w:type="dxa" w:w="3672"/>
            <w:tcMar>
              <w:top w:w="80" w:type="dxa"/>
              <w:start w:w="90" w:type="dxa"/>
              <w:bottom w:w="80" w:type="dxa"/>
              <w:end w:w="90" w:type="dxa"/>
            </w:tcMar>
            <w:vAlign w:val="center"/>
          </w:tcPr>
          <w:p>
            <w:pPr>
              <w:spacing w:after="0"/>
            </w:pPr>
            <w:r>
              <w:rPr>
                <w:sz w:val="17"/>
              </w:rPr>
              <w:t>Per-attempt timeout (default 2s)</w:t>
            </w:r>
          </w:p>
        </w:tc>
        <w:tc>
          <w:tcPr>
            <w:tcW w:type="dxa" w:w="4104"/>
            <w:tcMar>
              <w:top w:w="80" w:type="dxa"/>
              <w:start w:w="90" w:type="dxa"/>
              <w:bottom w:w="80" w:type="dxa"/>
              <w:end w:w="90" w:type="dxa"/>
            </w:tcMar>
            <w:vAlign w:val="center"/>
          </w:tcPr>
          <w:p>
            <w:pPr>
              <w:spacing w:after="0"/>
            </w:pPr>
            <w:r>
              <w:rPr>
                <w:sz w:val="17"/>
              </w:rPr>
              <w:t>Bounds latency and avoids indefinite waits</w:t>
            </w:r>
          </w:p>
        </w:tc>
      </w:tr>
      <w:tr>
        <w:trPr>
          <w:cantSplit/>
        </w:trPr>
        <w:tc>
          <w:tcPr>
            <w:tcW w:type="dxa" w:w="1944"/>
            <w:shd w:fill="F8FAFC"/>
            <w:tcMar>
              <w:top w:w="80" w:type="dxa"/>
              <w:start w:w="90" w:type="dxa"/>
              <w:bottom w:w="80" w:type="dxa"/>
              <w:end w:w="90" w:type="dxa"/>
            </w:tcMar>
            <w:vAlign w:val="center"/>
          </w:tcPr>
          <w:p>
            <w:pPr>
              <w:spacing w:after="0"/>
            </w:pPr>
            <w:r>
              <w:rPr>
                <w:sz w:val="17"/>
              </w:rPr>
              <w:t>Retry</w:t>
            </w:r>
          </w:p>
        </w:tc>
        <w:tc>
          <w:tcPr>
            <w:tcW w:type="dxa" w:w="3672"/>
            <w:shd w:fill="F8FAFC"/>
            <w:tcMar>
              <w:top w:w="80" w:type="dxa"/>
              <w:start w:w="90" w:type="dxa"/>
              <w:bottom w:w="80" w:type="dxa"/>
              <w:end w:w="90" w:type="dxa"/>
            </w:tcMar>
            <w:vAlign w:val="center"/>
          </w:tcPr>
          <w:p>
            <w:pPr>
              <w:spacing w:after="0"/>
            </w:pPr>
            <w:r>
              <w:rPr>
                <w:sz w:val="17"/>
              </w:rPr>
              <w:t>Limited attempts (default 3)</w:t>
            </w:r>
          </w:p>
        </w:tc>
        <w:tc>
          <w:tcPr>
            <w:tcW w:type="dxa" w:w="4104"/>
            <w:shd w:fill="F8FAFC"/>
            <w:tcMar>
              <w:top w:w="80" w:type="dxa"/>
              <w:start w:w="90" w:type="dxa"/>
              <w:bottom w:w="80" w:type="dxa"/>
              <w:end w:w="90" w:type="dxa"/>
            </w:tcMar>
            <w:vAlign w:val="center"/>
          </w:tcPr>
          <w:p>
            <w:pPr>
              <w:spacing w:after="0"/>
            </w:pPr>
            <w:r>
              <w:rPr>
                <w:sz w:val="17"/>
              </w:rPr>
              <w:t>Handles transient network/downstream failures</w:t>
            </w:r>
          </w:p>
        </w:tc>
      </w:tr>
      <w:tr>
        <w:trPr>
          <w:cantSplit/>
        </w:trPr>
        <w:tc>
          <w:tcPr>
            <w:tcW w:type="dxa" w:w="1944"/>
            <w:tcMar>
              <w:top w:w="80" w:type="dxa"/>
              <w:start w:w="90" w:type="dxa"/>
              <w:bottom w:w="80" w:type="dxa"/>
              <w:end w:w="90" w:type="dxa"/>
            </w:tcMar>
            <w:vAlign w:val="center"/>
          </w:tcPr>
          <w:p>
            <w:pPr>
              <w:spacing w:after="0"/>
            </w:pPr>
            <w:r>
              <w:rPr>
                <w:sz w:val="17"/>
              </w:rPr>
              <w:t>Exponential backoff</w:t>
            </w:r>
          </w:p>
        </w:tc>
        <w:tc>
          <w:tcPr>
            <w:tcW w:type="dxa" w:w="3672"/>
            <w:tcMar>
              <w:top w:w="80" w:type="dxa"/>
              <w:start w:w="90" w:type="dxa"/>
              <w:bottom w:w="80" w:type="dxa"/>
              <w:end w:w="90" w:type="dxa"/>
            </w:tcMar>
            <w:vAlign w:val="center"/>
          </w:tcPr>
          <w:p>
            <w:pPr>
              <w:spacing w:after="0"/>
            </w:pPr>
            <w:r>
              <w:rPr>
                <w:sz w:val="17"/>
              </w:rPr>
              <w:t>Delay increases after each attempt</w:t>
            </w:r>
          </w:p>
        </w:tc>
        <w:tc>
          <w:tcPr>
            <w:tcW w:type="dxa" w:w="4104"/>
            <w:tcMar>
              <w:top w:w="80" w:type="dxa"/>
              <w:start w:w="90" w:type="dxa"/>
              <w:bottom w:w="80" w:type="dxa"/>
              <w:end w:w="90" w:type="dxa"/>
            </w:tcMar>
            <w:vAlign w:val="center"/>
          </w:tcPr>
          <w:p>
            <w:pPr>
              <w:spacing w:after="0"/>
            </w:pPr>
            <w:r>
              <w:rPr>
                <w:sz w:val="17"/>
              </w:rPr>
              <w:t>Reduces synchronized retry pressure</w:t>
            </w:r>
          </w:p>
        </w:tc>
      </w:tr>
      <w:tr>
        <w:trPr>
          <w:cantSplit/>
        </w:trPr>
        <w:tc>
          <w:tcPr>
            <w:tcW w:type="dxa" w:w="1944"/>
            <w:shd w:fill="F8FAFC"/>
            <w:tcMar>
              <w:top w:w="80" w:type="dxa"/>
              <w:start w:w="90" w:type="dxa"/>
              <w:bottom w:w="80" w:type="dxa"/>
              <w:end w:w="90" w:type="dxa"/>
            </w:tcMar>
            <w:vAlign w:val="center"/>
          </w:tcPr>
          <w:p>
            <w:pPr>
              <w:spacing w:after="0"/>
            </w:pPr>
            <w:r>
              <w:rPr>
                <w:sz w:val="17"/>
              </w:rPr>
              <w:t>Jitter</w:t>
            </w:r>
          </w:p>
        </w:tc>
        <w:tc>
          <w:tcPr>
            <w:tcW w:type="dxa" w:w="3672"/>
            <w:shd w:fill="F8FAFC"/>
            <w:tcMar>
              <w:top w:w="80" w:type="dxa"/>
              <w:start w:w="90" w:type="dxa"/>
              <w:bottom w:w="80" w:type="dxa"/>
              <w:end w:w="90" w:type="dxa"/>
            </w:tcMar>
            <w:vAlign w:val="center"/>
          </w:tcPr>
          <w:p>
            <w:pPr>
              <w:spacing w:after="0"/>
            </w:pPr>
            <w:r>
              <w:rPr>
                <w:sz w:val="17"/>
              </w:rPr>
              <w:t>Random delay added to backoff</w:t>
            </w:r>
          </w:p>
        </w:tc>
        <w:tc>
          <w:tcPr>
            <w:tcW w:type="dxa" w:w="4104"/>
            <w:shd w:fill="F8FAFC"/>
            <w:tcMar>
              <w:top w:w="80" w:type="dxa"/>
              <w:start w:w="90" w:type="dxa"/>
              <w:bottom w:w="80" w:type="dxa"/>
              <w:end w:w="90" w:type="dxa"/>
            </w:tcMar>
            <w:vAlign w:val="center"/>
          </w:tcPr>
          <w:p>
            <w:pPr>
              <w:spacing w:after="0"/>
            </w:pPr>
            <w:r>
              <w:rPr>
                <w:sz w:val="17"/>
              </w:rPr>
              <w:t>Avoids thundering herds</w:t>
            </w:r>
          </w:p>
        </w:tc>
      </w:tr>
      <w:tr>
        <w:trPr>
          <w:cantSplit/>
        </w:trPr>
        <w:tc>
          <w:tcPr>
            <w:tcW w:type="dxa" w:w="1944"/>
            <w:tcMar>
              <w:top w:w="80" w:type="dxa"/>
              <w:start w:w="90" w:type="dxa"/>
              <w:bottom w:w="80" w:type="dxa"/>
              <w:end w:w="90" w:type="dxa"/>
            </w:tcMar>
            <w:vAlign w:val="center"/>
          </w:tcPr>
          <w:p>
            <w:pPr>
              <w:spacing w:after="0"/>
            </w:pPr>
            <w:r>
              <w:rPr>
                <w:sz w:val="17"/>
              </w:rPr>
              <w:t>Circuit breaker</w:t>
            </w:r>
          </w:p>
        </w:tc>
        <w:tc>
          <w:tcPr>
            <w:tcW w:type="dxa" w:w="3672"/>
            <w:tcMar>
              <w:top w:w="80" w:type="dxa"/>
              <w:start w:w="90" w:type="dxa"/>
              <w:bottom w:w="80" w:type="dxa"/>
              <w:end w:w="90" w:type="dxa"/>
            </w:tcMar>
            <w:vAlign w:val="center"/>
          </w:tcPr>
          <w:p>
            <w:pPr>
              <w:spacing w:after="0"/>
            </w:pPr>
            <w:r>
              <w:rPr>
                <w:sz w:val="17"/>
              </w:rPr>
              <w:t>Opens after threshold; recovery window</w:t>
            </w:r>
          </w:p>
        </w:tc>
        <w:tc>
          <w:tcPr>
            <w:tcW w:type="dxa" w:w="4104"/>
            <w:tcMar>
              <w:top w:w="80" w:type="dxa"/>
              <w:start w:w="90" w:type="dxa"/>
              <w:bottom w:w="80" w:type="dxa"/>
              <w:end w:w="90" w:type="dxa"/>
            </w:tcMar>
            <w:vAlign w:val="center"/>
          </w:tcPr>
          <w:p>
            <w:pPr>
              <w:spacing w:after="0"/>
            </w:pPr>
            <w:r>
              <w:rPr>
                <w:sz w:val="17"/>
              </w:rPr>
              <w:t>Fails fast during sustained outage</w:t>
            </w:r>
          </w:p>
        </w:tc>
      </w:tr>
      <w:tr>
        <w:trPr>
          <w:cantSplit/>
        </w:trPr>
        <w:tc>
          <w:tcPr>
            <w:tcW w:type="dxa" w:w="1944"/>
            <w:shd w:fill="F8FAFC"/>
            <w:tcMar>
              <w:top w:w="80" w:type="dxa"/>
              <w:start w:w="90" w:type="dxa"/>
              <w:bottom w:w="80" w:type="dxa"/>
              <w:end w:w="90" w:type="dxa"/>
            </w:tcMar>
            <w:vAlign w:val="center"/>
          </w:tcPr>
          <w:p>
            <w:pPr>
              <w:spacing w:after="0"/>
            </w:pPr>
            <w:r>
              <w:rPr>
                <w:sz w:val="17"/>
              </w:rPr>
              <w:t>Durable queue</w:t>
            </w:r>
          </w:p>
        </w:tc>
        <w:tc>
          <w:tcPr>
            <w:tcW w:type="dxa" w:w="3672"/>
            <w:shd w:fill="F8FAFC"/>
            <w:tcMar>
              <w:top w:w="80" w:type="dxa"/>
              <w:start w:w="90" w:type="dxa"/>
              <w:bottom w:w="80" w:type="dxa"/>
              <w:end w:w="90" w:type="dxa"/>
            </w:tcMar>
            <w:vAlign w:val="center"/>
          </w:tcPr>
          <w:p>
            <w:pPr>
              <w:spacing w:after="0"/>
            </w:pPr>
            <w:r>
              <w:rPr>
                <w:sz w:val="17"/>
              </w:rPr>
              <w:t>SQLite-backed pending deliveries</w:t>
            </w:r>
          </w:p>
        </w:tc>
        <w:tc>
          <w:tcPr>
            <w:tcW w:type="dxa" w:w="4104"/>
            <w:shd w:fill="F8FAFC"/>
            <w:tcMar>
              <w:top w:w="80" w:type="dxa"/>
              <w:start w:w="90" w:type="dxa"/>
              <w:bottom w:w="80" w:type="dxa"/>
              <w:end w:w="90" w:type="dxa"/>
            </w:tcMar>
            <w:vAlign w:val="center"/>
          </w:tcPr>
          <w:p>
            <w:pPr>
              <w:spacing w:after="0"/>
            </w:pPr>
            <w:r>
              <w:rPr>
                <w:sz w:val="17"/>
              </w:rPr>
              <w:t>Preserves accepted events during outage</w:t>
            </w:r>
          </w:p>
        </w:tc>
      </w:tr>
      <w:tr>
        <w:trPr>
          <w:cantSplit/>
        </w:trPr>
        <w:tc>
          <w:tcPr>
            <w:tcW w:type="dxa" w:w="1944"/>
            <w:tcMar>
              <w:top w:w="80" w:type="dxa"/>
              <w:start w:w="90" w:type="dxa"/>
              <w:bottom w:w="80" w:type="dxa"/>
              <w:end w:w="90" w:type="dxa"/>
            </w:tcMar>
            <w:vAlign w:val="center"/>
          </w:tcPr>
          <w:p>
            <w:pPr>
              <w:spacing w:after="0"/>
            </w:pPr>
            <w:r>
              <w:rPr>
                <w:sz w:val="17"/>
              </w:rPr>
              <w:t>Provider idempotency</w:t>
            </w:r>
          </w:p>
        </w:tc>
        <w:tc>
          <w:tcPr>
            <w:tcW w:type="dxa" w:w="3672"/>
            <w:tcMar>
              <w:top w:w="80" w:type="dxa"/>
              <w:start w:w="90" w:type="dxa"/>
              <w:bottom w:w="80" w:type="dxa"/>
              <w:end w:w="90" w:type="dxa"/>
            </w:tcMar>
            <w:vAlign w:val="center"/>
          </w:tcPr>
          <w:p>
            <w:pPr>
              <w:spacing w:after="0"/>
            </w:pPr>
            <w:r>
              <w:rPr>
                <w:sz w:val="17"/>
              </w:rPr>
              <w:t>Duplicate-safe transaction API</w:t>
            </w:r>
          </w:p>
        </w:tc>
        <w:tc>
          <w:tcPr>
            <w:tcW w:type="dxa" w:w="4104"/>
            <w:tcMar>
              <w:top w:w="80" w:type="dxa"/>
              <w:start w:w="90" w:type="dxa"/>
              <w:bottom w:w="80" w:type="dxa"/>
              <w:end w:w="90" w:type="dxa"/>
            </w:tcMar>
            <w:vAlign w:val="center"/>
          </w:tcPr>
          <w:p>
            <w:pPr>
              <w:spacing w:after="0"/>
            </w:pPr>
            <w:r>
              <w:rPr>
                <w:sz w:val="17"/>
              </w:rPr>
              <w:t>Makes retry after ambiguous failure safe</w:t>
            </w:r>
          </w:p>
        </w:tc>
      </w:tr>
    </w:tbl>
    <w:p>
      <w:pPr>
        <w:spacing w:after="0"/>
      </w:pPr>
    </w:p>
    <w:p>
      <w:pPr>
        <w:pStyle w:val="Heading2"/>
        <w:keepNext/>
      </w:pPr>
      <w:r>
        <w:t>Circuit-breaker scope</w:t>
      </w:r>
    </w:p>
    <w:p>
      <w:r>
        <w:t>The circuit breaker is process-local and lightweight, which is appropriate for the exercise. In production, each instance would maintain its own breaker or use service-mesh/API-gateway resilience. Shared coordination is not always desirable because local breakers can adapt to each instance’s observed dependency health.</w:t>
      </w:r>
    </w:p>
    <w:p>
      <w:pPr>
        <w:pStyle w:val="Heading2"/>
        <w:keepNext/>
      </w:pPr>
      <w:r>
        <w:t>Known consistency window</w:t>
      </w:r>
    </w:p>
    <w:tbl>
      <w:tblPr>
        <w:tblW w:type="auto" w:w="0"/>
        <w:jc w:val="center"/>
        <w:tblLook w:firstColumn="1" w:firstRow="1" w:lastColumn="0" w:lastRow="0" w:noHBand="0" w:noVBand="1" w:val="04A0"/>
      </w:tblPr>
      <w:tblGrid>
        <w:gridCol w:w="10080"/>
      </w:tblGrid>
      <w:tr>
        <w:tc>
          <w:tcPr>
            <w:tcW w:type="dxa" w:w="10080"/>
            <w:shd w:fill="EAF3F8"/>
            <w:tcMar>
              <w:top w:w="120" w:type="dxa"/>
              <w:start w:w="140" w:type="dxa"/>
              <w:bottom w:w="120" w:type="dxa"/>
              <w:end w:w="140" w:type="dxa"/>
            </w:tcMar>
          </w:tcPr>
          <w:p>
            <w:r>
              <w:rPr>
                <w:b/>
                <w:color w:val="123B5D"/>
              </w:rPr>
              <w:t xml:space="preserve">Important trade-off: </w:t>
            </w:r>
            <w:r>
              <w:t>There is no distributed transaction between the Gateway and Account Service. The Account Service may commit while the Gateway times out and temporarily records failure or queue state. Provider idempotency enables safe replay; a production implementation would add reconciliation, an outbox/inbox pattern, or asynchronous messaging.</w:t>
            </w:r>
          </w:p>
        </w:tc>
      </w:tr>
    </w:tbl>
    <w:p>
      <w:pPr>
        <w:spacing w:after="0"/>
      </w:pPr>
    </w:p>
    <w:p>
      <w:pPr>
        <w:pStyle w:val="Heading1"/>
        <w:keepNext/>
      </w:pPr>
      <w:r>
        <w:t>10. Observability and distributed tracing</w:t>
      </w:r>
    </w:p>
    <w:p>
      <w:pPr>
        <w:pStyle w:val="Heading2"/>
        <w:keepNext/>
      </w:pPr>
      <w:r>
        <w:t>Correlation versus distributed trace identifiers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592"/>
            <w:shd w:fill="123B5D"/>
            <w:tcMar>
              <w:top w:w="80" w:type="dxa"/>
              <w:start w:w="90" w:type="dxa"/>
              <w:bottom w:w="80" w:type="dxa"/>
              <w:end w:w="90" w:type="dxa"/>
            </w:tcMar>
            <w:vAlign w:val="center"/>
          </w:tcPr>
          <w:p>
            <w:pPr>
              <w:jc w:val="center"/>
            </w:pPr>
            <w:r>
              <w:rPr>
                <w:b/>
                <w:color w:val="FFFFFF"/>
                <w:sz w:val="17"/>
              </w:rPr>
              <w:t>Identifier</w:t>
            </w:r>
          </w:p>
        </w:tc>
        <w:tc>
          <w:tcPr>
            <w:tcW w:type="dxa" w:w="3168"/>
            <w:shd w:fill="123B5D"/>
            <w:tcMar>
              <w:top w:w="80" w:type="dxa"/>
              <w:start w:w="90" w:type="dxa"/>
              <w:bottom w:w="80" w:type="dxa"/>
              <w:end w:w="90" w:type="dxa"/>
            </w:tcMar>
            <w:vAlign w:val="center"/>
          </w:tcPr>
          <w:p>
            <w:pPr>
              <w:jc w:val="center"/>
            </w:pPr>
            <w:r>
              <w:rPr>
                <w:b/>
                <w:color w:val="FFFFFF"/>
                <w:sz w:val="17"/>
              </w:rPr>
              <w:t>Purpose</w:t>
            </w:r>
          </w:p>
        </w:tc>
        <w:tc>
          <w:tcPr>
            <w:tcW w:type="dxa" w:w="3960"/>
            <w:shd w:fill="123B5D"/>
            <w:tcMar>
              <w:top w:w="80" w:type="dxa"/>
              <w:start w:w="90" w:type="dxa"/>
              <w:bottom w:w="80" w:type="dxa"/>
              <w:end w:w="90" w:type="dxa"/>
            </w:tcMar>
            <w:vAlign w:val="center"/>
          </w:tcPr>
          <w:p>
            <w:pPr>
              <w:jc w:val="center"/>
            </w:pPr>
            <w:r>
              <w:rPr>
                <w:b/>
                <w:color w:val="FFFFFF"/>
                <w:sz w:val="17"/>
              </w:rPr>
              <w:t>Behavior</w:t>
            </w:r>
          </w:p>
        </w:tc>
      </w:tr>
      <w:tr>
        <w:trPr>
          <w:cantSplit/>
        </w:trPr>
        <w:tc>
          <w:tcPr>
            <w:tcW w:type="dxa" w:w="2592"/>
            <w:tcMar>
              <w:top w:w="80" w:type="dxa"/>
              <w:start w:w="90" w:type="dxa"/>
              <w:bottom w:w="80" w:type="dxa"/>
              <w:end w:w="90" w:type="dxa"/>
            </w:tcMar>
            <w:vAlign w:val="center"/>
          </w:tcPr>
          <w:p>
            <w:pPr>
              <w:spacing w:after="0"/>
            </w:pPr>
            <w:r>
              <w:rPr>
                <w:sz w:val="17"/>
              </w:rPr>
              <w:t>X-Trace-ID</w:t>
            </w:r>
          </w:p>
        </w:tc>
        <w:tc>
          <w:tcPr>
            <w:tcW w:type="dxa" w:w="3168"/>
            <w:tcMar>
              <w:top w:w="80" w:type="dxa"/>
              <w:start w:w="90" w:type="dxa"/>
              <w:bottom w:w="80" w:type="dxa"/>
              <w:end w:w="90" w:type="dxa"/>
            </w:tcMar>
            <w:vAlign w:val="center"/>
          </w:tcPr>
          <w:p>
            <w:pPr>
              <w:spacing w:after="0"/>
            </w:pPr>
            <w:r>
              <w:rPr>
                <w:sz w:val="17"/>
              </w:rPr>
              <w:t>Application correlation ID</w:t>
            </w:r>
          </w:p>
        </w:tc>
        <w:tc>
          <w:tcPr>
            <w:tcW w:type="dxa" w:w="3960"/>
            <w:tcMar>
              <w:top w:w="80" w:type="dxa"/>
              <w:start w:w="90" w:type="dxa"/>
              <w:bottom w:w="80" w:type="dxa"/>
              <w:end w:w="90" w:type="dxa"/>
            </w:tcMar>
            <w:vAlign w:val="center"/>
          </w:tcPr>
          <w:p>
            <w:pPr>
              <w:spacing w:after="0"/>
            </w:pPr>
            <w:r>
              <w:rPr>
                <w:sz w:val="17"/>
              </w:rPr>
              <w:t>Accepted/generated by Gateway, logged, propagated, audited, stored with queue items</w:t>
            </w:r>
          </w:p>
        </w:tc>
      </w:tr>
      <w:tr>
        <w:trPr>
          <w:cantSplit/>
        </w:trPr>
        <w:tc>
          <w:tcPr>
            <w:tcW w:type="dxa" w:w="2592"/>
            <w:shd w:fill="F8FAFC"/>
            <w:tcMar>
              <w:top w:w="80" w:type="dxa"/>
              <w:start w:w="90" w:type="dxa"/>
              <w:bottom w:w="80" w:type="dxa"/>
              <w:end w:w="90" w:type="dxa"/>
            </w:tcMar>
            <w:vAlign w:val="center"/>
          </w:tcPr>
          <w:p>
            <w:pPr>
              <w:spacing w:after="0"/>
            </w:pPr>
            <w:r>
              <w:rPr>
                <w:sz w:val="17"/>
              </w:rPr>
              <w:t>traceparent / OpenTelemetry trace ID</w:t>
            </w:r>
          </w:p>
        </w:tc>
        <w:tc>
          <w:tcPr>
            <w:tcW w:type="dxa" w:w="3168"/>
            <w:shd w:fill="F8FAFC"/>
            <w:tcMar>
              <w:top w:w="80" w:type="dxa"/>
              <w:start w:w="90" w:type="dxa"/>
              <w:bottom w:w="80" w:type="dxa"/>
              <w:end w:w="90" w:type="dxa"/>
            </w:tcMar>
            <w:vAlign w:val="center"/>
          </w:tcPr>
          <w:p>
            <w:pPr>
              <w:spacing w:after="0"/>
            </w:pPr>
            <w:r>
              <w:rPr>
                <w:sz w:val="17"/>
              </w:rPr>
              <w:t>Standards-based distributed trace</w:t>
            </w:r>
          </w:p>
        </w:tc>
        <w:tc>
          <w:tcPr>
            <w:tcW w:type="dxa" w:w="3960"/>
            <w:shd w:fill="F8FAFC"/>
            <w:tcMar>
              <w:top w:w="80" w:type="dxa"/>
              <w:start w:w="90" w:type="dxa"/>
              <w:bottom w:w="80" w:type="dxa"/>
              <w:end w:w="90" w:type="dxa"/>
            </w:tcMar>
            <w:vAlign w:val="center"/>
          </w:tcPr>
          <w:p>
            <w:pPr>
              <w:spacing w:after="0"/>
            </w:pPr>
            <w:r>
              <w:rPr>
                <w:sz w:val="17"/>
              </w:rPr>
              <w:t>Automatically propagated by instrumented HTTP client/server</w:t>
            </w:r>
          </w:p>
        </w:tc>
      </w:tr>
      <w:tr>
        <w:trPr>
          <w:cantSplit/>
        </w:trPr>
        <w:tc>
          <w:tcPr>
            <w:tcW w:type="dxa" w:w="2592"/>
            <w:tcMar>
              <w:top w:w="80" w:type="dxa"/>
              <w:start w:w="90" w:type="dxa"/>
              <w:bottom w:w="80" w:type="dxa"/>
              <w:end w:w="90" w:type="dxa"/>
            </w:tcMar>
            <w:vAlign w:val="center"/>
          </w:tcPr>
          <w:p>
            <w:pPr>
              <w:spacing w:after="0"/>
            </w:pPr>
            <w:r>
              <w:rPr>
                <w:sz w:val="17"/>
              </w:rPr>
              <w:t>X-OpenTelemetry-Trace-ID</w:t>
            </w:r>
          </w:p>
        </w:tc>
        <w:tc>
          <w:tcPr>
            <w:tcW w:type="dxa" w:w="3168"/>
            <w:tcMar>
              <w:top w:w="80" w:type="dxa"/>
              <w:start w:w="90" w:type="dxa"/>
              <w:bottom w:w="80" w:type="dxa"/>
              <w:end w:w="90" w:type="dxa"/>
            </w:tcMar>
            <w:vAlign w:val="center"/>
          </w:tcPr>
          <w:p>
            <w:pPr>
              <w:spacing w:after="0"/>
            </w:pPr>
            <w:r>
              <w:rPr>
                <w:sz w:val="17"/>
              </w:rPr>
              <w:t>Reviewer convenience</w:t>
            </w:r>
          </w:p>
        </w:tc>
        <w:tc>
          <w:tcPr>
            <w:tcW w:type="dxa" w:w="3960"/>
            <w:tcMar>
              <w:top w:w="80" w:type="dxa"/>
              <w:start w:w="90" w:type="dxa"/>
              <w:bottom w:w="80" w:type="dxa"/>
              <w:end w:w="90" w:type="dxa"/>
            </w:tcMar>
            <w:vAlign w:val="center"/>
          </w:tcPr>
          <w:p>
            <w:pPr>
              <w:spacing w:after="0"/>
            </w:pPr>
            <w:r>
              <w:rPr>
                <w:sz w:val="17"/>
              </w:rPr>
              <w:t>Gateway returns the active 32-character trace ID for direct Jaeger lookup</w:t>
            </w:r>
          </w:p>
        </w:tc>
      </w:tr>
    </w:tbl>
    <w:p>
      <w:pPr>
        <w:spacing w:after="0"/>
      </w:pPr>
    </w:p>
    <w:p>
      <w:pPr>
        <w:pStyle w:val="Heading2"/>
        <w:keepNext/>
      </w:pPr>
      <w:r>
        <w:t>Trace pipeline</w:t>
      </w:r>
    </w:p>
    <w:p>
      <w:pPr>
        <w:spacing w:after="60"/>
        <w:ind w:left="259" w:hanging="202"/>
      </w:pPr>
      <w:r>
        <w:rPr>
          <w:b/>
          <w:color w:val="1F7A8C"/>
        </w:rPr>
        <w:t xml:space="preserve">→ </w:t>
      </w:r>
      <w:r>
        <w:t>FastAPI server instrumentation creates incoming request spans.</w:t>
      </w:r>
    </w:p>
    <w:p>
      <w:pPr>
        <w:spacing w:after="60"/>
        <w:ind w:left="259" w:hanging="202"/>
      </w:pPr>
      <w:r>
        <w:rPr>
          <w:b/>
          <w:color w:val="1F7A8C"/>
        </w:rPr>
        <w:t xml:space="preserve">→ </w:t>
      </w:r>
      <w:r>
        <w:t>HTTPX instrumentation creates a child client span for the Gateway-to-Account-Service call.</w:t>
      </w:r>
    </w:p>
    <w:p>
      <w:pPr>
        <w:spacing w:after="60"/>
        <w:ind w:left="259" w:hanging="202"/>
      </w:pPr>
      <w:r>
        <w:rPr>
          <w:b/>
          <w:color w:val="1F7A8C"/>
        </w:rPr>
        <w:t xml:space="preserve">→ </w:t>
      </w:r>
      <w:r>
        <w:t>The Account Service continues the W3C trace context.</w:t>
      </w:r>
    </w:p>
    <w:p>
      <w:pPr>
        <w:spacing w:after="60"/>
        <w:ind w:left="259" w:hanging="202"/>
      </w:pPr>
      <w:r>
        <w:rPr>
          <w:b/>
          <w:color w:val="1F7A8C"/>
        </w:rPr>
        <w:t xml:space="preserve">→ </w:t>
      </w:r>
      <w:r>
        <w:t>Both services export OTLP/HTTP to the OpenTelemetry Collector.</w:t>
      </w:r>
    </w:p>
    <w:p>
      <w:pPr>
        <w:spacing w:after="60"/>
        <w:ind w:left="259" w:hanging="202"/>
      </w:pPr>
      <w:r>
        <w:rPr>
          <w:b/>
          <w:color w:val="1F7A8C"/>
        </w:rPr>
        <w:t xml:space="preserve">→ </w:t>
      </w:r>
      <w:r>
        <w:t>The Collector applies memory limiting and batching, then exports traces over OTLP/gRPC to Jaeger.</w:t>
      </w:r>
    </w:p>
    <w:p>
      <w:pPr>
        <w:spacing w:after="60"/>
        <w:ind w:left="259" w:hanging="202"/>
      </w:pPr>
      <w:r>
        <w:rPr>
          <w:b/>
          <w:color w:val="1F7A8C"/>
        </w:rPr>
        <w:t xml:space="preserve">→ </w:t>
      </w:r>
      <w:r>
        <w:t>The spanmetrics connector creates call-count and duration histograms.</w:t>
      </w:r>
    </w:p>
    <w:p>
      <w:pPr>
        <w:spacing w:after="60"/>
        <w:ind w:left="259" w:hanging="202"/>
      </w:pPr>
      <w:r>
        <w:rPr>
          <w:b/>
          <w:color w:val="1F7A8C"/>
        </w:rPr>
        <w:t xml:space="preserve">→ </w:t>
      </w:r>
      <w:r>
        <w:t>Prometheus scrapes span metrics; Jaeger queries Prometheus for request rate, error rate, and latency.</w:t>
      </w:r>
    </w:p>
    <w:p>
      <w:pPr>
        <w:pStyle w:val="Heading2"/>
        <w:keepNext/>
      </w:pPr>
      <w:r>
        <w:t>Validated distributed trace</w:t>
      </w:r>
    </w:p>
    <w:p>
      <w:r>
        <w:drawing>
          <wp:inline xmlns:a="http://schemas.openxmlformats.org/drawingml/2006/main" xmlns:pic="http://schemas.openxmlformats.org/drawingml/2006/picture">
            <wp:extent cx="6400800" cy="2459682"/>
            <wp:docPr id="4" name="Picture 4"/>
            <wp:cNvGraphicFramePr>
              <a:graphicFrameLocks noChangeAspect="1"/>
            </wp:cNvGraphicFramePr>
            <a:graphic>
              <a:graphicData uri="http://schemas.openxmlformats.org/drawingml/2006/picture">
                <pic:pic>
                  <pic:nvPicPr>
                    <pic:cNvPr id="0" name="jaeger_trace.png"/>
                    <pic:cNvPicPr/>
                  </pic:nvPicPr>
                  <pic:blipFill>
                    <a:blip r:embed="rId15"/>
                    <a:stretch>
                      <a:fillRect/>
                    </a:stretch>
                  </pic:blipFill>
                  <pic:spPr>
                    <a:xfrm>
                      <a:off x="0" y="0"/>
                      <a:ext cx="6400800" cy="2459682"/>
                    </a:xfrm>
                    <a:prstGeom prst="rect"/>
                  </pic:spPr>
                </pic:pic>
              </a:graphicData>
            </a:graphic>
          </wp:inline>
        </w:drawing>
      </w:r>
    </w:p>
    <w:p>
      <w:pPr>
        <w:spacing w:after="160"/>
        <w:jc w:val="center"/>
      </w:pPr>
      <w:r>
        <w:rPr>
          <w:i/>
          <w:color w:val="4B5563"/>
          <w:sz w:val="17"/>
        </w:rPr>
        <w:t>Figure 4. Jaeger timeline showing one POST /events trace across event-gateway and account-service (two services, 11 spans).</w:t>
      </w:r>
    </w:p>
    <w:p>
      <w:r>
        <w:t>The validated trace demonstrates parent-child continuity across both services, including the Gateway HTTP client span and Account Service receive/send spans. Service metadata includes environment, service version, SDK language, and response status.</w:t>
      </w:r>
    </w:p>
    <w:p>
      <w:pPr>
        <w:pStyle w:val="Heading2"/>
        <w:keepNext/>
      </w:pPr>
      <w:r>
        <w:t>Structured logging and auditability</w:t>
      </w:r>
    </w:p>
    <w:p>
      <w:pPr>
        <w:pStyle w:val="ListBullet"/>
      </w:pPr>
      <w:r>
        <w:t>JSON logs include traceId, eventId, accountId, status, and outcome fields where relevant.</w:t>
      </w:r>
    </w:p>
    <w:p>
      <w:pPr>
        <w:pStyle w:val="ListBullet"/>
      </w:pPr>
      <w:r>
        <w:t>Operational logs describe retries, queue scheduling, permanent rejection, and successful recovery.</w:t>
      </w:r>
    </w:p>
    <w:p>
      <w:pPr>
        <w:pStyle w:val="ListBullet"/>
      </w:pPr>
      <w:r>
        <w:t>Audit records are domain evidence rather than transient logs and remain queryable by eventId.</w:t>
      </w:r>
    </w:p>
    <w:p>
      <w:pPr>
        <w:pStyle w:val="ListBullet"/>
      </w:pPr>
      <w:r>
        <w:t>Sensitive data is intentionally excluded from audit details; only operationally relevant non-sensitive context is stored.</w:t>
      </w:r>
    </w:p>
    <w:p>
      <w:pPr>
        <w:pStyle w:val="Heading2"/>
        <w:keepNext/>
      </w:pPr>
      <w:r>
        <w:t>Metrics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23B5D"/>
            <w:tcMar>
              <w:top w:w="80" w:type="dxa"/>
              <w:start w:w="90" w:type="dxa"/>
              <w:bottom w:w="80" w:type="dxa"/>
              <w:end w:w="90" w:type="dxa"/>
            </w:tcMar>
            <w:vAlign w:val="center"/>
          </w:tcPr>
          <w:p>
            <w:pPr>
              <w:jc w:val="center"/>
            </w:pPr>
            <w:r>
              <w:rPr>
                <w:b/>
                <w:color w:val="FFFFFF"/>
                <w:sz w:val="17"/>
              </w:rPr>
              <w:t>Source</w:t>
            </w:r>
          </w:p>
        </w:tc>
        <w:tc>
          <w:tcPr>
            <w:tcW w:type="dxa" w:w="4680"/>
            <w:shd w:fill="123B5D"/>
            <w:tcMar>
              <w:top w:w="80" w:type="dxa"/>
              <w:start w:w="90" w:type="dxa"/>
              <w:bottom w:w="80" w:type="dxa"/>
              <w:end w:w="90" w:type="dxa"/>
            </w:tcMar>
            <w:vAlign w:val="center"/>
          </w:tcPr>
          <w:p>
            <w:pPr>
              <w:jc w:val="center"/>
            </w:pPr>
            <w:r>
              <w:rPr>
                <w:b/>
                <w:color w:val="FFFFFF"/>
                <w:sz w:val="17"/>
              </w:rPr>
              <w:t>Examples</w:t>
            </w:r>
          </w:p>
        </w:tc>
        <w:tc>
          <w:tcPr>
            <w:tcW w:type="dxa" w:w="3096"/>
            <w:shd w:fill="123B5D"/>
            <w:tcMar>
              <w:top w:w="80" w:type="dxa"/>
              <w:start w:w="90" w:type="dxa"/>
              <w:bottom w:w="80" w:type="dxa"/>
              <w:end w:w="90" w:type="dxa"/>
            </w:tcMar>
            <w:vAlign w:val="center"/>
          </w:tcPr>
          <w:p>
            <w:pPr>
              <w:jc w:val="center"/>
            </w:pPr>
            <w:r>
              <w:rPr>
                <w:b/>
                <w:color w:val="FFFFFF"/>
                <w:sz w:val="17"/>
              </w:rPr>
              <w:t>Use</w:t>
            </w:r>
          </w:p>
        </w:tc>
      </w:tr>
      <w:tr>
        <w:trPr>
          <w:cantSplit/>
        </w:trPr>
        <w:tc>
          <w:tcPr>
            <w:tcW w:type="dxa" w:w="1944"/>
            <w:tcMar>
              <w:top w:w="80" w:type="dxa"/>
              <w:start w:w="90" w:type="dxa"/>
              <w:bottom w:w="80" w:type="dxa"/>
              <w:end w:w="90" w:type="dxa"/>
            </w:tcMar>
            <w:vAlign w:val="center"/>
          </w:tcPr>
          <w:p>
            <w:pPr>
              <w:spacing w:after="0"/>
            </w:pPr>
            <w:r>
              <w:rPr>
                <w:sz w:val="17"/>
              </w:rPr>
              <w:t>Service /metrics</w:t>
            </w:r>
          </w:p>
        </w:tc>
        <w:tc>
          <w:tcPr>
            <w:tcW w:type="dxa" w:w="4680"/>
            <w:tcMar>
              <w:top w:w="80" w:type="dxa"/>
              <w:start w:w="90" w:type="dxa"/>
              <w:bottom w:w="80" w:type="dxa"/>
              <w:end w:w="90" w:type="dxa"/>
            </w:tcMar>
            <w:vAlign w:val="center"/>
          </w:tcPr>
          <w:p>
            <w:pPr>
              <w:spacing w:after="0"/>
            </w:pPr>
            <w:r>
              <w:rPr>
                <w:sz w:val="17"/>
              </w:rPr>
              <w:t>HTTP counts/latency; fallback queue counters and depth; rate-limit rejections</w:t>
            </w:r>
          </w:p>
        </w:tc>
        <w:tc>
          <w:tcPr>
            <w:tcW w:type="dxa" w:w="3096"/>
            <w:tcMar>
              <w:top w:w="80" w:type="dxa"/>
              <w:start w:w="90" w:type="dxa"/>
              <w:bottom w:w="80" w:type="dxa"/>
              <w:end w:w="90" w:type="dxa"/>
            </w:tcMar>
            <w:vAlign w:val="center"/>
          </w:tcPr>
          <w:p>
            <w:pPr>
              <w:spacing w:after="0"/>
            </w:pPr>
            <w:r>
              <w:rPr>
                <w:sz w:val="17"/>
              </w:rPr>
              <w:t>Application health and behavior</w:t>
            </w:r>
          </w:p>
        </w:tc>
      </w:tr>
      <w:tr>
        <w:trPr>
          <w:cantSplit/>
        </w:trPr>
        <w:tc>
          <w:tcPr>
            <w:tcW w:type="dxa" w:w="1944"/>
            <w:shd w:fill="F8FAFC"/>
            <w:tcMar>
              <w:top w:w="80" w:type="dxa"/>
              <w:start w:w="90" w:type="dxa"/>
              <w:bottom w:w="80" w:type="dxa"/>
              <w:end w:w="90" w:type="dxa"/>
            </w:tcMar>
            <w:vAlign w:val="center"/>
          </w:tcPr>
          <w:p>
            <w:pPr>
              <w:spacing w:after="0"/>
            </w:pPr>
            <w:r>
              <w:rPr>
                <w:sz w:val="17"/>
              </w:rPr>
              <w:t>Collector :8889</w:t>
            </w:r>
          </w:p>
        </w:tc>
        <w:tc>
          <w:tcPr>
            <w:tcW w:type="dxa" w:w="4680"/>
            <w:shd w:fill="F8FAFC"/>
            <w:tcMar>
              <w:top w:w="80" w:type="dxa"/>
              <w:start w:w="90" w:type="dxa"/>
              <w:bottom w:w="80" w:type="dxa"/>
              <w:end w:w="90" w:type="dxa"/>
            </w:tcMar>
            <w:vAlign w:val="center"/>
          </w:tcPr>
          <w:p>
            <w:pPr>
              <w:spacing w:after="0"/>
            </w:pPr>
            <w:r>
              <w:rPr>
                <w:sz w:val="17"/>
              </w:rPr>
              <w:t>calls_total; duration histogram buckets/count</w:t>
            </w:r>
          </w:p>
        </w:tc>
        <w:tc>
          <w:tcPr>
            <w:tcW w:type="dxa" w:w="3096"/>
            <w:shd w:fill="F8FAFC"/>
            <w:tcMar>
              <w:top w:w="80" w:type="dxa"/>
              <w:start w:w="90" w:type="dxa"/>
              <w:bottom w:w="80" w:type="dxa"/>
              <w:end w:w="90" w:type="dxa"/>
            </w:tcMar>
            <w:vAlign w:val="center"/>
          </w:tcPr>
          <w:p>
            <w:pPr>
              <w:spacing w:after="0"/>
            </w:pPr>
            <w:r>
              <w:rPr>
                <w:sz w:val="17"/>
              </w:rPr>
              <w:t>Span-derived RED metrics</w:t>
            </w:r>
          </w:p>
        </w:tc>
      </w:tr>
      <w:tr>
        <w:trPr>
          <w:cantSplit/>
        </w:trPr>
        <w:tc>
          <w:tcPr>
            <w:tcW w:type="dxa" w:w="1944"/>
            <w:tcMar>
              <w:top w:w="80" w:type="dxa"/>
              <w:start w:w="90" w:type="dxa"/>
              <w:bottom w:w="80" w:type="dxa"/>
              <w:end w:w="90" w:type="dxa"/>
            </w:tcMar>
            <w:vAlign w:val="center"/>
          </w:tcPr>
          <w:p>
            <w:pPr>
              <w:spacing w:after="0"/>
            </w:pPr>
            <w:r>
              <w:rPr>
                <w:sz w:val="17"/>
              </w:rPr>
              <w:t>Prometheus :9090</w:t>
            </w:r>
          </w:p>
        </w:tc>
        <w:tc>
          <w:tcPr>
            <w:tcW w:type="dxa" w:w="4680"/>
            <w:tcMar>
              <w:top w:w="80" w:type="dxa"/>
              <w:start w:w="90" w:type="dxa"/>
              <w:bottom w:w="80" w:type="dxa"/>
              <w:end w:w="90" w:type="dxa"/>
            </w:tcMar>
            <w:vAlign w:val="center"/>
          </w:tcPr>
          <w:p>
            <w:pPr>
              <w:spacing w:after="0"/>
            </w:pPr>
            <w:r>
              <w:rPr>
                <w:sz w:val="17"/>
              </w:rPr>
              <w:t>Scraped time series from Collector and Jaeger internals</w:t>
            </w:r>
          </w:p>
        </w:tc>
        <w:tc>
          <w:tcPr>
            <w:tcW w:type="dxa" w:w="3096"/>
            <w:tcMar>
              <w:top w:w="80" w:type="dxa"/>
              <w:start w:w="90" w:type="dxa"/>
              <w:bottom w:w="80" w:type="dxa"/>
              <w:end w:w="90" w:type="dxa"/>
            </w:tcMar>
            <w:vAlign w:val="center"/>
          </w:tcPr>
          <w:p>
            <w:pPr>
              <w:spacing w:after="0"/>
            </w:pPr>
            <w:r>
              <w:rPr>
                <w:sz w:val="17"/>
              </w:rPr>
              <w:t>Query and Jaeger Monitor backend</w:t>
            </w:r>
          </w:p>
        </w:tc>
      </w:tr>
      <w:tr>
        <w:trPr>
          <w:cantSplit/>
        </w:trPr>
        <w:tc>
          <w:tcPr>
            <w:tcW w:type="dxa" w:w="1944"/>
            <w:shd w:fill="F8FAFC"/>
            <w:tcMar>
              <w:top w:w="80" w:type="dxa"/>
              <w:start w:w="90" w:type="dxa"/>
              <w:bottom w:w="80" w:type="dxa"/>
              <w:end w:w="90" w:type="dxa"/>
            </w:tcMar>
            <w:vAlign w:val="center"/>
          </w:tcPr>
          <w:p>
            <w:pPr>
              <w:spacing w:after="0"/>
            </w:pPr>
            <w:r>
              <w:rPr>
                <w:sz w:val="17"/>
              </w:rPr>
              <w:t>Jaeger :16686</w:t>
            </w:r>
          </w:p>
        </w:tc>
        <w:tc>
          <w:tcPr>
            <w:tcW w:type="dxa" w:w="4680"/>
            <w:shd w:fill="F8FAFC"/>
            <w:tcMar>
              <w:top w:w="80" w:type="dxa"/>
              <w:start w:w="90" w:type="dxa"/>
              <w:bottom w:w="80" w:type="dxa"/>
              <w:end w:w="90" w:type="dxa"/>
            </w:tcMar>
            <w:vAlign w:val="center"/>
          </w:tcPr>
          <w:p>
            <w:pPr>
              <w:spacing w:after="0"/>
            </w:pPr>
            <w:r>
              <w:rPr>
                <w:sz w:val="17"/>
              </w:rPr>
              <w:t>Trace search, timelines, Monitor view</w:t>
            </w:r>
          </w:p>
        </w:tc>
        <w:tc>
          <w:tcPr>
            <w:tcW w:type="dxa" w:w="3096"/>
            <w:shd w:fill="F8FAFC"/>
            <w:tcMar>
              <w:top w:w="80" w:type="dxa"/>
              <w:start w:w="90" w:type="dxa"/>
              <w:bottom w:w="80" w:type="dxa"/>
              <w:end w:w="90" w:type="dxa"/>
            </w:tcMar>
            <w:vAlign w:val="center"/>
          </w:tcPr>
          <w:p>
            <w:pPr>
              <w:spacing w:after="0"/>
            </w:pPr>
            <w:r>
              <w:rPr>
                <w:sz w:val="17"/>
              </w:rPr>
              <w:t>Request-level and aggregated diagnostics</w:t>
            </w:r>
          </w:p>
        </w:tc>
      </w:tr>
    </w:tbl>
    <w:p>
      <w:pPr>
        <w:spacing w:after="0"/>
      </w:pPr>
    </w:p>
    <w:p>
      <w:pPr>
        <w:pStyle w:val="Heading1"/>
        <w:keepNext/>
      </w:pPr>
      <w:r>
        <w:t>11. Rate limiting and operational protection</w:t>
      </w:r>
    </w:p>
    <w:p>
      <w:r>
        <w:t>The Gateway includes a process-local sliding-window limiter keyed by client IP. It protects public API routes while excluding health, metrics, and documentation endpoints. Successful responses expose remaining quota; rejected requests return a structured 429 response with retry guidance.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Mar>
              <w:top w:w="100" w:type="dxa"/>
              <w:start w:w="140" w:type="dxa"/>
              <w:bottom w:w="100" w:type="dxa"/>
              <w:end w:w="140" w:type="dxa"/>
            </w:tcMar>
          </w:tcPr>
          <w:p>
            <w:pPr>
              <w:spacing w:after="0"/>
            </w:pPr>
            <w:r>
              <w:rPr>
                <w:rFonts w:ascii="Consolas" w:hAnsi="Consolas"/>
                <w:sz w:val="17"/>
              </w:rPr>
              <w:t>RATE_LIMIT_ENABLED=true</w:t>
            </w:r>
            <w:r>
              <w:br/>
            </w:r>
            <w:r>
              <w:rPr>
                <w:rFonts w:ascii="Consolas" w:hAnsi="Consolas"/>
                <w:sz w:val="17"/>
              </w:rPr>
              <w:t>RATE_LIMIT_REQUESTS=120</w:t>
            </w:r>
            <w:r>
              <w:br/>
            </w:r>
            <w:r>
              <w:rPr>
                <w:rFonts w:ascii="Consolas" w:hAnsi="Consolas"/>
                <w:sz w:val="17"/>
              </w:rPr>
              <w:t>RATE_LIMIT_WINDOW_SECONDS=60</w:t>
            </w:r>
          </w:p>
        </w:tc>
      </w:tr>
    </w:tbl>
    <w:p>
      <w:pPr>
        <w:spacing w:after="0"/>
      </w:pPr>
    </w:p>
    <w:tbl>
      <w:tblPr>
        <w:tblW w:type="auto" w:w="0"/>
        <w:jc w:val="center"/>
        <w:tblLook w:firstColumn="1" w:firstRow="1" w:lastColumn="0" w:lastRow="0" w:noHBand="0" w:noVBand="1" w:val="04A0"/>
      </w:tblPr>
      <w:tblGrid>
        <w:gridCol w:w="10080"/>
      </w:tblGrid>
      <w:tr>
        <w:tc>
          <w:tcPr>
            <w:tcW w:type="dxa" w:w="10080"/>
            <w:shd w:fill="EAF3F8"/>
            <w:tcMar>
              <w:top w:w="120" w:type="dxa"/>
              <w:start w:w="140" w:type="dxa"/>
              <w:bottom w:w="120" w:type="dxa"/>
              <w:end w:w="140" w:type="dxa"/>
            </w:tcMar>
          </w:tcPr>
          <w:p>
            <w:r>
              <w:rPr>
                <w:b/>
                <w:color w:val="123B5D"/>
              </w:rPr>
              <w:t xml:space="preserve">Production evolution: </w:t>
            </w:r>
            <w:r>
              <w:t>Use an API gateway, service mesh, or Redis-backed distributed limiter for horizontally scaled deployments. Authentication-aware keys and customer-specific quotas would normally replace raw client IP as the primary identity.</w:t>
            </w:r>
          </w:p>
        </w:tc>
      </w:tr>
    </w:tbl>
    <w:p>
      <w:pPr>
        <w:spacing w:after="0"/>
      </w:pPr>
    </w:p>
    <w:p>
      <w:pPr>
        <w:pStyle w:val="Heading1"/>
        <w:keepNext/>
      </w:pPr>
      <w:r>
        <w:t>12. Testing and quality strategy</w:t>
      </w:r>
    </w:p>
    <w:p>
      <w:pPr>
        <w:pStyle w:val="Heading2"/>
        <w:keepNext/>
      </w:pPr>
      <w:r>
        <w:t>Test pyramid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23B5D"/>
            <w:tcMar>
              <w:top w:w="80" w:type="dxa"/>
              <w:start w:w="90" w:type="dxa"/>
              <w:bottom w:w="80" w:type="dxa"/>
              <w:end w:w="90" w:type="dxa"/>
            </w:tcMar>
            <w:vAlign w:val="center"/>
          </w:tcPr>
          <w:p>
            <w:pPr>
              <w:jc w:val="center"/>
            </w:pPr>
            <w:r>
              <w:rPr>
                <w:b/>
                <w:color w:val="FFFFFF"/>
                <w:sz w:val="17"/>
              </w:rPr>
              <w:t>Layer</w:t>
            </w:r>
          </w:p>
        </w:tc>
        <w:tc>
          <w:tcPr>
            <w:tcW w:type="dxa" w:w="4536"/>
            <w:shd w:fill="123B5D"/>
            <w:tcMar>
              <w:top w:w="80" w:type="dxa"/>
              <w:start w:w="90" w:type="dxa"/>
              <w:bottom w:w="80" w:type="dxa"/>
              <w:end w:w="90" w:type="dxa"/>
            </w:tcMar>
            <w:vAlign w:val="center"/>
          </w:tcPr>
          <w:p>
            <w:pPr>
              <w:jc w:val="center"/>
            </w:pPr>
            <w:r>
              <w:rPr>
                <w:b/>
                <w:color w:val="FFFFFF"/>
                <w:sz w:val="17"/>
              </w:rPr>
              <w:t>Scope</w:t>
            </w:r>
          </w:p>
        </w:tc>
        <w:tc>
          <w:tcPr>
            <w:tcW w:type="dxa" w:w="3312"/>
            <w:shd w:fill="123B5D"/>
            <w:tcMar>
              <w:top w:w="80" w:type="dxa"/>
              <w:start w:w="90" w:type="dxa"/>
              <w:bottom w:w="80" w:type="dxa"/>
              <w:end w:w="90" w:type="dxa"/>
            </w:tcMar>
            <w:vAlign w:val="center"/>
          </w:tcPr>
          <w:p>
            <w:pPr>
              <w:jc w:val="center"/>
            </w:pPr>
            <w:r>
              <w:rPr>
                <w:b/>
                <w:color w:val="FFFFFF"/>
                <w:sz w:val="17"/>
              </w:rPr>
              <w:t>Representative coverage</w:t>
            </w:r>
          </w:p>
        </w:tc>
      </w:tr>
      <w:tr>
        <w:trPr>
          <w:cantSplit/>
        </w:trPr>
        <w:tc>
          <w:tcPr>
            <w:tcW w:type="dxa" w:w="1872"/>
            <w:tcMar>
              <w:top w:w="80" w:type="dxa"/>
              <w:start w:w="90" w:type="dxa"/>
              <w:bottom w:w="80" w:type="dxa"/>
              <w:end w:w="90" w:type="dxa"/>
            </w:tcMar>
            <w:vAlign w:val="center"/>
          </w:tcPr>
          <w:p>
            <w:pPr>
              <w:spacing w:after="0"/>
            </w:pPr>
            <w:r>
              <w:rPr>
                <w:sz w:val="17"/>
              </w:rPr>
              <w:t>Unit / component</w:t>
            </w:r>
          </w:p>
        </w:tc>
        <w:tc>
          <w:tcPr>
            <w:tcW w:type="dxa" w:w="4536"/>
            <w:tcMar>
              <w:top w:w="80" w:type="dxa"/>
              <w:start w:w="90" w:type="dxa"/>
              <w:bottom w:w="80" w:type="dxa"/>
              <w:end w:w="90" w:type="dxa"/>
            </w:tcMar>
            <w:vAlign w:val="center"/>
          </w:tcPr>
          <w:p>
            <w:pPr>
              <w:spacing w:after="0"/>
            </w:pPr>
            <w:r>
              <w:rPr>
                <w:sz w:val="17"/>
              </w:rPr>
              <w:t>Services, repositories, schemas, middleware, retry, breaker, rate limiter, queue worker</w:t>
            </w:r>
          </w:p>
        </w:tc>
        <w:tc>
          <w:tcPr>
            <w:tcW w:type="dxa" w:w="3312"/>
            <w:tcMar>
              <w:top w:w="80" w:type="dxa"/>
              <w:start w:w="90" w:type="dxa"/>
              <w:bottom w:w="80" w:type="dxa"/>
              <w:end w:w="90" w:type="dxa"/>
            </w:tcMar>
            <w:vAlign w:val="center"/>
          </w:tcPr>
          <w:p>
            <w:pPr>
              <w:spacing w:after="0"/>
            </w:pPr>
            <w:r>
              <w:rPr>
                <w:sz w:val="17"/>
              </w:rPr>
              <w:t>Fast and branch-focused</w:t>
            </w:r>
          </w:p>
        </w:tc>
      </w:tr>
      <w:tr>
        <w:trPr>
          <w:cantSplit/>
        </w:trPr>
        <w:tc>
          <w:tcPr>
            <w:tcW w:type="dxa" w:w="1872"/>
            <w:shd w:fill="F8FAFC"/>
            <w:tcMar>
              <w:top w:w="80" w:type="dxa"/>
              <w:start w:w="90" w:type="dxa"/>
              <w:bottom w:w="80" w:type="dxa"/>
              <w:end w:w="90" w:type="dxa"/>
            </w:tcMar>
            <w:vAlign w:val="center"/>
          </w:tcPr>
          <w:p>
            <w:pPr>
              <w:spacing w:after="0"/>
            </w:pPr>
            <w:r>
              <w:rPr>
                <w:sz w:val="17"/>
              </w:rPr>
              <w:t>Service integration</w:t>
            </w:r>
          </w:p>
        </w:tc>
        <w:tc>
          <w:tcPr>
            <w:tcW w:type="dxa" w:w="4536"/>
            <w:shd w:fill="F8FAFC"/>
            <w:tcMar>
              <w:top w:w="80" w:type="dxa"/>
              <w:start w:w="90" w:type="dxa"/>
              <w:bottom w:w="80" w:type="dxa"/>
              <w:end w:w="90" w:type="dxa"/>
            </w:tcMar>
            <w:vAlign w:val="center"/>
          </w:tcPr>
          <w:p>
            <w:pPr>
              <w:spacing w:after="0"/>
            </w:pPr>
            <w:r>
              <w:rPr>
                <w:sz w:val="17"/>
              </w:rPr>
              <w:t>FastAPI routes with database and client behavior</w:t>
            </w:r>
          </w:p>
        </w:tc>
        <w:tc>
          <w:tcPr>
            <w:tcW w:type="dxa" w:w="3312"/>
            <w:shd w:fill="F8FAFC"/>
            <w:tcMar>
              <w:top w:w="80" w:type="dxa"/>
              <w:start w:w="90" w:type="dxa"/>
              <w:bottom w:w="80" w:type="dxa"/>
              <w:end w:w="90" w:type="dxa"/>
            </w:tcMar>
            <w:vAlign w:val="center"/>
          </w:tcPr>
          <w:p>
            <w:pPr>
              <w:spacing w:after="0"/>
            </w:pPr>
            <w:r>
              <w:rPr>
                <w:sz w:val="17"/>
              </w:rPr>
              <w:t>API semantics and persistence</w:t>
            </w:r>
          </w:p>
        </w:tc>
      </w:tr>
      <w:tr>
        <w:trPr>
          <w:cantSplit/>
        </w:trPr>
        <w:tc>
          <w:tcPr>
            <w:tcW w:type="dxa" w:w="1872"/>
            <w:tcMar>
              <w:top w:w="80" w:type="dxa"/>
              <w:start w:w="90" w:type="dxa"/>
              <w:bottom w:w="80" w:type="dxa"/>
              <w:end w:w="90" w:type="dxa"/>
            </w:tcMar>
            <w:vAlign w:val="center"/>
          </w:tcPr>
          <w:p>
            <w:pPr>
              <w:spacing w:after="0"/>
            </w:pPr>
            <w:r>
              <w:rPr>
                <w:sz w:val="17"/>
              </w:rPr>
              <w:t>Functional</w:t>
            </w:r>
          </w:p>
        </w:tc>
        <w:tc>
          <w:tcPr>
            <w:tcW w:type="dxa" w:w="4536"/>
            <w:tcMar>
              <w:top w:w="80" w:type="dxa"/>
              <w:start w:w="90" w:type="dxa"/>
              <w:bottom w:w="80" w:type="dxa"/>
              <w:end w:w="90" w:type="dxa"/>
            </w:tcMar>
            <w:vAlign w:val="center"/>
          </w:tcPr>
          <w:p>
            <w:pPr>
              <w:spacing w:after="0"/>
            </w:pPr>
            <w:r>
              <w:rPr>
                <w:sz w:val="17"/>
              </w:rPr>
              <w:t>Running Dockerized public APIs</w:t>
            </w:r>
          </w:p>
        </w:tc>
        <w:tc>
          <w:tcPr>
            <w:tcW w:type="dxa" w:w="3312"/>
            <w:tcMar>
              <w:top w:w="80" w:type="dxa"/>
              <w:start w:w="90" w:type="dxa"/>
              <w:bottom w:w="80" w:type="dxa"/>
              <w:end w:w="90" w:type="dxa"/>
            </w:tcMar>
            <w:vAlign w:val="center"/>
          </w:tcPr>
          <w:p>
            <w:pPr>
              <w:spacing w:after="0"/>
            </w:pPr>
            <w:r>
              <w:rPr>
                <w:sz w:val="17"/>
              </w:rPr>
              <w:t>Health, lifecycle, validation, trace propagation</w:t>
            </w:r>
          </w:p>
        </w:tc>
      </w:tr>
      <w:tr>
        <w:trPr>
          <w:cantSplit/>
        </w:trPr>
        <w:tc>
          <w:tcPr>
            <w:tcW w:type="dxa" w:w="1872"/>
            <w:shd w:fill="F8FAFC"/>
            <w:tcMar>
              <w:top w:w="80" w:type="dxa"/>
              <w:start w:w="90" w:type="dxa"/>
              <w:bottom w:w="80" w:type="dxa"/>
              <w:end w:w="90" w:type="dxa"/>
            </w:tcMar>
            <w:vAlign w:val="center"/>
          </w:tcPr>
          <w:p>
            <w:pPr>
              <w:spacing w:after="0"/>
            </w:pPr>
            <w:r>
              <w:rPr>
                <w:sz w:val="17"/>
              </w:rPr>
              <w:t>Contract</w:t>
            </w:r>
          </w:p>
        </w:tc>
        <w:tc>
          <w:tcPr>
            <w:tcW w:type="dxa" w:w="4536"/>
            <w:shd w:fill="F8FAFC"/>
            <w:tcMar>
              <w:top w:w="80" w:type="dxa"/>
              <w:start w:w="90" w:type="dxa"/>
              <w:bottom w:w="80" w:type="dxa"/>
              <w:end w:w="90" w:type="dxa"/>
            </w:tcMar>
            <w:vAlign w:val="center"/>
          </w:tcPr>
          <w:p>
            <w:pPr>
              <w:spacing w:after="0"/>
            </w:pPr>
            <w:r>
              <w:rPr>
                <w:sz w:val="17"/>
              </w:rPr>
              <w:t>Pact consumer and provider</w:t>
            </w:r>
          </w:p>
        </w:tc>
        <w:tc>
          <w:tcPr>
            <w:tcW w:type="dxa" w:w="3312"/>
            <w:shd w:fill="F8FAFC"/>
            <w:tcMar>
              <w:top w:w="80" w:type="dxa"/>
              <w:start w:w="90" w:type="dxa"/>
              <w:bottom w:w="80" w:type="dxa"/>
              <w:end w:w="90" w:type="dxa"/>
            </w:tcMar>
            <w:vAlign w:val="center"/>
          </w:tcPr>
          <w:p>
            <w:pPr>
              <w:spacing w:after="0"/>
            </w:pPr>
            <w:r>
              <w:rPr>
                <w:sz w:val="17"/>
              </w:rPr>
              <w:t>Gateway client ↔ Account Service API compatibility</w:t>
            </w:r>
          </w:p>
        </w:tc>
      </w:tr>
      <w:tr>
        <w:trPr>
          <w:cantSplit/>
        </w:trPr>
        <w:tc>
          <w:tcPr>
            <w:tcW w:type="dxa" w:w="1872"/>
            <w:tcMar>
              <w:top w:w="80" w:type="dxa"/>
              <w:start w:w="90" w:type="dxa"/>
              <w:bottom w:w="80" w:type="dxa"/>
              <w:end w:w="90" w:type="dxa"/>
            </w:tcMar>
            <w:vAlign w:val="center"/>
          </w:tcPr>
          <w:p>
            <w:pPr>
              <w:spacing w:after="0"/>
            </w:pPr>
            <w:r>
              <w:rPr>
                <w:sz w:val="17"/>
              </w:rPr>
              <w:t>Operational scripts</w:t>
            </w:r>
          </w:p>
        </w:tc>
        <w:tc>
          <w:tcPr>
            <w:tcW w:type="dxa" w:w="4536"/>
            <w:tcMar>
              <w:top w:w="80" w:type="dxa"/>
              <w:start w:w="90" w:type="dxa"/>
              <w:bottom w:w="80" w:type="dxa"/>
              <w:end w:w="90" w:type="dxa"/>
            </w:tcMar>
            <w:vAlign w:val="center"/>
          </w:tcPr>
          <w:p>
            <w:pPr>
              <w:spacing w:after="0"/>
            </w:pPr>
            <w:r>
              <w:rPr>
                <w:sz w:val="17"/>
              </w:rPr>
              <w:t>Outage, persistence, tracing, Monitor pipeline</w:t>
            </w:r>
          </w:p>
        </w:tc>
        <w:tc>
          <w:tcPr>
            <w:tcW w:type="dxa" w:w="3312"/>
            <w:tcMar>
              <w:top w:w="80" w:type="dxa"/>
              <w:start w:w="90" w:type="dxa"/>
              <w:bottom w:w="80" w:type="dxa"/>
              <w:end w:w="90" w:type="dxa"/>
            </w:tcMar>
            <w:vAlign w:val="center"/>
          </w:tcPr>
          <w:p>
            <w:pPr>
              <w:spacing w:after="0"/>
            </w:pPr>
            <w:r>
              <w:rPr>
                <w:sz w:val="17"/>
              </w:rPr>
              <w:t>Real Docker lifecycle and observability</w:t>
            </w:r>
          </w:p>
        </w:tc>
      </w:tr>
    </w:tbl>
    <w:p>
      <w:pPr>
        <w:spacing w:after="0"/>
      </w:pPr>
    </w:p>
    <w:p>
      <w:pPr>
        <w:pStyle w:val="Heading2"/>
        <w:keepNext/>
      </w:pPr>
      <w:r>
        <w:t>Current repository test evidence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240"/>
            <w:shd w:fill="123B5D"/>
            <w:tcMar>
              <w:top w:w="80" w:type="dxa"/>
              <w:start w:w="90" w:type="dxa"/>
              <w:bottom w:w="80" w:type="dxa"/>
              <w:end w:w="90" w:type="dxa"/>
            </w:tcMar>
            <w:vAlign w:val="center"/>
          </w:tcPr>
          <w:p>
            <w:pPr>
              <w:jc w:val="center"/>
            </w:pPr>
            <w:r>
              <w:rPr>
                <w:b/>
                <w:color w:val="FFFFFF"/>
                <w:sz w:val="17"/>
              </w:rPr>
              <w:t>Suite</w:t>
            </w:r>
          </w:p>
        </w:tc>
        <w:tc>
          <w:tcPr>
            <w:tcW w:type="dxa" w:w="6480"/>
            <w:shd w:fill="123B5D"/>
            <w:tcMar>
              <w:top w:w="80" w:type="dxa"/>
              <w:start w:w="90" w:type="dxa"/>
              <w:bottom w:w="80" w:type="dxa"/>
              <w:end w:w="90" w:type="dxa"/>
            </w:tcMar>
            <w:vAlign w:val="center"/>
          </w:tcPr>
          <w:p>
            <w:pPr>
              <w:jc w:val="center"/>
            </w:pPr>
            <w:r>
              <w:rPr>
                <w:b/>
                <w:color w:val="FFFFFF"/>
                <w:sz w:val="17"/>
              </w:rPr>
              <w:t>Result represented in current artifacts</w:t>
            </w:r>
          </w:p>
        </w:tc>
      </w:tr>
      <w:tr>
        <w:trPr>
          <w:cantSplit/>
        </w:trPr>
        <w:tc>
          <w:tcPr>
            <w:tcW w:type="dxa" w:w="3240"/>
            <w:tcMar>
              <w:top w:w="80" w:type="dxa"/>
              <w:start w:w="90" w:type="dxa"/>
              <w:bottom w:w="80" w:type="dxa"/>
              <w:end w:w="90" w:type="dxa"/>
            </w:tcMar>
            <w:vAlign w:val="center"/>
          </w:tcPr>
          <w:p>
            <w:pPr>
              <w:spacing w:after="0"/>
            </w:pPr>
            <w:r>
              <w:rPr>
                <w:sz w:val="17"/>
              </w:rPr>
              <w:t>Account Service</w:t>
            </w:r>
          </w:p>
        </w:tc>
        <w:tc>
          <w:tcPr>
            <w:tcW w:type="dxa" w:w="6480"/>
            <w:tcMar>
              <w:top w:w="80" w:type="dxa"/>
              <w:start w:w="90" w:type="dxa"/>
              <w:bottom w:w="80" w:type="dxa"/>
              <w:end w:w="90" w:type="dxa"/>
            </w:tcMar>
            <w:vAlign w:val="center"/>
          </w:tcPr>
          <w:p>
            <w:pPr>
              <w:spacing w:after="0"/>
            </w:pPr>
            <w:r>
              <w:rPr>
                <w:sz w:val="17"/>
              </w:rPr>
              <w:t>25 passed; 100% statement and branch coverage</w:t>
            </w:r>
          </w:p>
        </w:tc>
      </w:tr>
      <w:tr>
        <w:trPr>
          <w:cantSplit/>
        </w:trPr>
        <w:tc>
          <w:tcPr>
            <w:tcW w:type="dxa" w:w="3240"/>
            <w:shd w:fill="F8FAFC"/>
            <w:tcMar>
              <w:top w:w="80" w:type="dxa"/>
              <w:start w:w="90" w:type="dxa"/>
              <w:bottom w:w="80" w:type="dxa"/>
              <w:end w:w="90" w:type="dxa"/>
            </w:tcMar>
            <w:vAlign w:val="center"/>
          </w:tcPr>
          <w:p>
            <w:pPr>
              <w:spacing w:after="0"/>
            </w:pPr>
            <w:r>
              <w:rPr>
                <w:sz w:val="17"/>
              </w:rPr>
              <w:t>Event Gateway</w:t>
            </w:r>
          </w:p>
        </w:tc>
        <w:tc>
          <w:tcPr>
            <w:tcW w:type="dxa" w:w="6480"/>
            <w:shd w:fill="F8FAFC"/>
            <w:tcMar>
              <w:top w:w="80" w:type="dxa"/>
              <w:start w:w="90" w:type="dxa"/>
              <w:bottom w:w="80" w:type="dxa"/>
              <w:end w:w="90" w:type="dxa"/>
            </w:tcMar>
            <w:vAlign w:val="center"/>
          </w:tcPr>
          <w:p>
            <w:pPr>
              <w:spacing w:after="0"/>
            </w:pPr>
            <w:r>
              <w:rPr>
                <w:sz w:val="17"/>
              </w:rPr>
              <w:t>51 passed; 100% statement and branch coverage</w:t>
            </w:r>
          </w:p>
        </w:tc>
      </w:tr>
      <w:tr>
        <w:trPr>
          <w:cantSplit/>
        </w:trPr>
        <w:tc>
          <w:tcPr>
            <w:tcW w:type="dxa" w:w="3240"/>
            <w:tcMar>
              <w:top w:w="80" w:type="dxa"/>
              <w:start w:w="90" w:type="dxa"/>
              <w:bottom w:w="80" w:type="dxa"/>
              <w:end w:w="90" w:type="dxa"/>
            </w:tcMar>
            <w:vAlign w:val="center"/>
          </w:tcPr>
          <w:p>
            <w:pPr>
              <w:spacing w:after="0"/>
            </w:pPr>
            <w:r>
              <w:rPr>
                <w:sz w:val="17"/>
              </w:rPr>
              <w:t>Service total</w:t>
            </w:r>
          </w:p>
        </w:tc>
        <w:tc>
          <w:tcPr>
            <w:tcW w:type="dxa" w:w="6480"/>
            <w:tcMar>
              <w:top w:w="80" w:type="dxa"/>
              <w:start w:w="90" w:type="dxa"/>
              <w:bottom w:w="80" w:type="dxa"/>
              <w:end w:w="90" w:type="dxa"/>
            </w:tcMar>
            <w:vAlign w:val="center"/>
          </w:tcPr>
          <w:p>
            <w:pPr>
              <w:spacing w:after="0"/>
            </w:pPr>
            <w:r>
              <w:rPr>
                <w:sz w:val="17"/>
              </w:rPr>
              <w:t>76 tests</w:t>
            </w:r>
          </w:p>
        </w:tc>
      </w:tr>
      <w:tr>
        <w:trPr>
          <w:cantSplit/>
        </w:trPr>
        <w:tc>
          <w:tcPr>
            <w:tcW w:type="dxa" w:w="3240"/>
            <w:shd w:fill="F8FAFC"/>
            <w:tcMar>
              <w:top w:w="80" w:type="dxa"/>
              <w:start w:w="90" w:type="dxa"/>
              <w:bottom w:w="80" w:type="dxa"/>
              <w:end w:w="90" w:type="dxa"/>
            </w:tcMar>
            <w:vAlign w:val="center"/>
          </w:tcPr>
          <w:p>
            <w:pPr>
              <w:spacing w:after="0"/>
            </w:pPr>
            <w:r>
              <w:rPr>
                <w:sz w:val="17"/>
              </w:rPr>
              <w:t>Functional tests</w:t>
            </w:r>
          </w:p>
        </w:tc>
        <w:tc>
          <w:tcPr>
            <w:tcW w:type="dxa" w:w="6480"/>
            <w:shd w:fill="F8FAFC"/>
            <w:tcMar>
              <w:top w:w="80" w:type="dxa"/>
              <w:start w:w="90" w:type="dxa"/>
              <w:bottom w:w="80" w:type="dxa"/>
              <w:end w:w="90" w:type="dxa"/>
            </w:tcMar>
            <w:vAlign w:val="center"/>
          </w:tcPr>
          <w:p>
            <w:pPr>
              <w:spacing w:after="0"/>
            </w:pPr>
            <w:r>
              <w:rPr>
                <w:sz w:val="17"/>
              </w:rPr>
              <w:t>5 passed</w:t>
            </w:r>
          </w:p>
        </w:tc>
      </w:tr>
      <w:tr>
        <w:trPr>
          <w:cantSplit/>
        </w:trPr>
        <w:tc>
          <w:tcPr>
            <w:tcW w:type="dxa" w:w="3240"/>
            <w:tcMar>
              <w:top w:w="80" w:type="dxa"/>
              <w:start w:w="90" w:type="dxa"/>
              <w:bottom w:w="80" w:type="dxa"/>
              <w:end w:w="90" w:type="dxa"/>
            </w:tcMar>
            <w:vAlign w:val="center"/>
          </w:tcPr>
          <w:p>
            <w:pPr>
              <w:spacing w:after="0"/>
            </w:pPr>
            <w:r>
              <w:rPr>
                <w:sz w:val="17"/>
              </w:rPr>
              <w:t>Pact</w:t>
            </w:r>
          </w:p>
        </w:tc>
        <w:tc>
          <w:tcPr>
            <w:tcW w:type="dxa" w:w="6480"/>
            <w:tcMar>
              <w:top w:w="80" w:type="dxa"/>
              <w:start w:w="90" w:type="dxa"/>
              <w:bottom w:w="80" w:type="dxa"/>
              <w:end w:w="90" w:type="dxa"/>
            </w:tcMar>
            <w:vAlign w:val="center"/>
          </w:tcPr>
          <w:p>
            <w:pPr>
              <w:spacing w:after="0"/>
            </w:pPr>
            <w:r>
              <w:rPr>
                <w:sz w:val="17"/>
              </w:rPr>
              <w:t>1 consumer generation + 1 provider verification</w:t>
            </w:r>
          </w:p>
        </w:tc>
      </w:tr>
      <w:tr>
        <w:trPr>
          <w:cantSplit/>
        </w:trPr>
        <w:tc>
          <w:tcPr>
            <w:tcW w:type="dxa" w:w="3240"/>
            <w:shd w:fill="F8FAFC"/>
            <w:tcMar>
              <w:top w:w="80" w:type="dxa"/>
              <w:start w:w="90" w:type="dxa"/>
              <w:bottom w:w="80" w:type="dxa"/>
              <w:end w:w="90" w:type="dxa"/>
            </w:tcMar>
            <w:vAlign w:val="center"/>
          </w:tcPr>
          <w:p>
            <w:pPr>
              <w:spacing w:after="0"/>
            </w:pPr>
            <w:r>
              <w:rPr>
                <w:sz w:val="17"/>
              </w:rPr>
              <w:t>Combined automated suites</w:t>
            </w:r>
          </w:p>
        </w:tc>
        <w:tc>
          <w:tcPr>
            <w:tcW w:type="dxa" w:w="6480"/>
            <w:shd w:fill="F8FAFC"/>
            <w:tcMar>
              <w:top w:w="80" w:type="dxa"/>
              <w:start w:w="90" w:type="dxa"/>
              <w:bottom w:w="80" w:type="dxa"/>
              <w:end w:w="90" w:type="dxa"/>
            </w:tcMar>
            <w:vAlign w:val="center"/>
          </w:tcPr>
          <w:p>
            <w:pPr>
              <w:spacing w:after="0"/>
            </w:pPr>
            <w:r>
              <w:rPr>
                <w:sz w:val="17"/>
              </w:rPr>
              <w:t>83 test cases/interactions across service, functional, and Pact suites</w:t>
            </w:r>
          </w:p>
        </w:tc>
      </w:tr>
      <w:tr>
        <w:trPr>
          <w:cantSplit/>
        </w:trPr>
        <w:tc>
          <w:tcPr>
            <w:tcW w:type="dxa" w:w="3240"/>
            <w:tcMar>
              <w:top w:w="80" w:type="dxa"/>
              <w:start w:w="90" w:type="dxa"/>
              <w:bottom w:w="80" w:type="dxa"/>
              <w:end w:w="90" w:type="dxa"/>
            </w:tcMar>
            <w:vAlign w:val="center"/>
          </w:tcPr>
          <w:p>
            <w:pPr>
              <w:spacing w:after="0"/>
            </w:pPr>
            <w:r>
              <w:rPr>
                <w:sz w:val="17"/>
              </w:rPr>
              <w:t>Minimum configured threshold</w:t>
            </w:r>
          </w:p>
        </w:tc>
        <w:tc>
          <w:tcPr>
            <w:tcW w:type="dxa" w:w="6480"/>
            <w:tcMar>
              <w:top w:w="80" w:type="dxa"/>
              <w:start w:w="90" w:type="dxa"/>
              <w:bottom w:w="80" w:type="dxa"/>
              <w:end w:w="90" w:type="dxa"/>
            </w:tcMar>
            <w:vAlign w:val="center"/>
          </w:tcPr>
          <w:p>
            <w:pPr>
              <w:spacing w:after="0"/>
            </w:pPr>
            <w:r>
              <w:rPr>
                <w:sz w:val="17"/>
              </w:rPr>
              <w:t>80%</w:t>
            </w:r>
          </w:p>
        </w:tc>
      </w:tr>
    </w:tbl>
    <w:p>
      <w:pPr>
        <w:spacing w:after="0"/>
      </w:pPr>
    </w:p>
    <w:tbl>
      <w:tblPr>
        <w:tblW w:type="auto" w:w="0"/>
        <w:jc w:val="center"/>
        <w:tblLook w:firstColumn="1" w:firstRow="1" w:lastColumn="0" w:lastRow="0" w:noHBand="0" w:noVBand="1" w:val="04A0"/>
      </w:tblPr>
      <w:tblGrid>
        <w:gridCol w:w="10080"/>
      </w:tblGrid>
      <w:tr>
        <w:tc>
          <w:tcPr>
            <w:tcW w:type="dxa" w:w="10080"/>
            <w:shd w:fill="EAF3F8"/>
            <w:tcMar>
              <w:top w:w="120" w:type="dxa"/>
              <w:start w:w="140" w:type="dxa"/>
              <w:bottom w:w="120" w:type="dxa"/>
              <w:end w:w="140" w:type="dxa"/>
            </w:tcMar>
          </w:tcPr>
          <w:p>
            <w:r>
              <w:rPr>
                <w:b/>
                <w:color w:val="123B5D"/>
              </w:rPr>
              <w:t xml:space="preserve">Submission hygiene: </w:t>
            </w:r>
            <w:r>
              <w:t>Regenerate reports with make coverage and capture make test output immediately before submission. This ensures the repository artifacts match the final commit and local environment.</w:t>
            </w:r>
          </w:p>
        </w:tc>
      </w:tr>
    </w:tbl>
    <w:p>
      <w:pPr>
        <w:spacing w:after="0"/>
      </w:pPr>
    </w:p>
    <w:p>
      <w:pPr>
        <w:pStyle w:val="Heading2"/>
        <w:keepNext/>
      </w:pPr>
      <w:r>
        <w:t>Coverage focus</w:t>
      </w:r>
    </w:p>
    <w:p>
      <w:pPr>
        <w:pStyle w:val="ListBullet"/>
      </w:pPr>
      <w:r>
        <w:t>Happy path CREDIT/DEBIT calculations and account creation.</w:t>
      </w:r>
    </w:p>
    <w:p>
      <w:pPr>
        <w:pStyle w:val="ListBullet"/>
      </w:pPr>
      <w:r>
        <w:t>Identical replay and conflicting replay in both services.</w:t>
      </w:r>
    </w:p>
    <w:p>
      <w:pPr>
        <w:pStyle w:val="ListBullet"/>
      </w:pPr>
      <w:r>
        <w:t>Timezone, currency, amount, and path/payload validation.</w:t>
      </w:r>
    </w:p>
    <w:p>
      <w:pPr>
        <w:pStyle w:val="ListBullet"/>
      </w:pPr>
      <w:r>
        <w:t>Retries, zero-attempt edge conditions, breaker open/recovery behavior.</w:t>
      </w:r>
    </w:p>
    <w:p>
      <w:pPr>
        <w:pStyle w:val="ListBullet"/>
      </w:pPr>
      <w:r>
        <w:t>Queue enqueue/update/delete, backoff, orphan cleanup, rejection, recovery, and worker-loop errors.</w:t>
      </w:r>
    </w:p>
    <w:p>
      <w:pPr>
        <w:pStyle w:val="ListBullet"/>
      </w:pPr>
      <w:r>
        <w:t>Rate-limit validation, reset, middleware success/exception, and direct 429 trace behavior.</w:t>
      </w:r>
    </w:p>
    <w:p>
      <w:pPr>
        <w:pStyle w:val="ListBullet"/>
      </w:pPr>
      <w:r>
        <w:t>OpenTelemetry middleware attributes and trace response headers.</w:t>
      </w:r>
    </w:p>
    <w:p>
      <w:pPr>
        <w:pStyle w:val="ListBullet"/>
      </w:pPr>
      <w:r>
        <w:t>Health, metrics, error handlers, startup/shutdown lifecycle branches.</w:t>
      </w:r>
    </w:p>
    <w:p>
      <w:pPr>
        <w:pStyle w:val="Heading1"/>
        <w:keepNext/>
      </w:pPr>
      <w:r>
        <w:t>13. Bonus features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232"/>
            <w:shd w:fill="123B5D"/>
            <w:tcMar>
              <w:top w:w="80" w:type="dxa"/>
              <w:start w:w="90" w:type="dxa"/>
              <w:bottom w:w="80" w:type="dxa"/>
              <w:end w:w="90" w:type="dxa"/>
            </w:tcMar>
            <w:vAlign w:val="center"/>
          </w:tcPr>
          <w:p>
            <w:pPr>
              <w:jc w:val="center"/>
            </w:pPr>
            <w:r>
              <w:rPr>
                <w:b/>
                <w:color w:val="FFFFFF"/>
                <w:sz w:val="17"/>
              </w:rPr>
              <w:t>Bonus feature</w:t>
            </w:r>
          </w:p>
        </w:tc>
        <w:tc>
          <w:tcPr>
            <w:tcW w:type="dxa" w:w="5112"/>
            <w:shd w:fill="123B5D"/>
            <w:tcMar>
              <w:top w:w="80" w:type="dxa"/>
              <w:start w:w="90" w:type="dxa"/>
              <w:bottom w:w="80" w:type="dxa"/>
              <w:end w:w="90" w:type="dxa"/>
            </w:tcMar>
            <w:vAlign w:val="center"/>
          </w:tcPr>
          <w:p>
            <w:pPr>
              <w:jc w:val="center"/>
            </w:pPr>
            <w:r>
              <w:rPr>
                <w:b/>
                <w:color w:val="FFFFFF"/>
                <w:sz w:val="17"/>
              </w:rPr>
              <w:t>Implementation summary</w:t>
            </w:r>
          </w:p>
        </w:tc>
        <w:tc>
          <w:tcPr>
            <w:tcW w:type="dxa" w:w="2376"/>
            <w:shd w:fill="123B5D"/>
            <w:tcMar>
              <w:top w:w="80" w:type="dxa"/>
              <w:start w:w="90" w:type="dxa"/>
              <w:bottom w:w="80" w:type="dxa"/>
              <w:end w:w="90" w:type="dxa"/>
            </w:tcMar>
            <w:vAlign w:val="center"/>
          </w:tcPr>
          <w:p>
            <w:pPr>
              <w:jc w:val="center"/>
            </w:pPr>
            <w:r>
              <w:rPr>
                <w:b/>
                <w:color w:val="FFFFFF"/>
                <w:sz w:val="17"/>
              </w:rPr>
              <w:t>Validation</w:t>
            </w:r>
          </w:p>
        </w:tc>
      </w:tr>
      <w:tr>
        <w:trPr>
          <w:cantSplit/>
        </w:trPr>
        <w:tc>
          <w:tcPr>
            <w:tcW w:type="dxa" w:w="2232"/>
            <w:tcMar>
              <w:top w:w="80" w:type="dxa"/>
              <w:start w:w="90" w:type="dxa"/>
              <w:bottom w:w="80" w:type="dxa"/>
              <w:end w:w="90" w:type="dxa"/>
            </w:tcMar>
            <w:vAlign w:val="center"/>
          </w:tcPr>
          <w:p>
            <w:pPr>
              <w:spacing w:after="0"/>
            </w:pPr>
            <w:r>
              <w:rPr>
                <w:sz w:val="17"/>
              </w:rPr>
              <w:t>Prometheus metrics</w:t>
            </w:r>
          </w:p>
        </w:tc>
        <w:tc>
          <w:tcPr>
            <w:tcW w:type="dxa" w:w="5112"/>
            <w:tcMar>
              <w:top w:w="80" w:type="dxa"/>
              <w:start w:w="90" w:type="dxa"/>
              <w:bottom w:w="80" w:type="dxa"/>
              <w:end w:w="90" w:type="dxa"/>
            </w:tcMar>
            <w:vAlign w:val="center"/>
          </w:tcPr>
          <w:p>
            <w:pPr>
              <w:spacing w:after="0"/>
            </w:pPr>
            <w:r>
              <w:rPr>
                <w:sz w:val="17"/>
              </w:rPr>
              <w:t>Service metrics plus span-derived RED metrics</w:t>
            </w:r>
          </w:p>
        </w:tc>
        <w:tc>
          <w:tcPr>
            <w:tcW w:type="dxa" w:w="2376"/>
            <w:tcMar>
              <w:top w:w="80" w:type="dxa"/>
              <w:start w:w="90" w:type="dxa"/>
              <w:bottom w:w="80" w:type="dxa"/>
              <w:end w:w="90" w:type="dxa"/>
            </w:tcMar>
            <w:vAlign w:val="center"/>
          </w:tcPr>
          <w:p>
            <w:pPr>
              <w:spacing w:after="0"/>
            </w:pPr>
            <w:r>
              <w:rPr>
                <w:sz w:val="17"/>
              </w:rPr>
              <w:t>/metrics, Collector :8889, Prometheus queries</w:t>
            </w:r>
          </w:p>
        </w:tc>
      </w:tr>
      <w:tr>
        <w:trPr>
          <w:cantSplit/>
        </w:trPr>
        <w:tc>
          <w:tcPr>
            <w:tcW w:type="dxa" w:w="2232"/>
            <w:shd w:fill="F8FAFC"/>
            <w:tcMar>
              <w:top w:w="80" w:type="dxa"/>
              <w:start w:w="90" w:type="dxa"/>
              <w:bottom w:w="80" w:type="dxa"/>
              <w:end w:w="90" w:type="dxa"/>
            </w:tcMar>
            <w:vAlign w:val="center"/>
          </w:tcPr>
          <w:p>
            <w:pPr>
              <w:spacing w:after="0"/>
            </w:pPr>
            <w:r>
              <w:rPr>
                <w:sz w:val="17"/>
              </w:rPr>
              <w:t>Retry with backoff/jitter</w:t>
            </w:r>
          </w:p>
        </w:tc>
        <w:tc>
          <w:tcPr>
            <w:tcW w:type="dxa" w:w="5112"/>
            <w:shd w:fill="F8FAFC"/>
            <w:tcMar>
              <w:top w:w="80" w:type="dxa"/>
              <w:start w:w="90" w:type="dxa"/>
              <w:bottom w:w="80" w:type="dxa"/>
              <w:end w:w="90" w:type="dxa"/>
            </w:tcMar>
            <w:vAlign w:val="center"/>
          </w:tcPr>
          <w:p>
            <w:pPr>
              <w:spacing w:after="0"/>
            </w:pPr>
            <w:r>
              <w:rPr>
                <w:sz w:val="17"/>
              </w:rPr>
              <w:t>Bounded HTTPX attempts with exponential delay and random jitter</w:t>
            </w:r>
          </w:p>
        </w:tc>
        <w:tc>
          <w:tcPr>
            <w:tcW w:type="dxa" w:w="2376"/>
            <w:shd w:fill="F8FAFC"/>
            <w:tcMar>
              <w:top w:w="80" w:type="dxa"/>
              <w:start w:w="90" w:type="dxa"/>
              <w:bottom w:w="80" w:type="dxa"/>
              <w:end w:w="90" w:type="dxa"/>
            </w:tcMar>
            <w:vAlign w:val="center"/>
          </w:tcPr>
          <w:p>
            <w:pPr>
              <w:spacing w:after="0"/>
            </w:pPr>
            <w:r>
              <w:rPr>
                <w:sz w:val="17"/>
              </w:rPr>
              <w:t>Client and resiliency tests</w:t>
            </w:r>
          </w:p>
        </w:tc>
      </w:tr>
      <w:tr>
        <w:trPr>
          <w:cantSplit/>
        </w:trPr>
        <w:tc>
          <w:tcPr>
            <w:tcW w:type="dxa" w:w="2232"/>
            <w:tcMar>
              <w:top w:w="80" w:type="dxa"/>
              <w:start w:w="90" w:type="dxa"/>
              <w:bottom w:w="80" w:type="dxa"/>
              <w:end w:w="90" w:type="dxa"/>
            </w:tcMar>
            <w:vAlign w:val="center"/>
          </w:tcPr>
          <w:p>
            <w:pPr>
              <w:spacing w:after="0"/>
            </w:pPr>
            <w:r>
              <w:rPr>
                <w:sz w:val="17"/>
              </w:rPr>
              <w:t>Rate limiting</w:t>
            </w:r>
          </w:p>
        </w:tc>
        <w:tc>
          <w:tcPr>
            <w:tcW w:type="dxa" w:w="5112"/>
            <w:tcMar>
              <w:top w:w="80" w:type="dxa"/>
              <w:start w:w="90" w:type="dxa"/>
              <w:bottom w:w="80" w:type="dxa"/>
              <w:end w:w="90" w:type="dxa"/>
            </w:tcMar>
            <w:vAlign w:val="center"/>
          </w:tcPr>
          <w:p>
            <w:pPr>
              <w:spacing w:after="0"/>
            </w:pPr>
            <w:r>
              <w:rPr>
                <w:sz w:val="17"/>
              </w:rPr>
              <w:t>Configurable sliding window and structured 429 contract</w:t>
            </w:r>
          </w:p>
        </w:tc>
        <w:tc>
          <w:tcPr>
            <w:tcW w:type="dxa" w:w="2376"/>
            <w:tcMar>
              <w:top w:w="80" w:type="dxa"/>
              <w:start w:w="90" w:type="dxa"/>
              <w:bottom w:w="80" w:type="dxa"/>
              <w:end w:w="90" w:type="dxa"/>
            </w:tcMar>
            <w:vAlign w:val="center"/>
          </w:tcPr>
          <w:p>
            <w:pPr>
              <w:spacing w:after="0"/>
            </w:pPr>
            <w:r>
              <w:rPr>
                <w:sz w:val="17"/>
              </w:rPr>
              <w:t>Middleware/unit tests</w:t>
            </w:r>
          </w:p>
        </w:tc>
      </w:tr>
      <w:tr>
        <w:trPr>
          <w:cantSplit/>
        </w:trPr>
        <w:tc>
          <w:tcPr>
            <w:tcW w:type="dxa" w:w="2232"/>
            <w:shd w:fill="F8FAFC"/>
            <w:tcMar>
              <w:top w:w="80" w:type="dxa"/>
              <w:start w:w="90" w:type="dxa"/>
              <w:bottom w:w="80" w:type="dxa"/>
              <w:end w:w="90" w:type="dxa"/>
            </w:tcMar>
            <w:vAlign w:val="center"/>
          </w:tcPr>
          <w:p>
            <w:pPr>
              <w:spacing w:after="0"/>
            </w:pPr>
            <w:r>
              <w:rPr>
                <w:sz w:val="17"/>
              </w:rPr>
              <w:t>Pact contract testing</w:t>
            </w:r>
          </w:p>
        </w:tc>
        <w:tc>
          <w:tcPr>
            <w:tcW w:type="dxa" w:w="5112"/>
            <w:shd w:fill="F8FAFC"/>
            <w:tcMar>
              <w:top w:w="80" w:type="dxa"/>
              <w:start w:w="90" w:type="dxa"/>
              <w:bottom w:w="80" w:type="dxa"/>
              <w:end w:w="90" w:type="dxa"/>
            </w:tcMar>
            <w:vAlign w:val="center"/>
          </w:tcPr>
          <w:p>
            <w:pPr>
              <w:spacing w:after="0"/>
            </w:pPr>
            <w:r>
              <w:rPr>
                <w:sz w:val="17"/>
              </w:rPr>
              <w:t>V4 consumer contract generated from real Gateway client and replayed against real provider</w:t>
            </w:r>
          </w:p>
        </w:tc>
        <w:tc>
          <w:tcPr>
            <w:tcW w:type="dxa" w:w="2376"/>
            <w:shd w:fill="F8FAFC"/>
            <w:tcMar>
              <w:top w:w="80" w:type="dxa"/>
              <w:start w:w="90" w:type="dxa"/>
              <w:bottom w:w="80" w:type="dxa"/>
              <w:end w:w="90" w:type="dxa"/>
            </w:tcMar>
            <w:vAlign w:val="center"/>
          </w:tcPr>
          <w:p>
            <w:pPr>
              <w:spacing w:after="0"/>
            </w:pPr>
            <w:r>
              <w:rPr>
                <w:sz w:val="17"/>
              </w:rPr>
              <w:t>make contract-test</w:t>
            </w:r>
          </w:p>
        </w:tc>
      </w:tr>
      <w:tr>
        <w:trPr>
          <w:cantSplit/>
        </w:trPr>
        <w:tc>
          <w:tcPr>
            <w:tcW w:type="dxa" w:w="2232"/>
            <w:tcMar>
              <w:top w:w="80" w:type="dxa"/>
              <w:start w:w="90" w:type="dxa"/>
              <w:bottom w:w="80" w:type="dxa"/>
              <w:end w:w="90" w:type="dxa"/>
            </w:tcMar>
            <w:vAlign w:val="center"/>
          </w:tcPr>
          <w:p>
            <w:pPr>
              <w:spacing w:after="0"/>
            </w:pPr>
            <w:r>
              <w:rPr>
                <w:sz w:val="17"/>
              </w:rPr>
              <w:t>Durable async fallback</w:t>
            </w:r>
          </w:p>
        </w:tc>
        <w:tc>
          <w:tcPr>
            <w:tcW w:type="dxa" w:w="5112"/>
            <w:tcMar>
              <w:top w:w="80" w:type="dxa"/>
              <w:start w:w="90" w:type="dxa"/>
              <w:bottom w:w="80" w:type="dxa"/>
              <w:end w:w="90" w:type="dxa"/>
            </w:tcMar>
            <w:vAlign w:val="center"/>
          </w:tcPr>
          <w:p>
            <w:pPr>
              <w:spacing w:after="0"/>
            </w:pPr>
            <w:r>
              <w:rPr>
                <w:sz w:val="17"/>
              </w:rPr>
              <w:t>SQLite pending_deliveries and background worker</w:t>
            </w:r>
          </w:p>
        </w:tc>
        <w:tc>
          <w:tcPr>
            <w:tcW w:type="dxa" w:w="2376"/>
            <w:tcMar>
              <w:top w:w="80" w:type="dxa"/>
              <w:start w:w="90" w:type="dxa"/>
              <w:bottom w:w="80" w:type="dxa"/>
              <w:end w:w="90" w:type="dxa"/>
            </w:tcMar>
            <w:vAlign w:val="center"/>
          </w:tcPr>
          <w:p>
            <w:pPr>
              <w:spacing w:after="0"/>
            </w:pPr>
            <w:r>
              <w:rPr>
                <w:sz w:val="17"/>
              </w:rPr>
              <w:t>make test-resiliency</w:t>
            </w:r>
          </w:p>
        </w:tc>
      </w:tr>
      <w:tr>
        <w:trPr>
          <w:cantSplit/>
        </w:trPr>
        <w:tc>
          <w:tcPr>
            <w:tcW w:type="dxa" w:w="2232"/>
            <w:shd w:fill="F8FAFC"/>
            <w:tcMar>
              <w:top w:w="80" w:type="dxa"/>
              <w:start w:w="90" w:type="dxa"/>
              <w:bottom w:w="80" w:type="dxa"/>
              <w:end w:w="90" w:type="dxa"/>
            </w:tcMar>
            <w:vAlign w:val="center"/>
          </w:tcPr>
          <w:p>
            <w:pPr>
              <w:spacing w:after="0"/>
            </w:pPr>
            <w:r>
              <w:rPr>
                <w:sz w:val="17"/>
              </w:rPr>
              <w:t>OpenTelemetry + Jaeger</w:t>
            </w:r>
          </w:p>
        </w:tc>
        <w:tc>
          <w:tcPr>
            <w:tcW w:type="dxa" w:w="5112"/>
            <w:shd w:fill="F8FAFC"/>
            <w:tcMar>
              <w:top w:w="80" w:type="dxa"/>
              <w:start w:w="90" w:type="dxa"/>
              <w:bottom w:w="80" w:type="dxa"/>
              <w:end w:w="90" w:type="dxa"/>
            </w:tcMar>
            <w:vAlign w:val="center"/>
          </w:tcPr>
          <w:p>
            <w:pPr>
              <w:spacing w:after="0"/>
            </w:pPr>
            <w:r>
              <w:rPr>
                <w:sz w:val="17"/>
              </w:rPr>
              <w:t>Collector pipeline and cross-service trace visualization</w:t>
            </w:r>
          </w:p>
        </w:tc>
        <w:tc>
          <w:tcPr>
            <w:tcW w:type="dxa" w:w="2376"/>
            <w:shd w:fill="F8FAFC"/>
            <w:tcMar>
              <w:top w:w="80" w:type="dxa"/>
              <w:start w:w="90" w:type="dxa"/>
              <w:bottom w:w="80" w:type="dxa"/>
              <w:end w:w="90" w:type="dxa"/>
            </w:tcMar>
            <w:vAlign w:val="center"/>
          </w:tcPr>
          <w:p>
            <w:pPr>
              <w:spacing w:after="0"/>
            </w:pPr>
            <w:r>
              <w:rPr>
                <w:sz w:val="17"/>
              </w:rPr>
              <w:t>make test-tracing</w:t>
            </w:r>
          </w:p>
        </w:tc>
      </w:tr>
      <w:tr>
        <w:trPr>
          <w:cantSplit/>
        </w:trPr>
        <w:tc>
          <w:tcPr>
            <w:tcW w:type="dxa" w:w="2232"/>
            <w:tcMar>
              <w:top w:w="80" w:type="dxa"/>
              <w:start w:w="90" w:type="dxa"/>
              <w:bottom w:w="80" w:type="dxa"/>
              <w:end w:w="90" w:type="dxa"/>
            </w:tcMar>
            <w:vAlign w:val="center"/>
          </w:tcPr>
          <w:p>
            <w:pPr>
              <w:spacing w:after="0"/>
            </w:pPr>
            <w:r>
              <w:rPr>
                <w:sz w:val="17"/>
              </w:rPr>
              <w:t>Jaeger Monitor</w:t>
            </w:r>
          </w:p>
        </w:tc>
        <w:tc>
          <w:tcPr>
            <w:tcW w:type="dxa" w:w="5112"/>
            <w:tcMar>
              <w:top w:w="80" w:type="dxa"/>
              <w:start w:w="90" w:type="dxa"/>
              <w:bottom w:w="80" w:type="dxa"/>
              <w:end w:w="90" w:type="dxa"/>
            </w:tcMar>
            <w:vAlign w:val="center"/>
          </w:tcPr>
          <w:p>
            <w:pPr>
              <w:spacing w:after="0"/>
            </w:pPr>
            <w:r>
              <w:rPr>
                <w:sz w:val="17"/>
              </w:rPr>
              <w:t>spanmetrics connector → Prometheus → Jaeger metrics backend</w:t>
            </w:r>
          </w:p>
        </w:tc>
        <w:tc>
          <w:tcPr>
            <w:tcW w:type="dxa" w:w="2376"/>
            <w:tcMar>
              <w:top w:w="80" w:type="dxa"/>
              <w:start w:w="90" w:type="dxa"/>
              <w:bottom w:w="80" w:type="dxa"/>
              <w:end w:w="90" w:type="dxa"/>
            </w:tcMar>
            <w:vAlign w:val="center"/>
          </w:tcPr>
          <w:p>
            <w:pPr>
              <w:spacing w:after="0"/>
            </w:pPr>
            <w:r>
              <w:rPr>
                <w:sz w:val="17"/>
              </w:rPr>
              <w:t>make test-monitoring</w:t>
            </w:r>
          </w:p>
        </w:tc>
      </w:tr>
    </w:tbl>
    <w:p>
      <w:pPr>
        <w:spacing w:after="0"/>
      </w:pPr>
    </w:p>
    <w:p>
      <w:pPr>
        <w:pStyle w:val="Heading1"/>
        <w:keepNext/>
      </w:pPr>
      <w:r>
        <w:t>14. Docker and operational runbook</w:t>
      </w:r>
    </w:p>
    <w:p>
      <w:pPr>
        <w:pStyle w:val="Heading2"/>
        <w:keepNext/>
      </w:pPr>
      <w:r>
        <w:t>Start and inspect</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Mar>
              <w:top w:w="100" w:type="dxa"/>
              <w:start w:w="140" w:type="dxa"/>
              <w:bottom w:w="100" w:type="dxa"/>
              <w:end w:w="140" w:type="dxa"/>
            </w:tcMar>
          </w:tcPr>
          <w:p>
            <w:pPr>
              <w:spacing w:after="0"/>
            </w:pPr>
            <w:r>
              <w:rPr>
                <w:rFonts w:ascii="Consolas" w:hAnsi="Consolas"/>
                <w:sz w:val="17"/>
              </w:rPr>
              <w:t>make up-build</w:t>
            </w:r>
            <w:r>
              <w:br/>
            </w:r>
            <w:r>
              <w:rPr>
                <w:rFonts w:ascii="Consolas" w:hAnsi="Consolas"/>
                <w:sz w:val="17"/>
              </w:rPr>
              <w:t>make ps</w:t>
            </w:r>
            <w:r>
              <w:br/>
            </w:r>
            <w:r>
              <w:rPr>
                <w:rFonts w:ascii="Consolas" w:hAnsi="Consolas"/>
                <w:sz w:val="17"/>
              </w:rPr>
              <w:t>make logs</w:t>
            </w:r>
          </w:p>
        </w:tc>
      </w:tr>
    </w:tbl>
    <w:p>
      <w:pPr>
        <w:spacing w:after="0"/>
      </w:pPr>
    </w:p>
    <w:p>
      <w:pPr>
        <w:pStyle w:val="Heading2"/>
        <w:keepNext/>
      </w:pPr>
      <w:r>
        <w:t>Core validation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Mar>
              <w:top w:w="100" w:type="dxa"/>
              <w:start w:w="140" w:type="dxa"/>
              <w:bottom w:w="100" w:type="dxa"/>
              <w:end w:w="140" w:type="dxa"/>
            </w:tcMar>
          </w:tcPr>
          <w:p>
            <w:pPr>
              <w:spacing w:after="0"/>
            </w:pPr>
            <w:r>
              <w:rPr>
                <w:rFonts w:ascii="Consolas" w:hAnsi="Consolas"/>
                <w:sz w:val="17"/>
              </w:rPr>
              <w:t>make test</w:t>
            </w:r>
            <w:r>
              <w:br/>
            </w:r>
            <w:r>
              <w:rPr>
                <w:rFonts w:ascii="Consolas" w:hAnsi="Consolas"/>
                <w:sz w:val="17"/>
              </w:rPr>
              <w:t>make coverage</w:t>
            </w:r>
            <w:r>
              <w:br/>
            </w:r>
            <w:r>
              <w:rPr>
                <w:rFonts w:ascii="Consolas" w:hAnsi="Consolas"/>
                <w:sz w:val="17"/>
              </w:rPr>
              <w:t>make functional-test</w:t>
            </w:r>
            <w:r>
              <w:br/>
            </w:r>
            <w:r>
              <w:rPr>
                <w:rFonts w:ascii="Consolas" w:hAnsi="Consolas"/>
                <w:sz w:val="17"/>
              </w:rPr>
              <w:t>make contract-test</w:t>
            </w:r>
          </w:p>
        </w:tc>
      </w:tr>
    </w:tbl>
    <w:p>
      <w:pPr>
        <w:spacing w:after="0"/>
      </w:pPr>
    </w:p>
    <w:p>
      <w:pPr>
        <w:pStyle w:val="Heading2"/>
        <w:keepNext/>
      </w:pPr>
      <w:r>
        <w:t>Operational validation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Mar>
              <w:top w:w="100" w:type="dxa"/>
              <w:start w:w="140" w:type="dxa"/>
              <w:bottom w:w="100" w:type="dxa"/>
              <w:end w:w="140" w:type="dxa"/>
            </w:tcMar>
          </w:tcPr>
          <w:p>
            <w:pPr>
              <w:spacing w:after="0"/>
            </w:pPr>
            <w:r>
              <w:rPr>
                <w:rFonts w:ascii="Consolas" w:hAnsi="Consolas"/>
                <w:sz w:val="17"/>
              </w:rPr>
              <w:t>make test-resiliency</w:t>
            </w:r>
            <w:r>
              <w:br/>
            </w:r>
            <w:r>
              <w:rPr>
                <w:rFonts w:ascii="Consolas" w:hAnsi="Consolas"/>
                <w:sz w:val="17"/>
              </w:rPr>
              <w:t>make test-persistence</w:t>
            </w:r>
            <w:r>
              <w:br/>
            </w:r>
            <w:r>
              <w:rPr>
                <w:rFonts w:ascii="Consolas" w:hAnsi="Consolas"/>
                <w:sz w:val="17"/>
              </w:rPr>
              <w:t>make test-tracing</w:t>
            </w:r>
            <w:r>
              <w:br/>
            </w:r>
            <w:r>
              <w:rPr>
                <w:rFonts w:ascii="Consolas" w:hAnsi="Consolas"/>
                <w:sz w:val="17"/>
              </w:rPr>
              <w:t>make test-monitoring</w:t>
            </w:r>
          </w:p>
        </w:tc>
      </w:tr>
    </w:tbl>
    <w:p>
      <w:pPr>
        <w:spacing w:after="0"/>
      </w:pPr>
    </w:p>
    <w:p>
      <w:pPr>
        <w:pStyle w:val="Heading2"/>
        <w:keepNext/>
      </w:pPr>
      <w:r>
        <w:t>Complete workflow</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Mar>
              <w:top w:w="100" w:type="dxa"/>
              <w:start w:w="140" w:type="dxa"/>
              <w:bottom w:w="100" w:type="dxa"/>
              <w:end w:w="140" w:type="dxa"/>
            </w:tcMar>
          </w:tcPr>
          <w:p>
            <w:pPr>
              <w:spacing w:after="0"/>
            </w:pPr>
            <w:r>
              <w:rPr>
                <w:rFonts w:ascii="Consolas" w:hAnsi="Consolas"/>
                <w:sz w:val="17"/>
              </w:rPr>
              <w:t>make verify</w:t>
            </w:r>
          </w:p>
        </w:tc>
      </w:tr>
    </w:tbl>
    <w:p>
      <w:pPr>
        <w:spacing w:after="0"/>
      </w:pPr>
    </w:p>
    <w:p>
      <w:pPr>
        <w:pStyle w:val="Heading2"/>
        <w:keepNext/>
      </w:pPr>
      <w:r>
        <w:t>Local endpoints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240"/>
            <w:shd w:fill="123B5D"/>
            <w:tcMar>
              <w:top w:w="80" w:type="dxa"/>
              <w:start w:w="90" w:type="dxa"/>
              <w:bottom w:w="80" w:type="dxa"/>
              <w:end w:w="90" w:type="dxa"/>
            </w:tcMar>
            <w:vAlign w:val="center"/>
          </w:tcPr>
          <w:p>
            <w:pPr>
              <w:jc w:val="center"/>
            </w:pPr>
            <w:r>
              <w:rPr>
                <w:b/>
                <w:color w:val="FFFFFF"/>
                <w:sz w:val="17"/>
              </w:rPr>
              <w:t>Component</w:t>
            </w:r>
          </w:p>
        </w:tc>
        <w:tc>
          <w:tcPr>
            <w:tcW w:type="dxa" w:w="6480"/>
            <w:shd w:fill="123B5D"/>
            <w:tcMar>
              <w:top w:w="80" w:type="dxa"/>
              <w:start w:w="90" w:type="dxa"/>
              <w:bottom w:w="80" w:type="dxa"/>
              <w:end w:w="90" w:type="dxa"/>
            </w:tcMar>
            <w:vAlign w:val="center"/>
          </w:tcPr>
          <w:p>
            <w:pPr>
              <w:jc w:val="center"/>
            </w:pPr>
            <w:r>
              <w:rPr>
                <w:b/>
                <w:color w:val="FFFFFF"/>
                <w:sz w:val="17"/>
              </w:rPr>
              <w:t>URL</w:t>
            </w:r>
          </w:p>
        </w:tc>
      </w:tr>
      <w:tr>
        <w:trPr>
          <w:cantSplit/>
        </w:trPr>
        <w:tc>
          <w:tcPr>
            <w:tcW w:type="dxa" w:w="3240"/>
            <w:tcMar>
              <w:top w:w="80" w:type="dxa"/>
              <w:start w:w="90" w:type="dxa"/>
              <w:bottom w:w="80" w:type="dxa"/>
              <w:end w:w="90" w:type="dxa"/>
            </w:tcMar>
            <w:vAlign w:val="center"/>
          </w:tcPr>
          <w:p>
            <w:pPr>
              <w:spacing w:after="0"/>
            </w:pPr>
            <w:r>
              <w:rPr>
                <w:sz w:val="17"/>
              </w:rPr>
              <w:t>Gateway</w:t>
            </w:r>
          </w:p>
        </w:tc>
        <w:tc>
          <w:tcPr>
            <w:tcW w:type="dxa" w:w="6480"/>
            <w:tcMar>
              <w:top w:w="80" w:type="dxa"/>
              <w:start w:w="90" w:type="dxa"/>
              <w:bottom w:w="80" w:type="dxa"/>
              <w:end w:w="90" w:type="dxa"/>
            </w:tcMar>
            <w:vAlign w:val="center"/>
          </w:tcPr>
          <w:p>
            <w:pPr>
              <w:spacing w:after="0"/>
            </w:pPr>
            <w:r>
              <w:rPr>
                <w:sz w:val="17"/>
              </w:rPr>
              <w:t>http://localhost:8080</w:t>
            </w:r>
          </w:p>
        </w:tc>
      </w:tr>
      <w:tr>
        <w:trPr>
          <w:cantSplit/>
        </w:trPr>
        <w:tc>
          <w:tcPr>
            <w:tcW w:type="dxa" w:w="3240"/>
            <w:shd w:fill="F8FAFC"/>
            <w:tcMar>
              <w:top w:w="80" w:type="dxa"/>
              <w:start w:w="90" w:type="dxa"/>
              <w:bottom w:w="80" w:type="dxa"/>
              <w:end w:w="90" w:type="dxa"/>
            </w:tcMar>
            <w:vAlign w:val="center"/>
          </w:tcPr>
          <w:p>
            <w:pPr>
              <w:spacing w:after="0"/>
            </w:pPr>
            <w:r>
              <w:rPr>
                <w:sz w:val="17"/>
              </w:rPr>
              <w:t>Gateway OpenAPI</w:t>
            </w:r>
          </w:p>
        </w:tc>
        <w:tc>
          <w:tcPr>
            <w:tcW w:type="dxa" w:w="6480"/>
            <w:shd w:fill="F8FAFC"/>
            <w:tcMar>
              <w:top w:w="80" w:type="dxa"/>
              <w:start w:w="90" w:type="dxa"/>
              <w:bottom w:w="80" w:type="dxa"/>
              <w:end w:w="90" w:type="dxa"/>
            </w:tcMar>
            <w:vAlign w:val="center"/>
          </w:tcPr>
          <w:p>
            <w:pPr>
              <w:spacing w:after="0"/>
            </w:pPr>
            <w:r>
              <w:rPr>
                <w:sz w:val="17"/>
              </w:rPr>
              <w:t>http://localhost:8080/docs</w:t>
            </w:r>
          </w:p>
        </w:tc>
      </w:tr>
      <w:tr>
        <w:trPr>
          <w:cantSplit/>
        </w:trPr>
        <w:tc>
          <w:tcPr>
            <w:tcW w:type="dxa" w:w="3240"/>
            <w:tcMar>
              <w:top w:w="80" w:type="dxa"/>
              <w:start w:w="90" w:type="dxa"/>
              <w:bottom w:w="80" w:type="dxa"/>
              <w:end w:w="90" w:type="dxa"/>
            </w:tcMar>
            <w:vAlign w:val="center"/>
          </w:tcPr>
          <w:p>
            <w:pPr>
              <w:spacing w:after="0"/>
            </w:pPr>
            <w:r>
              <w:rPr>
                <w:sz w:val="17"/>
              </w:rPr>
              <w:t>Account Service</w:t>
            </w:r>
          </w:p>
        </w:tc>
        <w:tc>
          <w:tcPr>
            <w:tcW w:type="dxa" w:w="6480"/>
            <w:tcMar>
              <w:top w:w="80" w:type="dxa"/>
              <w:start w:w="90" w:type="dxa"/>
              <w:bottom w:w="80" w:type="dxa"/>
              <w:end w:w="90" w:type="dxa"/>
            </w:tcMar>
            <w:vAlign w:val="center"/>
          </w:tcPr>
          <w:p>
            <w:pPr>
              <w:spacing w:after="0"/>
            </w:pPr>
            <w:r>
              <w:rPr>
                <w:sz w:val="17"/>
              </w:rPr>
              <w:t>http://localhost:8081</w:t>
            </w:r>
          </w:p>
        </w:tc>
      </w:tr>
      <w:tr>
        <w:trPr>
          <w:cantSplit/>
        </w:trPr>
        <w:tc>
          <w:tcPr>
            <w:tcW w:type="dxa" w:w="3240"/>
            <w:shd w:fill="F8FAFC"/>
            <w:tcMar>
              <w:top w:w="80" w:type="dxa"/>
              <w:start w:w="90" w:type="dxa"/>
              <w:bottom w:w="80" w:type="dxa"/>
              <w:end w:w="90" w:type="dxa"/>
            </w:tcMar>
            <w:vAlign w:val="center"/>
          </w:tcPr>
          <w:p>
            <w:pPr>
              <w:spacing w:after="0"/>
            </w:pPr>
            <w:r>
              <w:rPr>
                <w:sz w:val="17"/>
              </w:rPr>
              <w:t>Jaeger traces</w:t>
            </w:r>
          </w:p>
        </w:tc>
        <w:tc>
          <w:tcPr>
            <w:tcW w:type="dxa" w:w="6480"/>
            <w:shd w:fill="F8FAFC"/>
            <w:tcMar>
              <w:top w:w="80" w:type="dxa"/>
              <w:start w:w="90" w:type="dxa"/>
              <w:bottom w:w="80" w:type="dxa"/>
              <w:end w:w="90" w:type="dxa"/>
            </w:tcMar>
            <w:vAlign w:val="center"/>
          </w:tcPr>
          <w:p>
            <w:pPr>
              <w:spacing w:after="0"/>
            </w:pPr>
            <w:r>
              <w:rPr>
                <w:sz w:val="17"/>
              </w:rPr>
              <w:t>http://localhost:16686</w:t>
            </w:r>
          </w:p>
        </w:tc>
      </w:tr>
      <w:tr>
        <w:trPr>
          <w:cantSplit/>
        </w:trPr>
        <w:tc>
          <w:tcPr>
            <w:tcW w:type="dxa" w:w="3240"/>
            <w:tcMar>
              <w:top w:w="80" w:type="dxa"/>
              <w:start w:w="90" w:type="dxa"/>
              <w:bottom w:w="80" w:type="dxa"/>
              <w:end w:w="90" w:type="dxa"/>
            </w:tcMar>
            <w:vAlign w:val="center"/>
          </w:tcPr>
          <w:p>
            <w:pPr>
              <w:spacing w:after="0"/>
            </w:pPr>
            <w:r>
              <w:rPr>
                <w:sz w:val="17"/>
              </w:rPr>
              <w:t>Jaeger Monitor</w:t>
            </w:r>
          </w:p>
        </w:tc>
        <w:tc>
          <w:tcPr>
            <w:tcW w:type="dxa" w:w="6480"/>
            <w:tcMar>
              <w:top w:w="80" w:type="dxa"/>
              <w:start w:w="90" w:type="dxa"/>
              <w:bottom w:w="80" w:type="dxa"/>
              <w:end w:w="90" w:type="dxa"/>
            </w:tcMar>
            <w:vAlign w:val="center"/>
          </w:tcPr>
          <w:p>
            <w:pPr>
              <w:spacing w:after="0"/>
            </w:pPr>
            <w:r>
              <w:rPr>
                <w:sz w:val="17"/>
              </w:rPr>
              <w:t>http://localhost:16686/monitor</w:t>
            </w:r>
          </w:p>
        </w:tc>
      </w:tr>
      <w:tr>
        <w:trPr>
          <w:cantSplit/>
        </w:trPr>
        <w:tc>
          <w:tcPr>
            <w:tcW w:type="dxa" w:w="3240"/>
            <w:shd w:fill="F8FAFC"/>
            <w:tcMar>
              <w:top w:w="80" w:type="dxa"/>
              <w:start w:w="90" w:type="dxa"/>
              <w:bottom w:w="80" w:type="dxa"/>
              <w:end w:w="90" w:type="dxa"/>
            </w:tcMar>
            <w:vAlign w:val="center"/>
          </w:tcPr>
          <w:p>
            <w:pPr>
              <w:spacing w:after="0"/>
            </w:pPr>
            <w:r>
              <w:rPr>
                <w:sz w:val="17"/>
              </w:rPr>
              <w:t>Prometheus</w:t>
            </w:r>
          </w:p>
        </w:tc>
        <w:tc>
          <w:tcPr>
            <w:tcW w:type="dxa" w:w="6480"/>
            <w:shd w:fill="F8FAFC"/>
            <w:tcMar>
              <w:top w:w="80" w:type="dxa"/>
              <w:start w:w="90" w:type="dxa"/>
              <w:bottom w:w="80" w:type="dxa"/>
              <w:end w:w="90" w:type="dxa"/>
            </w:tcMar>
            <w:vAlign w:val="center"/>
          </w:tcPr>
          <w:p>
            <w:pPr>
              <w:spacing w:after="0"/>
            </w:pPr>
            <w:r>
              <w:rPr>
                <w:sz w:val="17"/>
              </w:rPr>
              <w:t>http://localhost:9090</w:t>
            </w:r>
          </w:p>
        </w:tc>
      </w:tr>
      <w:tr>
        <w:trPr>
          <w:cantSplit/>
        </w:trPr>
        <w:tc>
          <w:tcPr>
            <w:tcW w:type="dxa" w:w="3240"/>
            <w:tcMar>
              <w:top w:w="80" w:type="dxa"/>
              <w:start w:w="90" w:type="dxa"/>
              <w:bottom w:w="80" w:type="dxa"/>
              <w:end w:w="90" w:type="dxa"/>
            </w:tcMar>
            <w:vAlign w:val="center"/>
          </w:tcPr>
          <w:p>
            <w:pPr>
              <w:spacing w:after="0"/>
            </w:pPr>
            <w:r>
              <w:rPr>
                <w:sz w:val="17"/>
              </w:rPr>
              <w:t>Prometheus targets</w:t>
            </w:r>
          </w:p>
        </w:tc>
        <w:tc>
          <w:tcPr>
            <w:tcW w:type="dxa" w:w="6480"/>
            <w:tcMar>
              <w:top w:w="80" w:type="dxa"/>
              <w:start w:w="90" w:type="dxa"/>
              <w:bottom w:w="80" w:type="dxa"/>
              <w:end w:w="90" w:type="dxa"/>
            </w:tcMar>
            <w:vAlign w:val="center"/>
          </w:tcPr>
          <w:p>
            <w:pPr>
              <w:spacing w:after="0"/>
            </w:pPr>
            <w:r>
              <w:rPr>
                <w:sz w:val="17"/>
              </w:rPr>
              <w:t>http://localhost:9090/targets</w:t>
            </w:r>
          </w:p>
        </w:tc>
      </w:tr>
      <w:tr>
        <w:trPr>
          <w:cantSplit/>
        </w:trPr>
        <w:tc>
          <w:tcPr>
            <w:tcW w:type="dxa" w:w="3240"/>
            <w:shd w:fill="F8FAFC"/>
            <w:tcMar>
              <w:top w:w="80" w:type="dxa"/>
              <w:start w:w="90" w:type="dxa"/>
              <w:bottom w:w="80" w:type="dxa"/>
              <w:end w:w="90" w:type="dxa"/>
            </w:tcMar>
            <w:vAlign w:val="center"/>
          </w:tcPr>
          <w:p>
            <w:pPr>
              <w:spacing w:after="0"/>
            </w:pPr>
            <w:r>
              <w:rPr>
                <w:sz w:val="17"/>
              </w:rPr>
              <w:t>Collector health</w:t>
            </w:r>
          </w:p>
        </w:tc>
        <w:tc>
          <w:tcPr>
            <w:tcW w:type="dxa" w:w="6480"/>
            <w:shd w:fill="F8FAFC"/>
            <w:tcMar>
              <w:top w:w="80" w:type="dxa"/>
              <w:start w:w="90" w:type="dxa"/>
              <w:bottom w:w="80" w:type="dxa"/>
              <w:end w:w="90" w:type="dxa"/>
            </w:tcMar>
            <w:vAlign w:val="center"/>
          </w:tcPr>
          <w:p>
            <w:pPr>
              <w:spacing w:after="0"/>
            </w:pPr>
            <w:r>
              <w:rPr>
                <w:sz w:val="17"/>
              </w:rPr>
              <w:t>http://localhost:13133</w:t>
            </w:r>
          </w:p>
        </w:tc>
      </w:tr>
      <w:tr>
        <w:trPr>
          <w:cantSplit/>
        </w:trPr>
        <w:tc>
          <w:tcPr>
            <w:tcW w:type="dxa" w:w="3240"/>
            <w:tcMar>
              <w:top w:w="80" w:type="dxa"/>
              <w:start w:w="90" w:type="dxa"/>
              <w:bottom w:w="80" w:type="dxa"/>
              <w:end w:w="90" w:type="dxa"/>
            </w:tcMar>
            <w:vAlign w:val="center"/>
          </w:tcPr>
          <w:p>
            <w:pPr>
              <w:spacing w:after="0"/>
            </w:pPr>
            <w:r>
              <w:rPr>
                <w:sz w:val="17"/>
              </w:rPr>
              <w:t>Collector span metrics</w:t>
            </w:r>
          </w:p>
        </w:tc>
        <w:tc>
          <w:tcPr>
            <w:tcW w:type="dxa" w:w="6480"/>
            <w:tcMar>
              <w:top w:w="80" w:type="dxa"/>
              <w:start w:w="90" w:type="dxa"/>
              <w:bottom w:w="80" w:type="dxa"/>
              <w:end w:w="90" w:type="dxa"/>
            </w:tcMar>
            <w:vAlign w:val="center"/>
          </w:tcPr>
          <w:p>
            <w:pPr>
              <w:spacing w:after="0"/>
            </w:pPr>
            <w:r>
              <w:rPr>
                <w:sz w:val="17"/>
              </w:rPr>
              <w:t>http://localhost:8889/metrics</w:t>
            </w:r>
          </w:p>
        </w:tc>
      </w:tr>
    </w:tbl>
    <w:p>
      <w:pPr>
        <w:spacing w:after="0"/>
      </w:pPr>
    </w:p>
    <w:p>
      <w:pPr>
        <w:pStyle w:val="Heading2"/>
        <w:keepNext/>
      </w:pPr>
      <w:r>
        <w:t>Typical demonstration sequence</w:t>
      </w:r>
    </w:p>
    <w:p>
      <w:pPr>
        <w:spacing w:after="60"/>
        <w:ind w:left="259" w:hanging="202"/>
      </w:pPr>
      <w:r>
        <w:rPr>
          <w:b/>
          <w:color w:val="1F7A8C"/>
        </w:rPr>
        <w:t xml:space="preserve">→ </w:t>
      </w:r>
      <w:r>
        <w:t>Open the Gateway Swagger UI and submit a new CREDIT event.</w:t>
      </w:r>
    </w:p>
    <w:p>
      <w:pPr>
        <w:spacing w:after="60"/>
        <w:ind w:left="259" w:hanging="202"/>
      </w:pPr>
      <w:r>
        <w:rPr>
          <w:b/>
          <w:color w:val="1F7A8C"/>
        </w:rPr>
        <w:t xml:space="preserve">→ </w:t>
      </w:r>
      <w:r>
        <w:t>Show the 201 response, Location, X-Trace-ID, and X-OpenTelemetry-Trace-ID headers.</w:t>
      </w:r>
    </w:p>
    <w:p>
      <w:pPr>
        <w:spacing w:after="60"/>
        <w:ind w:left="259" w:hanging="202"/>
      </w:pPr>
      <w:r>
        <w:rPr>
          <w:b/>
          <w:color w:val="1F7A8C"/>
        </w:rPr>
        <w:t xml:space="preserve">→ </w:t>
      </w:r>
      <w:r>
        <w:t>Replay the same event and show 200 plus Idempotent-Replay: true.</w:t>
      </w:r>
    </w:p>
    <w:p>
      <w:pPr>
        <w:spacing w:after="60"/>
        <w:ind w:left="259" w:hanging="202"/>
      </w:pPr>
      <w:r>
        <w:rPr>
          <w:b/>
          <w:color w:val="1F7A8C"/>
        </w:rPr>
        <w:t xml:space="preserve">→ </w:t>
      </w:r>
      <w:r>
        <w:t>Change the amount with the same eventId and show 409 conflict.</w:t>
      </w:r>
    </w:p>
    <w:p>
      <w:pPr>
        <w:spacing w:after="60"/>
        <w:ind w:left="259" w:hanging="202"/>
      </w:pPr>
      <w:r>
        <w:rPr>
          <w:b/>
          <w:color w:val="1F7A8C"/>
        </w:rPr>
        <w:t xml:space="preserve">→ </w:t>
      </w:r>
      <w:r>
        <w:t>Submit out-of-order events and show chronological GET results.</w:t>
      </w:r>
    </w:p>
    <w:p>
      <w:pPr>
        <w:spacing w:after="60"/>
        <w:ind w:left="259" w:hanging="202"/>
      </w:pPr>
      <w:r>
        <w:rPr>
          <w:b/>
          <w:color w:val="1F7A8C"/>
        </w:rPr>
        <w:t xml:space="preserve">→ </w:t>
      </w:r>
      <w:r>
        <w:t>Open the balance and both audit endpoints.</w:t>
      </w:r>
    </w:p>
    <w:p>
      <w:pPr>
        <w:spacing w:after="60"/>
        <w:ind w:left="259" w:hanging="202"/>
      </w:pPr>
      <w:r>
        <w:rPr>
          <w:b/>
          <w:color w:val="1F7A8C"/>
        </w:rPr>
        <w:t xml:space="preserve">→ </w:t>
      </w:r>
      <w:r>
        <w:t>Paste the OpenTelemetry trace ID into Jaeger and explain the parent-child spans.</w:t>
      </w:r>
    </w:p>
    <w:p>
      <w:pPr>
        <w:spacing w:after="60"/>
        <w:ind w:left="259" w:hanging="202"/>
      </w:pPr>
      <w:r>
        <w:rPr>
          <w:b/>
          <w:color w:val="1F7A8C"/>
        </w:rPr>
        <w:t xml:space="preserve">→ </w:t>
      </w:r>
      <w:r>
        <w:t>Stop the Account Service, submit an event, show 202 QUEUED, restart the service, and show eventual APPLIED.</w:t>
      </w:r>
    </w:p>
    <w:p>
      <w:pPr>
        <w:spacing w:after="60"/>
        <w:ind w:left="259" w:hanging="202"/>
      </w:pPr>
      <w:r>
        <w:rPr>
          <w:b/>
          <w:color w:val="1F7A8C"/>
        </w:rPr>
        <w:t xml:space="preserve">→ </w:t>
      </w:r>
      <w:r>
        <w:t>Open Prometheus targets and the Jaeger Monitor view after traffic generation.</w:t>
      </w:r>
    </w:p>
    <w:p>
      <w:pPr>
        <w:pStyle w:val="Heading1"/>
        <w:keepNext/>
      </w:pPr>
      <w:r>
        <w:t>15. Design trade-offs and production evolution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736"/>
            <w:shd w:fill="123B5D"/>
            <w:tcMar>
              <w:top w:w="80" w:type="dxa"/>
              <w:start w:w="90" w:type="dxa"/>
              <w:bottom w:w="80" w:type="dxa"/>
              <w:end w:w="90" w:type="dxa"/>
            </w:tcMar>
            <w:vAlign w:val="center"/>
          </w:tcPr>
          <w:p>
            <w:pPr>
              <w:jc w:val="center"/>
            </w:pPr>
            <w:r>
              <w:rPr>
                <w:b/>
                <w:color w:val="FFFFFF"/>
                <w:sz w:val="17"/>
              </w:rPr>
              <w:t>Current exercise decision</w:t>
            </w:r>
          </w:p>
        </w:tc>
        <w:tc>
          <w:tcPr>
            <w:tcW w:type="dxa" w:w="3096"/>
            <w:shd w:fill="123B5D"/>
            <w:tcMar>
              <w:top w:w="80" w:type="dxa"/>
              <w:start w:w="90" w:type="dxa"/>
              <w:bottom w:w="80" w:type="dxa"/>
              <w:end w:w="90" w:type="dxa"/>
            </w:tcMar>
            <w:vAlign w:val="center"/>
          </w:tcPr>
          <w:p>
            <w:pPr>
              <w:jc w:val="center"/>
            </w:pPr>
            <w:r>
              <w:rPr>
                <w:b/>
                <w:color w:val="FFFFFF"/>
                <w:sz w:val="17"/>
              </w:rPr>
              <w:t>Benefit</w:t>
            </w:r>
          </w:p>
        </w:tc>
        <w:tc>
          <w:tcPr>
            <w:tcW w:type="dxa" w:w="4104"/>
            <w:shd w:fill="123B5D"/>
            <w:tcMar>
              <w:top w:w="80" w:type="dxa"/>
              <w:start w:w="90" w:type="dxa"/>
              <w:bottom w:w="80" w:type="dxa"/>
              <w:end w:w="90" w:type="dxa"/>
            </w:tcMar>
            <w:vAlign w:val="center"/>
          </w:tcPr>
          <w:p>
            <w:pPr>
              <w:jc w:val="center"/>
            </w:pPr>
            <w:r>
              <w:rPr>
                <w:b/>
                <w:color w:val="FFFFFF"/>
                <w:sz w:val="17"/>
              </w:rPr>
              <w:t>Production evolution</w:t>
            </w:r>
          </w:p>
        </w:tc>
      </w:tr>
      <w:tr>
        <w:trPr>
          <w:cantSplit/>
        </w:trPr>
        <w:tc>
          <w:tcPr>
            <w:tcW w:type="dxa" w:w="2736"/>
            <w:tcMar>
              <w:top w:w="80" w:type="dxa"/>
              <w:start w:w="90" w:type="dxa"/>
              <w:bottom w:w="80" w:type="dxa"/>
              <w:end w:w="90" w:type="dxa"/>
            </w:tcMar>
            <w:vAlign w:val="center"/>
          </w:tcPr>
          <w:p>
            <w:pPr>
              <w:spacing w:after="0"/>
            </w:pPr>
            <w:r>
              <w:rPr>
                <w:sz w:val="17"/>
              </w:rPr>
              <w:t>SQLite per service</w:t>
            </w:r>
          </w:p>
        </w:tc>
        <w:tc>
          <w:tcPr>
            <w:tcW w:type="dxa" w:w="3096"/>
            <w:tcMar>
              <w:top w:w="80" w:type="dxa"/>
              <w:start w:w="90" w:type="dxa"/>
              <w:bottom w:w="80" w:type="dxa"/>
              <w:end w:w="90" w:type="dxa"/>
            </w:tcMar>
            <w:vAlign w:val="center"/>
          </w:tcPr>
          <w:p>
            <w:pPr>
              <w:spacing w:after="0"/>
            </w:pPr>
            <w:r>
              <w:rPr>
                <w:sz w:val="17"/>
              </w:rPr>
              <w:t>Simple, durable, zero external DB setup</w:t>
            </w:r>
          </w:p>
        </w:tc>
        <w:tc>
          <w:tcPr>
            <w:tcW w:type="dxa" w:w="4104"/>
            <w:tcMar>
              <w:top w:w="80" w:type="dxa"/>
              <w:start w:w="90" w:type="dxa"/>
              <w:bottom w:w="80" w:type="dxa"/>
              <w:end w:w="90" w:type="dxa"/>
            </w:tcMar>
            <w:vAlign w:val="center"/>
          </w:tcPr>
          <w:p>
            <w:pPr>
              <w:spacing w:after="0"/>
            </w:pPr>
            <w:r>
              <w:rPr>
                <w:sz w:val="17"/>
              </w:rPr>
              <w:t>PostgreSQL, migrations, backups, replicas</w:t>
            </w:r>
          </w:p>
        </w:tc>
      </w:tr>
      <w:tr>
        <w:trPr>
          <w:cantSplit/>
        </w:trPr>
        <w:tc>
          <w:tcPr>
            <w:tcW w:type="dxa" w:w="2736"/>
            <w:shd w:fill="F8FAFC"/>
            <w:tcMar>
              <w:top w:w="80" w:type="dxa"/>
              <w:start w:w="90" w:type="dxa"/>
              <w:bottom w:w="80" w:type="dxa"/>
              <w:end w:w="90" w:type="dxa"/>
            </w:tcMar>
            <w:vAlign w:val="center"/>
          </w:tcPr>
          <w:p>
            <w:pPr>
              <w:spacing w:after="0"/>
            </w:pPr>
            <w:r>
              <w:rPr>
                <w:sz w:val="17"/>
              </w:rPr>
              <w:t>Synchronous REST</w:t>
            </w:r>
          </w:p>
        </w:tc>
        <w:tc>
          <w:tcPr>
            <w:tcW w:type="dxa" w:w="3096"/>
            <w:shd w:fill="F8FAFC"/>
            <w:tcMar>
              <w:top w:w="80" w:type="dxa"/>
              <w:start w:w="90" w:type="dxa"/>
              <w:bottom w:w="80" w:type="dxa"/>
              <w:end w:w="90" w:type="dxa"/>
            </w:tcMar>
            <w:vAlign w:val="center"/>
          </w:tcPr>
          <w:p>
            <w:pPr>
              <w:spacing w:after="0"/>
            </w:pPr>
            <w:r>
              <w:rPr>
                <w:sz w:val="17"/>
              </w:rPr>
              <w:t>Easy to understand and demo</w:t>
            </w:r>
          </w:p>
        </w:tc>
        <w:tc>
          <w:tcPr>
            <w:tcW w:type="dxa" w:w="4104"/>
            <w:shd w:fill="F8FAFC"/>
            <w:tcMar>
              <w:top w:w="80" w:type="dxa"/>
              <w:start w:w="90" w:type="dxa"/>
              <w:bottom w:w="80" w:type="dxa"/>
              <w:end w:w="90" w:type="dxa"/>
            </w:tcMar>
            <w:vAlign w:val="center"/>
          </w:tcPr>
          <w:p>
            <w:pPr>
              <w:spacing w:after="0"/>
            </w:pPr>
            <w:r>
              <w:rPr>
                <w:sz w:val="17"/>
              </w:rPr>
              <w:t>Event bus / queue for throughput and decoupling</w:t>
            </w:r>
          </w:p>
        </w:tc>
      </w:tr>
      <w:tr>
        <w:trPr>
          <w:cantSplit/>
        </w:trPr>
        <w:tc>
          <w:tcPr>
            <w:tcW w:type="dxa" w:w="2736"/>
            <w:tcMar>
              <w:top w:w="80" w:type="dxa"/>
              <w:start w:w="90" w:type="dxa"/>
              <w:bottom w:w="80" w:type="dxa"/>
              <w:end w:w="90" w:type="dxa"/>
            </w:tcMar>
            <w:vAlign w:val="center"/>
          </w:tcPr>
          <w:p>
            <w:pPr>
              <w:spacing w:after="0"/>
            </w:pPr>
            <w:r>
              <w:rPr>
                <w:sz w:val="17"/>
              </w:rPr>
              <w:t>No distributed transaction</w:t>
            </w:r>
          </w:p>
        </w:tc>
        <w:tc>
          <w:tcPr>
            <w:tcW w:type="dxa" w:w="3096"/>
            <w:tcMar>
              <w:top w:w="80" w:type="dxa"/>
              <w:start w:w="90" w:type="dxa"/>
              <w:bottom w:w="80" w:type="dxa"/>
              <w:end w:w="90" w:type="dxa"/>
            </w:tcMar>
            <w:vAlign w:val="center"/>
          </w:tcPr>
          <w:p>
            <w:pPr>
              <w:spacing w:after="0"/>
            </w:pPr>
            <w:r>
              <w:rPr>
                <w:sz w:val="17"/>
              </w:rPr>
              <w:t>Preserves service independence</w:t>
            </w:r>
          </w:p>
        </w:tc>
        <w:tc>
          <w:tcPr>
            <w:tcW w:type="dxa" w:w="4104"/>
            <w:tcMar>
              <w:top w:w="80" w:type="dxa"/>
              <w:start w:w="90" w:type="dxa"/>
              <w:bottom w:w="80" w:type="dxa"/>
              <w:end w:w="90" w:type="dxa"/>
            </w:tcMar>
            <w:vAlign w:val="center"/>
          </w:tcPr>
          <w:p>
            <w:pPr>
              <w:spacing w:after="0"/>
            </w:pPr>
            <w:r>
              <w:rPr>
                <w:sz w:val="17"/>
              </w:rPr>
              <w:t>Outbox/inbox, saga, reconciliation</w:t>
            </w:r>
          </w:p>
        </w:tc>
      </w:tr>
      <w:tr>
        <w:trPr>
          <w:cantSplit/>
        </w:trPr>
        <w:tc>
          <w:tcPr>
            <w:tcW w:type="dxa" w:w="2736"/>
            <w:shd w:fill="F8FAFC"/>
            <w:tcMar>
              <w:top w:w="80" w:type="dxa"/>
              <w:start w:w="90" w:type="dxa"/>
              <w:bottom w:w="80" w:type="dxa"/>
              <w:end w:w="90" w:type="dxa"/>
            </w:tcMar>
            <w:vAlign w:val="center"/>
          </w:tcPr>
          <w:p>
            <w:pPr>
              <w:spacing w:after="0"/>
            </w:pPr>
            <w:r>
              <w:rPr>
                <w:sz w:val="17"/>
              </w:rPr>
              <w:t>Local circuit breaker</w:t>
            </w:r>
          </w:p>
        </w:tc>
        <w:tc>
          <w:tcPr>
            <w:tcW w:type="dxa" w:w="3096"/>
            <w:shd w:fill="F8FAFC"/>
            <w:tcMar>
              <w:top w:w="80" w:type="dxa"/>
              <w:start w:w="90" w:type="dxa"/>
              <w:bottom w:w="80" w:type="dxa"/>
              <w:end w:w="90" w:type="dxa"/>
            </w:tcMar>
            <w:vAlign w:val="center"/>
          </w:tcPr>
          <w:p>
            <w:pPr>
              <w:spacing w:after="0"/>
            </w:pPr>
            <w:r>
              <w:rPr>
                <w:sz w:val="17"/>
              </w:rPr>
              <w:t>Minimal dependency and clear behavior</w:t>
            </w:r>
          </w:p>
        </w:tc>
        <w:tc>
          <w:tcPr>
            <w:tcW w:type="dxa" w:w="4104"/>
            <w:shd w:fill="F8FAFC"/>
            <w:tcMar>
              <w:top w:w="80" w:type="dxa"/>
              <w:start w:w="90" w:type="dxa"/>
              <w:bottom w:w="80" w:type="dxa"/>
              <w:end w:w="90" w:type="dxa"/>
            </w:tcMar>
            <w:vAlign w:val="center"/>
          </w:tcPr>
          <w:p>
            <w:pPr>
              <w:spacing w:after="0"/>
            </w:pPr>
            <w:r>
              <w:rPr>
                <w:sz w:val="17"/>
              </w:rPr>
              <w:t>Mesh/client policy with per-instance telemetry</w:t>
            </w:r>
          </w:p>
        </w:tc>
      </w:tr>
      <w:tr>
        <w:trPr>
          <w:cantSplit/>
        </w:trPr>
        <w:tc>
          <w:tcPr>
            <w:tcW w:type="dxa" w:w="2736"/>
            <w:tcMar>
              <w:top w:w="80" w:type="dxa"/>
              <w:start w:w="90" w:type="dxa"/>
              <w:bottom w:w="80" w:type="dxa"/>
              <w:end w:w="90" w:type="dxa"/>
            </w:tcMar>
            <w:vAlign w:val="center"/>
          </w:tcPr>
          <w:p>
            <w:pPr>
              <w:spacing w:after="0"/>
            </w:pPr>
            <w:r>
              <w:rPr>
                <w:sz w:val="17"/>
              </w:rPr>
              <w:t>Local rate limiter</w:t>
            </w:r>
          </w:p>
        </w:tc>
        <w:tc>
          <w:tcPr>
            <w:tcW w:type="dxa" w:w="3096"/>
            <w:tcMar>
              <w:top w:w="80" w:type="dxa"/>
              <w:start w:w="90" w:type="dxa"/>
              <w:bottom w:w="80" w:type="dxa"/>
              <w:end w:w="90" w:type="dxa"/>
            </w:tcMar>
            <w:vAlign w:val="center"/>
          </w:tcPr>
          <w:p>
            <w:pPr>
              <w:spacing w:after="0"/>
            </w:pPr>
            <w:r>
              <w:rPr>
                <w:sz w:val="17"/>
              </w:rPr>
              <w:t>Simple and testable</w:t>
            </w:r>
          </w:p>
        </w:tc>
        <w:tc>
          <w:tcPr>
            <w:tcW w:type="dxa" w:w="4104"/>
            <w:tcMar>
              <w:top w:w="80" w:type="dxa"/>
              <w:start w:w="90" w:type="dxa"/>
              <w:bottom w:w="80" w:type="dxa"/>
              <w:end w:w="90" w:type="dxa"/>
            </w:tcMar>
            <w:vAlign w:val="center"/>
          </w:tcPr>
          <w:p>
            <w:pPr>
              <w:spacing w:after="0"/>
            </w:pPr>
            <w:r>
              <w:rPr>
                <w:sz w:val="17"/>
              </w:rPr>
              <w:t>Gateway/Redis distributed quotas</w:t>
            </w:r>
          </w:p>
        </w:tc>
      </w:tr>
      <w:tr>
        <w:trPr>
          <w:cantSplit/>
        </w:trPr>
        <w:tc>
          <w:tcPr>
            <w:tcW w:type="dxa" w:w="2736"/>
            <w:shd w:fill="F8FAFC"/>
            <w:tcMar>
              <w:top w:w="80" w:type="dxa"/>
              <w:start w:w="90" w:type="dxa"/>
              <w:bottom w:w="80" w:type="dxa"/>
              <w:end w:w="90" w:type="dxa"/>
            </w:tcMar>
            <w:vAlign w:val="center"/>
          </w:tcPr>
          <w:p>
            <w:pPr>
              <w:spacing w:after="0"/>
            </w:pPr>
            <w:r>
              <w:rPr>
                <w:sz w:val="17"/>
              </w:rPr>
              <w:t>Polling fallback worker</w:t>
            </w:r>
          </w:p>
        </w:tc>
        <w:tc>
          <w:tcPr>
            <w:tcW w:type="dxa" w:w="3096"/>
            <w:shd w:fill="F8FAFC"/>
            <w:tcMar>
              <w:top w:w="80" w:type="dxa"/>
              <w:start w:w="90" w:type="dxa"/>
              <w:bottom w:w="80" w:type="dxa"/>
              <w:end w:w="90" w:type="dxa"/>
            </w:tcMar>
            <w:vAlign w:val="center"/>
          </w:tcPr>
          <w:p>
            <w:pPr>
              <w:spacing w:after="0"/>
            </w:pPr>
            <w:r>
              <w:rPr>
                <w:sz w:val="17"/>
              </w:rPr>
              <w:t>Durable recovery with SQLite</w:t>
            </w:r>
          </w:p>
        </w:tc>
        <w:tc>
          <w:tcPr>
            <w:tcW w:type="dxa" w:w="4104"/>
            <w:shd w:fill="F8FAFC"/>
            <w:tcMar>
              <w:top w:w="80" w:type="dxa"/>
              <w:start w:w="90" w:type="dxa"/>
              <w:bottom w:w="80" w:type="dxa"/>
              <w:end w:w="90" w:type="dxa"/>
            </w:tcMar>
            <w:vAlign w:val="center"/>
          </w:tcPr>
          <w:p>
            <w:pPr>
              <w:spacing w:after="0"/>
            </w:pPr>
            <w:r>
              <w:rPr>
                <w:sz w:val="17"/>
              </w:rPr>
              <w:t>Broker consumer, leases, dead-letter queue</w:t>
            </w:r>
          </w:p>
        </w:tc>
      </w:tr>
      <w:tr>
        <w:trPr>
          <w:cantSplit/>
        </w:trPr>
        <w:tc>
          <w:tcPr>
            <w:tcW w:type="dxa" w:w="2736"/>
            <w:tcMar>
              <w:top w:w="80" w:type="dxa"/>
              <w:start w:w="90" w:type="dxa"/>
              <w:bottom w:w="80" w:type="dxa"/>
              <w:end w:w="90" w:type="dxa"/>
            </w:tcMar>
            <w:vAlign w:val="center"/>
          </w:tcPr>
          <w:p>
            <w:pPr>
              <w:spacing w:after="0"/>
            </w:pPr>
            <w:r>
              <w:rPr>
                <w:sz w:val="17"/>
              </w:rPr>
              <w:t>In-memory Jaeger traces</w:t>
            </w:r>
          </w:p>
        </w:tc>
        <w:tc>
          <w:tcPr>
            <w:tcW w:type="dxa" w:w="3096"/>
            <w:tcMar>
              <w:top w:w="80" w:type="dxa"/>
              <w:start w:w="90" w:type="dxa"/>
              <w:bottom w:w="80" w:type="dxa"/>
              <w:end w:w="90" w:type="dxa"/>
            </w:tcMar>
            <w:vAlign w:val="center"/>
          </w:tcPr>
          <w:p>
            <w:pPr>
              <w:spacing w:after="0"/>
            </w:pPr>
            <w:r>
              <w:rPr>
                <w:sz w:val="17"/>
              </w:rPr>
              <w:t>Easy local setup</w:t>
            </w:r>
          </w:p>
        </w:tc>
        <w:tc>
          <w:tcPr>
            <w:tcW w:type="dxa" w:w="4104"/>
            <w:tcMar>
              <w:top w:w="80" w:type="dxa"/>
              <w:start w:w="90" w:type="dxa"/>
              <w:bottom w:w="80" w:type="dxa"/>
              <w:end w:w="90" w:type="dxa"/>
            </w:tcMar>
            <w:vAlign w:val="center"/>
          </w:tcPr>
          <w:p>
            <w:pPr>
              <w:spacing w:after="0"/>
            </w:pPr>
            <w:r>
              <w:rPr>
                <w:sz w:val="17"/>
              </w:rPr>
              <w:t>Persistent scalable trace backend and retention policy</w:t>
            </w:r>
          </w:p>
        </w:tc>
      </w:tr>
      <w:tr>
        <w:trPr>
          <w:cantSplit/>
        </w:trPr>
        <w:tc>
          <w:tcPr>
            <w:tcW w:type="dxa" w:w="2736"/>
            <w:shd w:fill="F8FAFC"/>
            <w:tcMar>
              <w:top w:w="80" w:type="dxa"/>
              <w:start w:w="90" w:type="dxa"/>
              <w:bottom w:w="80" w:type="dxa"/>
              <w:end w:w="90" w:type="dxa"/>
            </w:tcMar>
            <w:vAlign w:val="center"/>
          </w:tcPr>
          <w:p>
            <w:pPr>
              <w:spacing w:after="0"/>
            </w:pPr>
            <w:r>
              <w:rPr>
                <w:sz w:val="17"/>
              </w:rPr>
              <w:t>Full payload comparison</w:t>
            </w:r>
          </w:p>
        </w:tc>
        <w:tc>
          <w:tcPr>
            <w:tcW w:type="dxa" w:w="3096"/>
            <w:shd w:fill="F8FAFC"/>
            <w:tcMar>
              <w:top w:w="80" w:type="dxa"/>
              <w:start w:w="90" w:type="dxa"/>
              <w:bottom w:w="80" w:type="dxa"/>
              <w:end w:w="90" w:type="dxa"/>
            </w:tcMar>
            <w:vAlign w:val="center"/>
          </w:tcPr>
          <w:p>
            <w:pPr>
              <w:spacing w:after="0"/>
            </w:pPr>
            <w:r>
              <w:rPr>
                <w:sz w:val="17"/>
              </w:rPr>
              <w:t>Strong duplicate/conflict semantics</w:t>
            </w:r>
          </w:p>
        </w:tc>
        <w:tc>
          <w:tcPr>
            <w:tcW w:type="dxa" w:w="4104"/>
            <w:shd w:fill="F8FAFC"/>
            <w:tcMar>
              <w:top w:w="80" w:type="dxa"/>
              <w:start w:w="90" w:type="dxa"/>
              <w:bottom w:w="80" w:type="dxa"/>
              <w:end w:w="90" w:type="dxa"/>
            </w:tcMar>
            <w:vAlign w:val="center"/>
          </w:tcPr>
          <w:p>
            <w:pPr>
              <w:spacing w:after="0"/>
            </w:pPr>
            <w:r>
              <w:rPr>
                <w:sz w:val="17"/>
              </w:rPr>
              <w:t>Canonical payload hash and schema versioning</w:t>
            </w:r>
          </w:p>
        </w:tc>
      </w:tr>
    </w:tbl>
    <w:p>
      <w:pPr>
        <w:spacing w:after="0"/>
      </w:pPr>
    </w:p>
    <w:p>
      <w:pPr>
        <w:pStyle w:val="Heading2"/>
        <w:keepNext/>
      </w:pPr>
      <w:r>
        <w:t>Security and compliance considerations</w:t>
      </w:r>
    </w:p>
    <w:p>
      <w:pPr>
        <w:pStyle w:val="ListBullet"/>
      </w:pPr>
      <w:r>
        <w:t>Authenticate and authorize both public and service-to-service calls.</w:t>
      </w:r>
    </w:p>
    <w:p>
      <w:pPr>
        <w:pStyle w:val="ListBullet"/>
      </w:pPr>
      <w:r>
        <w:t>Use TLS/mTLS and managed secrets rather than plaintext local environment values.</w:t>
      </w:r>
    </w:p>
    <w:p>
      <w:pPr>
        <w:pStyle w:val="ListBullet"/>
      </w:pPr>
      <w:r>
        <w:t>Define financial data retention, privacy, audit immutability, and access controls.</w:t>
      </w:r>
    </w:p>
    <w:p>
      <w:pPr>
        <w:pStyle w:val="ListBullet"/>
      </w:pPr>
      <w:r>
        <w:t>Add request-size limits, schema versioning, fraud controls, and abuse monitoring.</w:t>
      </w:r>
    </w:p>
    <w:p>
      <w:pPr>
        <w:pStyle w:val="ListBullet"/>
      </w:pPr>
      <w:r>
        <w:t>Use signed images, vulnerability scanning, SBOMs, and CI policy gates.</w:t>
      </w:r>
    </w:p>
    <w:p>
      <w:pPr>
        <w:pStyle w:val="ListBullet"/>
      </w:pPr>
      <w:r>
        <w:t>Avoid exposing internal Account Service ports outside the private network in production.</w:t>
      </w:r>
    </w:p>
    <w:p>
      <w:pPr>
        <w:pStyle w:val="Heading1"/>
        <w:keepNext/>
      </w:pPr>
      <w:r>
        <w:t>16. Suggested interview walkthrough</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224"/>
            <w:shd w:fill="123B5D"/>
            <w:tcMar>
              <w:top w:w="80" w:type="dxa"/>
              <w:start w:w="90" w:type="dxa"/>
              <w:bottom w:w="80" w:type="dxa"/>
              <w:end w:w="90" w:type="dxa"/>
            </w:tcMar>
            <w:vAlign w:val="center"/>
          </w:tcPr>
          <w:p>
            <w:pPr>
              <w:jc w:val="center"/>
            </w:pPr>
            <w:r>
              <w:rPr>
                <w:b/>
                <w:color w:val="FFFFFF"/>
                <w:sz w:val="17"/>
              </w:rPr>
              <w:t>Time</w:t>
            </w:r>
          </w:p>
        </w:tc>
        <w:tc>
          <w:tcPr>
            <w:tcW w:type="dxa" w:w="2520"/>
            <w:shd w:fill="123B5D"/>
            <w:tcMar>
              <w:top w:w="80" w:type="dxa"/>
              <w:start w:w="90" w:type="dxa"/>
              <w:bottom w:w="80" w:type="dxa"/>
              <w:end w:w="90" w:type="dxa"/>
            </w:tcMar>
            <w:vAlign w:val="center"/>
          </w:tcPr>
          <w:p>
            <w:pPr>
              <w:jc w:val="center"/>
            </w:pPr>
            <w:r>
              <w:rPr>
                <w:b/>
                <w:color w:val="FFFFFF"/>
                <w:sz w:val="17"/>
              </w:rPr>
              <w:t>Topic</w:t>
            </w:r>
          </w:p>
        </w:tc>
        <w:tc>
          <w:tcPr>
            <w:tcW w:type="dxa" w:w="6120"/>
            <w:shd w:fill="123B5D"/>
            <w:tcMar>
              <w:top w:w="80" w:type="dxa"/>
              <w:start w:w="90" w:type="dxa"/>
              <w:bottom w:w="80" w:type="dxa"/>
              <w:end w:w="90" w:type="dxa"/>
            </w:tcMar>
            <w:vAlign w:val="center"/>
          </w:tcPr>
          <w:p>
            <w:pPr>
              <w:jc w:val="center"/>
            </w:pPr>
            <w:r>
              <w:rPr>
                <w:b/>
                <w:color w:val="FFFFFF"/>
                <w:sz w:val="17"/>
              </w:rPr>
              <w:t>What to emphasize</w:t>
            </w:r>
          </w:p>
        </w:tc>
      </w:tr>
      <w:tr>
        <w:trPr>
          <w:cantSplit/>
        </w:trPr>
        <w:tc>
          <w:tcPr>
            <w:tcW w:type="dxa" w:w="1224"/>
            <w:tcMar>
              <w:top w:w="80" w:type="dxa"/>
              <w:start w:w="90" w:type="dxa"/>
              <w:bottom w:w="80" w:type="dxa"/>
              <w:end w:w="90" w:type="dxa"/>
            </w:tcMar>
            <w:vAlign w:val="center"/>
          </w:tcPr>
          <w:p>
            <w:pPr>
              <w:spacing w:after="0"/>
            </w:pPr>
            <w:r>
              <w:rPr>
                <w:sz w:val="17"/>
              </w:rPr>
              <w:t>0–2 min</w:t>
            </w:r>
          </w:p>
        </w:tc>
        <w:tc>
          <w:tcPr>
            <w:tcW w:type="dxa" w:w="2520"/>
            <w:tcMar>
              <w:top w:w="80" w:type="dxa"/>
              <w:start w:w="90" w:type="dxa"/>
              <w:bottom w:w="80" w:type="dxa"/>
              <w:end w:w="90" w:type="dxa"/>
            </w:tcMar>
            <w:vAlign w:val="center"/>
          </w:tcPr>
          <w:p>
            <w:pPr>
              <w:spacing w:after="0"/>
            </w:pPr>
            <w:r>
              <w:rPr>
                <w:sz w:val="17"/>
              </w:rPr>
              <w:t>Problem and architecture</w:t>
            </w:r>
          </w:p>
        </w:tc>
        <w:tc>
          <w:tcPr>
            <w:tcW w:type="dxa" w:w="6120"/>
            <w:tcMar>
              <w:top w:w="80" w:type="dxa"/>
              <w:start w:w="90" w:type="dxa"/>
              <w:bottom w:w="80" w:type="dxa"/>
              <w:end w:w="90" w:type="dxa"/>
            </w:tcMar>
            <w:vAlign w:val="center"/>
          </w:tcPr>
          <w:p>
            <w:pPr>
              <w:spacing w:after="0"/>
            </w:pPr>
            <w:r>
              <w:rPr>
                <w:sz w:val="17"/>
              </w:rPr>
              <w:t>Two independent services, data ownership, no shared database</w:t>
            </w:r>
          </w:p>
        </w:tc>
      </w:tr>
      <w:tr>
        <w:trPr>
          <w:cantSplit/>
        </w:trPr>
        <w:tc>
          <w:tcPr>
            <w:tcW w:type="dxa" w:w="1224"/>
            <w:shd w:fill="F8FAFC"/>
            <w:tcMar>
              <w:top w:w="80" w:type="dxa"/>
              <w:start w:w="90" w:type="dxa"/>
              <w:bottom w:w="80" w:type="dxa"/>
              <w:end w:w="90" w:type="dxa"/>
            </w:tcMar>
            <w:vAlign w:val="center"/>
          </w:tcPr>
          <w:p>
            <w:pPr>
              <w:spacing w:after="0"/>
            </w:pPr>
            <w:r>
              <w:rPr>
                <w:sz w:val="17"/>
              </w:rPr>
              <w:t>2–5 min</w:t>
            </w:r>
          </w:p>
        </w:tc>
        <w:tc>
          <w:tcPr>
            <w:tcW w:type="dxa" w:w="2520"/>
            <w:shd w:fill="F8FAFC"/>
            <w:tcMar>
              <w:top w:w="80" w:type="dxa"/>
              <w:start w:w="90" w:type="dxa"/>
              <w:bottom w:w="80" w:type="dxa"/>
              <w:end w:w="90" w:type="dxa"/>
            </w:tcMar>
            <w:vAlign w:val="center"/>
          </w:tcPr>
          <w:p>
            <w:pPr>
              <w:spacing w:after="0"/>
            </w:pPr>
            <w:r>
              <w:rPr>
                <w:sz w:val="17"/>
              </w:rPr>
              <w:t>Correctness</w:t>
            </w:r>
          </w:p>
        </w:tc>
        <w:tc>
          <w:tcPr>
            <w:tcW w:type="dxa" w:w="6120"/>
            <w:shd w:fill="F8FAFC"/>
            <w:tcMar>
              <w:top w:w="80" w:type="dxa"/>
              <w:start w:w="90" w:type="dxa"/>
              <w:bottom w:w="80" w:type="dxa"/>
              <w:end w:w="90" w:type="dxa"/>
            </w:tcMar>
            <w:vAlign w:val="center"/>
          </w:tcPr>
          <w:p>
            <w:pPr>
              <w:spacing w:after="0"/>
            </w:pPr>
            <w:r>
              <w:rPr>
                <w:sz w:val="17"/>
              </w:rPr>
              <w:t>Decimal money, dual idempotency, conflict detection, out-of-order handling</w:t>
            </w:r>
          </w:p>
        </w:tc>
      </w:tr>
      <w:tr>
        <w:trPr>
          <w:cantSplit/>
        </w:trPr>
        <w:tc>
          <w:tcPr>
            <w:tcW w:type="dxa" w:w="1224"/>
            <w:tcMar>
              <w:top w:w="80" w:type="dxa"/>
              <w:start w:w="90" w:type="dxa"/>
              <w:bottom w:w="80" w:type="dxa"/>
              <w:end w:w="90" w:type="dxa"/>
            </w:tcMar>
            <w:vAlign w:val="center"/>
          </w:tcPr>
          <w:p>
            <w:pPr>
              <w:spacing w:after="0"/>
            </w:pPr>
            <w:r>
              <w:rPr>
                <w:sz w:val="17"/>
              </w:rPr>
              <w:t>5–8 min</w:t>
            </w:r>
          </w:p>
        </w:tc>
        <w:tc>
          <w:tcPr>
            <w:tcW w:type="dxa" w:w="2520"/>
            <w:tcMar>
              <w:top w:w="80" w:type="dxa"/>
              <w:start w:w="90" w:type="dxa"/>
              <w:bottom w:w="80" w:type="dxa"/>
              <w:end w:w="90" w:type="dxa"/>
            </w:tcMar>
            <w:vAlign w:val="center"/>
          </w:tcPr>
          <w:p>
            <w:pPr>
              <w:spacing w:after="0"/>
            </w:pPr>
            <w:r>
              <w:rPr>
                <w:sz w:val="17"/>
              </w:rPr>
              <w:t>Failure behavior</w:t>
            </w:r>
          </w:p>
        </w:tc>
        <w:tc>
          <w:tcPr>
            <w:tcW w:type="dxa" w:w="6120"/>
            <w:tcMar>
              <w:top w:w="80" w:type="dxa"/>
              <w:start w:w="90" w:type="dxa"/>
              <w:bottom w:w="80" w:type="dxa"/>
              <w:end w:w="90" w:type="dxa"/>
            </w:tcMar>
            <w:vAlign w:val="center"/>
          </w:tcPr>
          <w:p>
            <w:pPr>
              <w:spacing w:after="0"/>
            </w:pPr>
            <w:r>
              <w:rPr>
                <w:sz w:val="17"/>
              </w:rPr>
              <w:t>Timeout/retry/breaker, PENDING→QUEUED/APPLIED, safe replay</w:t>
            </w:r>
          </w:p>
        </w:tc>
      </w:tr>
      <w:tr>
        <w:trPr>
          <w:cantSplit/>
        </w:trPr>
        <w:tc>
          <w:tcPr>
            <w:tcW w:type="dxa" w:w="1224"/>
            <w:shd w:fill="F8FAFC"/>
            <w:tcMar>
              <w:top w:w="80" w:type="dxa"/>
              <w:start w:w="90" w:type="dxa"/>
              <w:bottom w:w="80" w:type="dxa"/>
              <w:end w:w="90" w:type="dxa"/>
            </w:tcMar>
            <w:vAlign w:val="center"/>
          </w:tcPr>
          <w:p>
            <w:pPr>
              <w:spacing w:after="0"/>
            </w:pPr>
            <w:r>
              <w:rPr>
                <w:sz w:val="17"/>
              </w:rPr>
              <w:t>8–11 min</w:t>
            </w:r>
          </w:p>
        </w:tc>
        <w:tc>
          <w:tcPr>
            <w:tcW w:type="dxa" w:w="2520"/>
            <w:shd w:fill="F8FAFC"/>
            <w:tcMar>
              <w:top w:w="80" w:type="dxa"/>
              <w:start w:w="90" w:type="dxa"/>
              <w:bottom w:w="80" w:type="dxa"/>
              <w:end w:w="90" w:type="dxa"/>
            </w:tcMar>
            <w:vAlign w:val="center"/>
          </w:tcPr>
          <w:p>
            <w:pPr>
              <w:spacing w:after="0"/>
            </w:pPr>
            <w:r>
              <w:rPr>
                <w:sz w:val="17"/>
              </w:rPr>
              <w:t>Observability</w:t>
            </w:r>
          </w:p>
        </w:tc>
        <w:tc>
          <w:tcPr>
            <w:tcW w:type="dxa" w:w="6120"/>
            <w:shd w:fill="F8FAFC"/>
            <w:tcMar>
              <w:top w:w="80" w:type="dxa"/>
              <w:start w:w="90" w:type="dxa"/>
              <w:bottom w:w="80" w:type="dxa"/>
              <w:end w:w="90" w:type="dxa"/>
            </w:tcMar>
            <w:vAlign w:val="center"/>
          </w:tcPr>
          <w:p>
            <w:pPr>
              <w:spacing w:after="0"/>
            </w:pPr>
            <w:r>
              <w:rPr>
                <w:sz w:val="17"/>
              </w:rPr>
              <w:t>Correlation ID vs trace ID, Collector, Jaeger trace, Prometheus RED metrics</w:t>
            </w:r>
          </w:p>
        </w:tc>
      </w:tr>
      <w:tr>
        <w:trPr>
          <w:cantSplit/>
        </w:trPr>
        <w:tc>
          <w:tcPr>
            <w:tcW w:type="dxa" w:w="1224"/>
            <w:tcMar>
              <w:top w:w="80" w:type="dxa"/>
              <w:start w:w="90" w:type="dxa"/>
              <w:bottom w:w="80" w:type="dxa"/>
              <w:end w:w="90" w:type="dxa"/>
            </w:tcMar>
            <w:vAlign w:val="center"/>
          </w:tcPr>
          <w:p>
            <w:pPr>
              <w:spacing w:after="0"/>
            </w:pPr>
            <w:r>
              <w:rPr>
                <w:sz w:val="17"/>
              </w:rPr>
              <w:t>11–14 min</w:t>
            </w:r>
          </w:p>
        </w:tc>
        <w:tc>
          <w:tcPr>
            <w:tcW w:type="dxa" w:w="2520"/>
            <w:tcMar>
              <w:top w:w="80" w:type="dxa"/>
              <w:start w:w="90" w:type="dxa"/>
              <w:bottom w:w="80" w:type="dxa"/>
              <w:end w:w="90" w:type="dxa"/>
            </w:tcMar>
            <w:vAlign w:val="center"/>
          </w:tcPr>
          <w:p>
            <w:pPr>
              <w:spacing w:after="0"/>
            </w:pPr>
            <w:r>
              <w:rPr>
                <w:sz w:val="17"/>
              </w:rPr>
              <w:t>Testing</w:t>
            </w:r>
          </w:p>
        </w:tc>
        <w:tc>
          <w:tcPr>
            <w:tcW w:type="dxa" w:w="6120"/>
            <w:tcMar>
              <w:top w:w="80" w:type="dxa"/>
              <w:start w:w="90" w:type="dxa"/>
              <w:bottom w:w="80" w:type="dxa"/>
              <w:end w:w="90" w:type="dxa"/>
            </w:tcMar>
            <w:vAlign w:val="center"/>
          </w:tcPr>
          <w:p>
            <w:pPr>
              <w:spacing w:after="0"/>
            </w:pPr>
            <w:r>
              <w:rPr>
                <w:sz w:val="17"/>
              </w:rPr>
              <w:t>76 service tests, coverage, functional, Pact, operational scripts</w:t>
            </w:r>
          </w:p>
        </w:tc>
      </w:tr>
      <w:tr>
        <w:trPr>
          <w:cantSplit/>
        </w:trPr>
        <w:tc>
          <w:tcPr>
            <w:tcW w:type="dxa" w:w="1224"/>
            <w:shd w:fill="F8FAFC"/>
            <w:tcMar>
              <w:top w:w="80" w:type="dxa"/>
              <w:start w:w="90" w:type="dxa"/>
              <w:bottom w:w="80" w:type="dxa"/>
              <w:end w:w="90" w:type="dxa"/>
            </w:tcMar>
            <w:vAlign w:val="center"/>
          </w:tcPr>
          <w:p>
            <w:pPr>
              <w:spacing w:after="0"/>
            </w:pPr>
            <w:r>
              <w:rPr>
                <w:sz w:val="17"/>
              </w:rPr>
              <w:t>14–17 min</w:t>
            </w:r>
          </w:p>
        </w:tc>
        <w:tc>
          <w:tcPr>
            <w:tcW w:type="dxa" w:w="2520"/>
            <w:shd w:fill="F8FAFC"/>
            <w:tcMar>
              <w:top w:w="80" w:type="dxa"/>
              <w:start w:w="90" w:type="dxa"/>
              <w:bottom w:w="80" w:type="dxa"/>
              <w:end w:w="90" w:type="dxa"/>
            </w:tcMar>
            <w:vAlign w:val="center"/>
          </w:tcPr>
          <w:p>
            <w:pPr>
              <w:spacing w:after="0"/>
            </w:pPr>
            <w:r>
              <w:rPr>
                <w:sz w:val="17"/>
              </w:rPr>
              <w:t>Trade-offs</w:t>
            </w:r>
          </w:p>
        </w:tc>
        <w:tc>
          <w:tcPr>
            <w:tcW w:type="dxa" w:w="6120"/>
            <w:shd w:fill="F8FAFC"/>
            <w:tcMar>
              <w:top w:w="80" w:type="dxa"/>
              <w:start w:w="90" w:type="dxa"/>
              <w:bottom w:w="80" w:type="dxa"/>
              <w:end w:w="90" w:type="dxa"/>
            </w:tcMar>
            <w:vAlign w:val="center"/>
          </w:tcPr>
          <w:p>
            <w:pPr>
              <w:spacing w:after="0"/>
            </w:pPr>
            <w:r>
              <w:rPr>
                <w:sz w:val="17"/>
              </w:rPr>
              <w:t>SQLite, sync REST, consistency window, production evolution</w:t>
            </w:r>
          </w:p>
        </w:tc>
      </w:tr>
      <w:tr>
        <w:trPr>
          <w:cantSplit/>
        </w:trPr>
        <w:tc>
          <w:tcPr>
            <w:tcW w:type="dxa" w:w="1224"/>
            <w:tcMar>
              <w:top w:w="80" w:type="dxa"/>
              <w:start w:w="90" w:type="dxa"/>
              <w:bottom w:w="80" w:type="dxa"/>
              <w:end w:w="90" w:type="dxa"/>
            </w:tcMar>
            <w:vAlign w:val="center"/>
          </w:tcPr>
          <w:p>
            <w:pPr>
              <w:spacing w:after="0"/>
            </w:pPr>
            <w:r>
              <w:rPr>
                <w:sz w:val="17"/>
              </w:rPr>
              <w:t>17–20 min</w:t>
            </w:r>
          </w:p>
        </w:tc>
        <w:tc>
          <w:tcPr>
            <w:tcW w:type="dxa" w:w="2520"/>
            <w:tcMar>
              <w:top w:w="80" w:type="dxa"/>
              <w:start w:w="90" w:type="dxa"/>
              <w:bottom w:w="80" w:type="dxa"/>
              <w:end w:w="90" w:type="dxa"/>
            </w:tcMar>
            <w:vAlign w:val="center"/>
          </w:tcPr>
          <w:p>
            <w:pPr>
              <w:spacing w:after="0"/>
            </w:pPr>
            <w:r>
              <w:rPr>
                <w:sz w:val="17"/>
              </w:rPr>
              <w:t>Live demo / questions</w:t>
            </w:r>
          </w:p>
        </w:tc>
        <w:tc>
          <w:tcPr>
            <w:tcW w:type="dxa" w:w="6120"/>
            <w:tcMar>
              <w:top w:w="80" w:type="dxa"/>
              <w:start w:w="90" w:type="dxa"/>
              <w:bottom w:w="80" w:type="dxa"/>
              <w:end w:w="90" w:type="dxa"/>
            </w:tcMar>
            <w:vAlign w:val="center"/>
          </w:tcPr>
          <w:p>
            <w:pPr>
              <w:spacing w:after="0"/>
            </w:pPr>
            <w:r>
              <w:rPr>
                <w:sz w:val="17"/>
              </w:rPr>
              <w:t>Replay, conflict, outage recovery, trace visualization</w:t>
            </w:r>
          </w:p>
        </w:tc>
      </w:tr>
    </w:tbl>
    <w:p>
      <w:pPr>
        <w:spacing w:after="0"/>
      </w:pPr>
    </w:p>
    <w:p>
      <w:pPr>
        <w:pStyle w:val="Heading2"/>
        <w:keepNext/>
      </w:pPr>
      <w:r>
        <w:t>One-minute opening</w:t>
      </w:r>
    </w:p>
    <w:p>
      <w:r>
        <w:rPr>
          <w:b/>
        </w:rPr>
        <w:t xml:space="preserve">Suggested wording: </w:t>
      </w:r>
      <w:r>
        <w:t>“I built the solution as two independently deployable FastAPI services. The Gateway owns the public event record and processing state; the Account Service owns balances and the transaction ledger. I focused first on financial correctness and duplicate safety, then added bounded resiliency, durable fallback, distributed tracing, Prometheus-backed span metrics, contract tests, and operational validation. The main design trade-off is that there is no distributed transaction, so I rely on provider idempotency and would add reconciliation or an outbox pattern in production.”</w:t>
      </w:r>
    </w:p>
    <w:p>
      <w:pPr>
        <w:pStyle w:val="Heading1"/>
        <w:keepNext/>
      </w:pPr>
      <w:r>
        <w:t>17. Likely review questions and answers</w:t>
      </w:r>
    </w:p>
    <w:p>
      <w:r>
        <w:rPr>
          <w:b/>
          <w:color w:val="123B5D"/>
        </w:rPr>
        <w:t>Why is idempotency implemented twice?</w:t>
      </w:r>
    </w:p>
    <w:p>
      <w:pPr>
        <w:ind w:left="288"/>
      </w:pPr>
      <w:r>
        <w:t>Because an HTTP timeout can occur after the Account Service commits. The Gateway may retry without knowing the first call succeeded. Provider-side idempotency prevents a double balance update, while Gateway-side idempotency protects the public API and avoids unnecessary calls.</w:t>
      </w:r>
    </w:p>
    <w:p>
      <w:r>
        <w:rPr>
          <w:b/>
          <w:color w:val="123B5D"/>
        </w:rPr>
        <w:t>How do you handle out-of-order events?</w:t>
      </w:r>
    </w:p>
    <w:p>
      <w:pPr>
        <w:ind w:left="288"/>
      </w:pPr>
      <w:r>
        <w:t>The balance is computed as additive deltas, so the final total is commutative. Historical APIs sort by event timestamp and event ID. If the business required event-time-dependent rules, the design would need replayable projections or sequence/version checks.</w:t>
      </w:r>
    </w:p>
    <w:p>
      <w:r>
        <w:rPr>
          <w:b/>
          <w:color w:val="123B5D"/>
        </w:rPr>
        <w:t>What happens if the Account Service commits but the Gateway times out?</w:t>
      </w:r>
    </w:p>
    <w:p>
      <w:pPr>
        <w:ind w:left="288"/>
      </w:pPr>
      <w:r>
        <w:t>The Gateway may queue or mark a local failure, but a retry is safe because the Account Service returns an idempotent replay. The Gateway eventually converges to APPLIED. A production reconciliation process would detect and repair any remaining divergence.</w:t>
      </w:r>
    </w:p>
    <w:p>
      <w:r>
        <w:rPr>
          <w:b/>
          <w:color w:val="123B5D"/>
        </w:rPr>
        <w:t>Why SQLite?</w:t>
      </w:r>
    </w:p>
    <w:p>
      <w:pPr>
        <w:ind w:left="288"/>
      </w:pPr>
      <w:r>
        <w:t>It gives durable state and independent service databases without external infrastructure, which is appropriate for a short exercise. It is explicitly not positioned as the high-concurrency production database.</w:t>
      </w:r>
    </w:p>
    <w:p>
      <w:r>
        <w:rPr>
          <w:b/>
          <w:color w:val="123B5D"/>
        </w:rPr>
        <w:t>Why synchronous REST plus a fallback queue?</w:t>
      </w:r>
    </w:p>
    <w:p>
      <w:pPr>
        <w:ind w:left="288"/>
      </w:pPr>
      <w:r>
        <w:t>REST keeps the primary flow simple and matches the exercise architecture. The fallback queue demonstrates graceful degradation without redesigning the entire system as event-driven.</w:t>
      </w:r>
    </w:p>
    <w:p>
      <w:r>
        <w:rPr>
          <w:b/>
          <w:color w:val="123B5D"/>
        </w:rPr>
        <w:t>How is the trace propagated?</w:t>
      </w:r>
    </w:p>
    <w:p>
      <w:pPr>
        <w:ind w:left="288"/>
      </w:pPr>
      <w:r>
        <w:t>OpenTelemetry instrumentation uses W3C traceparent across HTTPX and FastAPI. X-Trace-ID is a separate application correlation ID used in logs and audits. The Gateway returns the OpenTelemetry trace ID for direct Jaeger lookup.</w:t>
      </w:r>
    </w:p>
    <w:p>
      <w:r>
        <w:rPr>
          <w:b/>
          <w:color w:val="123B5D"/>
        </w:rPr>
        <w:t>How would you scale the queue worker?</w:t>
      </w:r>
    </w:p>
    <w:p>
      <w:pPr>
        <w:ind w:left="288"/>
      </w:pPr>
      <w:r>
        <w:t>Move pending work to a broker, use consumer groups and leases, add a dead-letter queue, expose retry age and failure metrics, and keep provider idempotency as the final safety boundary.</w:t>
      </w:r>
    </w:p>
    <w:p>
      <w:r>
        <w:rPr>
          <w:b/>
          <w:color w:val="123B5D"/>
        </w:rPr>
        <w:t>What would you improve first?</w:t>
      </w:r>
    </w:p>
    <w:p>
      <w:pPr>
        <w:ind w:left="288"/>
      </w:pPr>
      <w:r>
        <w:t>Replace deprecated FastAPI startup/shutdown hooks with lifespan handlers, add migrations, persist traces, add authentication/mTLS, introduce reconciliation/outbox, and run the entire validation workflow in CI.</w:t>
      </w:r>
    </w:p>
    <w:p>
      <w:pPr>
        <w:pStyle w:val="Heading1"/>
        <w:keepNext/>
      </w:pPr>
      <w:r>
        <w:t>Appendix A. Commands and endpoints</w:t>
      </w:r>
    </w:p>
    <w:p>
      <w:pPr>
        <w:pStyle w:val="Heading2"/>
        <w:keepNext/>
      </w:pPr>
      <w:r>
        <w:t>Most important Make commands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23B5D"/>
            <w:tcMar>
              <w:top w:w="80" w:type="dxa"/>
              <w:start w:w="90" w:type="dxa"/>
              <w:bottom w:w="80" w:type="dxa"/>
              <w:end w:w="90" w:type="dxa"/>
            </w:tcMar>
            <w:vAlign w:val="center"/>
          </w:tcPr>
          <w:p>
            <w:pPr>
              <w:jc w:val="center"/>
            </w:pPr>
            <w:r>
              <w:rPr>
                <w:b/>
                <w:color w:val="FFFFFF"/>
                <w:sz w:val="17"/>
              </w:rPr>
              <w:t>Command</w:t>
            </w:r>
          </w:p>
        </w:tc>
        <w:tc>
          <w:tcPr>
            <w:tcW w:type="dxa" w:w="6840"/>
            <w:shd w:fill="123B5D"/>
            <w:tcMar>
              <w:top w:w="80" w:type="dxa"/>
              <w:start w:w="90" w:type="dxa"/>
              <w:bottom w:w="80" w:type="dxa"/>
              <w:end w:w="90" w:type="dxa"/>
            </w:tcMar>
            <w:vAlign w:val="center"/>
          </w:tcPr>
          <w:p>
            <w:pPr>
              <w:jc w:val="center"/>
            </w:pPr>
            <w:r>
              <w:rPr>
                <w:b/>
                <w:color w:val="FFFFFF"/>
                <w:sz w:val="17"/>
              </w:rPr>
              <w:t>Purpose</w:t>
            </w:r>
          </w:p>
        </w:tc>
      </w:tr>
      <w:tr>
        <w:trPr>
          <w:cantSplit/>
        </w:trPr>
        <w:tc>
          <w:tcPr>
            <w:tcW w:type="dxa" w:w="2880"/>
            <w:tcMar>
              <w:top w:w="80" w:type="dxa"/>
              <w:start w:w="90" w:type="dxa"/>
              <w:bottom w:w="80" w:type="dxa"/>
              <w:end w:w="90" w:type="dxa"/>
            </w:tcMar>
            <w:vAlign w:val="center"/>
          </w:tcPr>
          <w:p>
            <w:pPr>
              <w:spacing w:after="0"/>
            </w:pPr>
            <w:r>
              <w:rPr>
                <w:sz w:val="17"/>
              </w:rPr>
              <w:t>make up-build</w:t>
            </w:r>
          </w:p>
        </w:tc>
        <w:tc>
          <w:tcPr>
            <w:tcW w:type="dxa" w:w="6840"/>
            <w:tcMar>
              <w:top w:w="80" w:type="dxa"/>
              <w:start w:w="90" w:type="dxa"/>
              <w:bottom w:w="80" w:type="dxa"/>
              <w:end w:w="90" w:type="dxa"/>
            </w:tcMar>
            <w:vAlign w:val="center"/>
          </w:tcPr>
          <w:p>
            <w:pPr>
              <w:spacing w:after="0"/>
            </w:pPr>
            <w:r>
              <w:rPr>
                <w:sz w:val="17"/>
              </w:rPr>
              <w:t>Build and start the complete stack in the background</w:t>
            </w:r>
          </w:p>
        </w:tc>
      </w:tr>
      <w:tr>
        <w:trPr>
          <w:cantSplit/>
        </w:trPr>
        <w:tc>
          <w:tcPr>
            <w:tcW w:type="dxa" w:w="2880"/>
            <w:shd w:fill="F8FAFC"/>
            <w:tcMar>
              <w:top w:w="80" w:type="dxa"/>
              <w:start w:w="90" w:type="dxa"/>
              <w:bottom w:w="80" w:type="dxa"/>
              <w:end w:w="90" w:type="dxa"/>
            </w:tcMar>
            <w:vAlign w:val="center"/>
          </w:tcPr>
          <w:p>
            <w:pPr>
              <w:spacing w:after="0"/>
            </w:pPr>
            <w:r>
              <w:rPr>
                <w:sz w:val="17"/>
              </w:rPr>
              <w:t>make ps</w:t>
            </w:r>
          </w:p>
        </w:tc>
        <w:tc>
          <w:tcPr>
            <w:tcW w:type="dxa" w:w="6840"/>
            <w:shd w:fill="F8FAFC"/>
            <w:tcMar>
              <w:top w:w="80" w:type="dxa"/>
              <w:start w:w="90" w:type="dxa"/>
              <w:bottom w:w="80" w:type="dxa"/>
              <w:end w:w="90" w:type="dxa"/>
            </w:tcMar>
            <w:vAlign w:val="center"/>
          </w:tcPr>
          <w:p>
            <w:pPr>
              <w:spacing w:after="0"/>
            </w:pPr>
            <w:r>
              <w:rPr>
                <w:sz w:val="17"/>
              </w:rPr>
              <w:t>Show container status</w:t>
            </w:r>
          </w:p>
        </w:tc>
      </w:tr>
      <w:tr>
        <w:trPr>
          <w:cantSplit/>
        </w:trPr>
        <w:tc>
          <w:tcPr>
            <w:tcW w:type="dxa" w:w="2880"/>
            <w:tcMar>
              <w:top w:w="80" w:type="dxa"/>
              <w:start w:w="90" w:type="dxa"/>
              <w:bottom w:w="80" w:type="dxa"/>
              <w:end w:w="90" w:type="dxa"/>
            </w:tcMar>
            <w:vAlign w:val="center"/>
          </w:tcPr>
          <w:p>
            <w:pPr>
              <w:spacing w:after="0"/>
            </w:pPr>
            <w:r>
              <w:rPr>
                <w:sz w:val="17"/>
              </w:rPr>
              <w:t>make test</w:t>
            </w:r>
          </w:p>
        </w:tc>
        <w:tc>
          <w:tcPr>
            <w:tcW w:type="dxa" w:w="6840"/>
            <w:tcMar>
              <w:top w:w="80" w:type="dxa"/>
              <w:start w:w="90" w:type="dxa"/>
              <w:bottom w:w="80" w:type="dxa"/>
              <w:end w:w="90" w:type="dxa"/>
            </w:tcMar>
            <w:vAlign w:val="center"/>
          </w:tcPr>
          <w:p>
            <w:pPr>
              <w:spacing w:after="0"/>
            </w:pPr>
            <w:r>
              <w:rPr>
                <w:sz w:val="17"/>
              </w:rPr>
              <w:t>Run Account and Gateway service tests</w:t>
            </w:r>
          </w:p>
        </w:tc>
      </w:tr>
      <w:tr>
        <w:trPr>
          <w:cantSplit/>
        </w:trPr>
        <w:tc>
          <w:tcPr>
            <w:tcW w:type="dxa" w:w="2880"/>
            <w:shd w:fill="F8FAFC"/>
            <w:tcMar>
              <w:top w:w="80" w:type="dxa"/>
              <w:start w:w="90" w:type="dxa"/>
              <w:bottom w:w="80" w:type="dxa"/>
              <w:end w:w="90" w:type="dxa"/>
            </w:tcMar>
            <w:vAlign w:val="center"/>
          </w:tcPr>
          <w:p>
            <w:pPr>
              <w:spacing w:after="0"/>
            </w:pPr>
            <w:r>
              <w:rPr>
                <w:sz w:val="17"/>
              </w:rPr>
              <w:t>make coverage</w:t>
            </w:r>
          </w:p>
        </w:tc>
        <w:tc>
          <w:tcPr>
            <w:tcW w:type="dxa" w:w="6840"/>
            <w:shd w:fill="F8FAFC"/>
            <w:tcMar>
              <w:top w:w="80" w:type="dxa"/>
              <w:start w:w="90" w:type="dxa"/>
              <w:bottom w:w="80" w:type="dxa"/>
              <w:end w:w="90" w:type="dxa"/>
            </w:tcMar>
            <w:vAlign w:val="center"/>
          </w:tcPr>
          <w:p>
            <w:pPr>
              <w:spacing w:after="0"/>
            </w:pPr>
            <w:r>
              <w:rPr>
                <w:sz w:val="17"/>
              </w:rPr>
              <w:t>Generate branch-aware text and XML reports</w:t>
            </w:r>
          </w:p>
        </w:tc>
      </w:tr>
      <w:tr>
        <w:trPr>
          <w:cantSplit/>
        </w:trPr>
        <w:tc>
          <w:tcPr>
            <w:tcW w:type="dxa" w:w="2880"/>
            <w:tcMar>
              <w:top w:w="80" w:type="dxa"/>
              <w:start w:w="90" w:type="dxa"/>
              <w:bottom w:w="80" w:type="dxa"/>
              <w:end w:w="90" w:type="dxa"/>
            </w:tcMar>
            <w:vAlign w:val="center"/>
          </w:tcPr>
          <w:p>
            <w:pPr>
              <w:spacing w:after="0"/>
            </w:pPr>
            <w:r>
              <w:rPr>
                <w:sz w:val="17"/>
              </w:rPr>
              <w:t>make functional-test</w:t>
            </w:r>
          </w:p>
        </w:tc>
        <w:tc>
          <w:tcPr>
            <w:tcW w:type="dxa" w:w="6840"/>
            <w:tcMar>
              <w:top w:w="80" w:type="dxa"/>
              <w:start w:w="90" w:type="dxa"/>
              <w:bottom w:w="80" w:type="dxa"/>
              <w:end w:w="90" w:type="dxa"/>
            </w:tcMar>
            <w:vAlign w:val="center"/>
          </w:tcPr>
          <w:p>
            <w:pPr>
              <w:spacing w:after="0"/>
            </w:pPr>
            <w:r>
              <w:rPr>
                <w:sz w:val="17"/>
              </w:rPr>
              <w:t>Exercise live APIs</w:t>
            </w:r>
          </w:p>
        </w:tc>
      </w:tr>
      <w:tr>
        <w:trPr>
          <w:cantSplit/>
        </w:trPr>
        <w:tc>
          <w:tcPr>
            <w:tcW w:type="dxa" w:w="2880"/>
            <w:shd w:fill="F8FAFC"/>
            <w:tcMar>
              <w:top w:w="80" w:type="dxa"/>
              <w:start w:w="90" w:type="dxa"/>
              <w:bottom w:w="80" w:type="dxa"/>
              <w:end w:w="90" w:type="dxa"/>
            </w:tcMar>
            <w:vAlign w:val="center"/>
          </w:tcPr>
          <w:p>
            <w:pPr>
              <w:spacing w:after="0"/>
            </w:pPr>
            <w:r>
              <w:rPr>
                <w:sz w:val="17"/>
              </w:rPr>
              <w:t>make contract-test</w:t>
            </w:r>
          </w:p>
        </w:tc>
        <w:tc>
          <w:tcPr>
            <w:tcW w:type="dxa" w:w="6840"/>
            <w:shd w:fill="F8FAFC"/>
            <w:tcMar>
              <w:top w:w="80" w:type="dxa"/>
              <w:start w:w="90" w:type="dxa"/>
              <w:bottom w:w="80" w:type="dxa"/>
              <w:end w:w="90" w:type="dxa"/>
            </w:tcMar>
            <w:vAlign w:val="center"/>
          </w:tcPr>
          <w:p>
            <w:pPr>
              <w:spacing w:after="0"/>
            </w:pPr>
            <w:r>
              <w:rPr>
                <w:sz w:val="17"/>
              </w:rPr>
              <w:t>Generate and verify Pact contracts</w:t>
            </w:r>
          </w:p>
        </w:tc>
      </w:tr>
      <w:tr>
        <w:trPr>
          <w:cantSplit/>
        </w:trPr>
        <w:tc>
          <w:tcPr>
            <w:tcW w:type="dxa" w:w="2880"/>
            <w:tcMar>
              <w:top w:w="80" w:type="dxa"/>
              <w:start w:w="90" w:type="dxa"/>
              <w:bottom w:w="80" w:type="dxa"/>
              <w:end w:w="90" w:type="dxa"/>
            </w:tcMar>
            <w:vAlign w:val="center"/>
          </w:tcPr>
          <w:p>
            <w:pPr>
              <w:spacing w:after="0"/>
            </w:pPr>
            <w:r>
              <w:rPr>
                <w:sz w:val="17"/>
              </w:rPr>
              <w:t>make test-resiliency</w:t>
            </w:r>
          </w:p>
        </w:tc>
        <w:tc>
          <w:tcPr>
            <w:tcW w:type="dxa" w:w="6840"/>
            <w:tcMar>
              <w:top w:w="80" w:type="dxa"/>
              <w:start w:w="90" w:type="dxa"/>
              <w:bottom w:w="80" w:type="dxa"/>
              <w:end w:w="90" w:type="dxa"/>
            </w:tcMar>
            <w:vAlign w:val="center"/>
          </w:tcPr>
          <w:p>
            <w:pPr>
              <w:spacing w:after="0"/>
            </w:pPr>
            <w:r>
              <w:rPr>
                <w:sz w:val="17"/>
              </w:rPr>
              <w:t>Validate queueing during outage and recovery</w:t>
            </w:r>
          </w:p>
        </w:tc>
      </w:tr>
      <w:tr>
        <w:trPr>
          <w:cantSplit/>
        </w:trPr>
        <w:tc>
          <w:tcPr>
            <w:tcW w:type="dxa" w:w="2880"/>
            <w:shd w:fill="F8FAFC"/>
            <w:tcMar>
              <w:top w:w="80" w:type="dxa"/>
              <w:start w:w="90" w:type="dxa"/>
              <w:bottom w:w="80" w:type="dxa"/>
              <w:end w:w="90" w:type="dxa"/>
            </w:tcMar>
            <w:vAlign w:val="center"/>
          </w:tcPr>
          <w:p>
            <w:pPr>
              <w:spacing w:after="0"/>
            </w:pPr>
            <w:r>
              <w:rPr>
                <w:sz w:val="17"/>
              </w:rPr>
              <w:t>make test-persistence</w:t>
            </w:r>
          </w:p>
        </w:tc>
        <w:tc>
          <w:tcPr>
            <w:tcW w:type="dxa" w:w="6840"/>
            <w:shd w:fill="F8FAFC"/>
            <w:tcMar>
              <w:top w:w="80" w:type="dxa"/>
              <w:start w:w="90" w:type="dxa"/>
              <w:bottom w:w="80" w:type="dxa"/>
              <w:end w:w="90" w:type="dxa"/>
            </w:tcMar>
            <w:vAlign w:val="center"/>
          </w:tcPr>
          <w:p>
            <w:pPr>
              <w:spacing w:after="0"/>
            </w:pPr>
            <w:r>
              <w:rPr>
                <w:sz w:val="17"/>
              </w:rPr>
              <w:t>Validate SQLite data across restart</w:t>
            </w:r>
          </w:p>
        </w:tc>
      </w:tr>
      <w:tr>
        <w:trPr>
          <w:cantSplit/>
        </w:trPr>
        <w:tc>
          <w:tcPr>
            <w:tcW w:type="dxa" w:w="2880"/>
            <w:tcMar>
              <w:top w:w="80" w:type="dxa"/>
              <w:start w:w="90" w:type="dxa"/>
              <w:bottom w:w="80" w:type="dxa"/>
              <w:end w:w="90" w:type="dxa"/>
            </w:tcMar>
            <w:vAlign w:val="center"/>
          </w:tcPr>
          <w:p>
            <w:pPr>
              <w:spacing w:after="0"/>
            </w:pPr>
            <w:r>
              <w:rPr>
                <w:sz w:val="17"/>
              </w:rPr>
              <w:t>make test-tracing</w:t>
            </w:r>
          </w:p>
        </w:tc>
        <w:tc>
          <w:tcPr>
            <w:tcW w:type="dxa" w:w="6840"/>
            <w:tcMar>
              <w:top w:w="80" w:type="dxa"/>
              <w:start w:w="90" w:type="dxa"/>
              <w:bottom w:w="80" w:type="dxa"/>
              <w:end w:w="90" w:type="dxa"/>
            </w:tcMar>
            <w:vAlign w:val="center"/>
          </w:tcPr>
          <w:p>
            <w:pPr>
              <w:spacing w:after="0"/>
            </w:pPr>
            <w:r>
              <w:rPr>
                <w:sz w:val="17"/>
              </w:rPr>
              <w:t>Validate one cross-service trace in Jaeger</w:t>
            </w:r>
          </w:p>
        </w:tc>
      </w:tr>
      <w:tr>
        <w:trPr>
          <w:cantSplit/>
        </w:trPr>
        <w:tc>
          <w:tcPr>
            <w:tcW w:type="dxa" w:w="2880"/>
            <w:shd w:fill="F8FAFC"/>
            <w:tcMar>
              <w:top w:w="80" w:type="dxa"/>
              <w:start w:w="90" w:type="dxa"/>
              <w:bottom w:w="80" w:type="dxa"/>
              <w:end w:w="90" w:type="dxa"/>
            </w:tcMar>
            <w:vAlign w:val="center"/>
          </w:tcPr>
          <w:p>
            <w:pPr>
              <w:spacing w:after="0"/>
            </w:pPr>
            <w:r>
              <w:rPr>
                <w:sz w:val="17"/>
              </w:rPr>
              <w:t>make test-monitoring</w:t>
            </w:r>
          </w:p>
        </w:tc>
        <w:tc>
          <w:tcPr>
            <w:tcW w:type="dxa" w:w="6840"/>
            <w:shd w:fill="F8FAFC"/>
            <w:tcMar>
              <w:top w:w="80" w:type="dxa"/>
              <w:start w:w="90" w:type="dxa"/>
              <w:bottom w:w="80" w:type="dxa"/>
              <w:end w:w="90" w:type="dxa"/>
            </w:tcMar>
            <w:vAlign w:val="center"/>
          </w:tcPr>
          <w:p>
            <w:pPr>
              <w:spacing w:after="0"/>
            </w:pPr>
            <w:r>
              <w:rPr>
                <w:sz w:val="17"/>
              </w:rPr>
              <w:t>Validate Collector spanmetrics, Prometheus, and Jaeger Monitor</w:t>
            </w:r>
          </w:p>
        </w:tc>
      </w:tr>
      <w:tr>
        <w:trPr>
          <w:cantSplit/>
        </w:trPr>
        <w:tc>
          <w:tcPr>
            <w:tcW w:type="dxa" w:w="2880"/>
            <w:tcMar>
              <w:top w:w="80" w:type="dxa"/>
              <w:start w:w="90" w:type="dxa"/>
              <w:bottom w:w="80" w:type="dxa"/>
              <w:end w:w="90" w:type="dxa"/>
            </w:tcMar>
            <w:vAlign w:val="center"/>
          </w:tcPr>
          <w:p>
            <w:pPr>
              <w:spacing w:after="0"/>
            </w:pPr>
            <w:r>
              <w:rPr>
                <w:sz w:val="17"/>
              </w:rPr>
              <w:t>make verify</w:t>
            </w:r>
          </w:p>
        </w:tc>
        <w:tc>
          <w:tcPr>
            <w:tcW w:type="dxa" w:w="6840"/>
            <w:tcMar>
              <w:top w:w="80" w:type="dxa"/>
              <w:start w:w="90" w:type="dxa"/>
              <w:bottom w:w="80" w:type="dxa"/>
              <w:end w:w="90" w:type="dxa"/>
            </w:tcMar>
            <w:vAlign w:val="center"/>
          </w:tcPr>
          <w:p>
            <w:pPr>
              <w:spacing w:after="0"/>
            </w:pPr>
            <w:r>
              <w:rPr>
                <w:sz w:val="17"/>
              </w:rPr>
              <w:t>Run the complete validation sequence</w:t>
            </w:r>
          </w:p>
        </w:tc>
      </w:tr>
      <w:tr>
        <w:trPr>
          <w:cantSplit/>
        </w:trPr>
        <w:tc>
          <w:tcPr>
            <w:tcW w:type="dxa" w:w="2880"/>
            <w:shd w:fill="F8FAFC"/>
            <w:tcMar>
              <w:top w:w="80" w:type="dxa"/>
              <w:start w:w="90" w:type="dxa"/>
              <w:bottom w:w="80" w:type="dxa"/>
              <w:end w:w="90" w:type="dxa"/>
            </w:tcMar>
            <w:vAlign w:val="center"/>
          </w:tcPr>
          <w:p>
            <w:pPr>
              <w:spacing w:after="0"/>
            </w:pPr>
            <w:r>
              <w:rPr>
                <w:sz w:val="17"/>
              </w:rPr>
              <w:t>make clean</w:t>
            </w:r>
          </w:p>
        </w:tc>
        <w:tc>
          <w:tcPr>
            <w:tcW w:type="dxa" w:w="6840"/>
            <w:shd w:fill="F8FAFC"/>
            <w:tcMar>
              <w:top w:w="80" w:type="dxa"/>
              <w:start w:w="90" w:type="dxa"/>
              <w:bottom w:w="80" w:type="dxa"/>
              <w:end w:w="90" w:type="dxa"/>
            </w:tcMar>
            <w:vAlign w:val="center"/>
          </w:tcPr>
          <w:p>
            <w:pPr>
              <w:spacing w:after="0"/>
            </w:pPr>
            <w:r>
              <w:rPr>
                <w:sz w:val="17"/>
              </w:rPr>
              <w:t>Remove containers, volumes, and generated contracts</w:t>
            </w:r>
          </w:p>
        </w:tc>
      </w:tr>
    </w:tbl>
    <w:p>
      <w:pPr>
        <w:spacing w:after="0"/>
      </w:pPr>
    </w:p>
    <w:p>
      <w:pPr>
        <w:pStyle w:val="Heading2"/>
        <w:keepNext/>
      </w:pPr>
      <w:r>
        <w:t>Key configuration defaults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960"/>
            <w:shd w:fill="123B5D"/>
            <w:tcMar>
              <w:top w:w="80" w:type="dxa"/>
              <w:start w:w="90" w:type="dxa"/>
              <w:bottom w:w="80" w:type="dxa"/>
              <w:end w:w="90" w:type="dxa"/>
            </w:tcMar>
            <w:vAlign w:val="center"/>
          </w:tcPr>
          <w:p>
            <w:pPr>
              <w:jc w:val="center"/>
            </w:pPr>
            <w:r>
              <w:rPr>
                <w:b/>
                <w:color w:val="FFFFFF"/>
                <w:sz w:val="17"/>
              </w:rPr>
              <w:t>Variable</w:t>
            </w:r>
          </w:p>
        </w:tc>
        <w:tc>
          <w:tcPr>
            <w:tcW w:type="dxa" w:w="1872"/>
            <w:shd w:fill="123B5D"/>
            <w:tcMar>
              <w:top w:w="80" w:type="dxa"/>
              <w:start w:w="90" w:type="dxa"/>
              <w:bottom w:w="80" w:type="dxa"/>
              <w:end w:w="90" w:type="dxa"/>
            </w:tcMar>
            <w:vAlign w:val="center"/>
          </w:tcPr>
          <w:p>
            <w:pPr>
              <w:jc w:val="center"/>
            </w:pPr>
            <w:r>
              <w:rPr>
                <w:b/>
                <w:color w:val="FFFFFF"/>
                <w:sz w:val="17"/>
              </w:rPr>
              <w:t>Default</w:t>
            </w:r>
          </w:p>
        </w:tc>
        <w:tc>
          <w:tcPr>
            <w:tcW w:type="dxa" w:w="3888"/>
            <w:shd w:fill="123B5D"/>
            <w:tcMar>
              <w:top w:w="80" w:type="dxa"/>
              <w:start w:w="90" w:type="dxa"/>
              <w:bottom w:w="80" w:type="dxa"/>
              <w:end w:w="90" w:type="dxa"/>
            </w:tcMar>
            <w:vAlign w:val="center"/>
          </w:tcPr>
          <w:p>
            <w:pPr>
              <w:jc w:val="center"/>
            </w:pPr>
            <w:r>
              <w:rPr>
                <w:b/>
                <w:color w:val="FFFFFF"/>
                <w:sz w:val="17"/>
              </w:rPr>
              <w:t>Purpose</w:t>
            </w:r>
          </w:p>
        </w:tc>
      </w:tr>
      <w:tr>
        <w:trPr>
          <w:cantSplit/>
        </w:trPr>
        <w:tc>
          <w:tcPr>
            <w:tcW w:type="dxa" w:w="3960"/>
            <w:tcMar>
              <w:top w:w="80" w:type="dxa"/>
              <w:start w:w="90" w:type="dxa"/>
              <w:bottom w:w="80" w:type="dxa"/>
              <w:end w:w="90" w:type="dxa"/>
            </w:tcMar>
            <w:vAlign w:val="center"/>
          </w:tcPr>
          <w:p>
            <w:pPr>
              <w:spacing w:after="0"/>
            </w:pPr>
            <w:r>
              <w:rPr>
                <w:sz w:val="15"/>
              </w:rPr>
              <w:t>ACCOUNT_SERVICE_TIMEOUT_SECONDS</w:t>
            </w:r>
          </w:p>
        </w:tc>
        <w:tc>
          <w:tcPr>
            <w:tcW w:type="dxa" w:w="1872"/>
            <w:tcMar>
              <w:top w:w="80" w:type="dxa"/>
              <w:start w:w="90" w:type="dxa"/>
              <w:bottom w:w="80" w:type="dxa"/>
              <w:end w:w="90" w:type="dxa"/>
            </w:tcMar>
            <w:vAlign w:val="center"/>
          </w:tcPr>
          <w:p>
            <w:pPr>
              <w:spacing w:after="0"/>
            </w:pPr>
            <w:r>
              <w:rPr>
                <w:sz w:val="15"/>
              </w:rPr>
              <w:t>2</w:t>
            </w:r>
          </w:p>
        </w:tc>
        <w:tc>
          <w:tcPr>
            <w:tcW w:type="dxa" w:w="3888"/>
            <w:tcMar>
              <w:top w:w="80" w:type="dxa"/>
              <w:start w:w="90" w:type="dxa"/>
              <w:bottom w:w="80" w:type="dxa"/>
              <w:end w:w="90" w:type="dxa"/>
            </w:tcMar>
            <w:vAlign w:val="center"/>
          </w:tcPr>
          <w:p>
            <w:pPr>
              <w:spacing w:after="0"/>
            </w:pPr>
            <w:r>
              <w:rPr>
                <w:sz w:val="15"/>
              </w:rPr>
              <w:t>Per-attempt timeout</w:t>
            </w:r>
          </w:p>
        </w:tc>
      </w:tr>
      <w:tr>
        <w:trPr>
          <w:cantSplit/>
        </w:trPr>
        <w:tc>
          <w:tcPr>
            <w:tcW w:type="dxa" w:w="3960"/>
            <w:shd w:fill="F8FAFC"/>
            <w:tcMar>
              <w:top w:w="80" w:type="dxa"/>
              <w:start w:w="90" w:type="dxa"/>
              <w:bottom w:w="80" w:type="dxa"/>
              <w:end w:w="90" w:type="dxa"/>
            </w:tcMar>
            <w:vAlign w:val="center"/>
          </w:tcPr>
          <w:p>
            <w:pPr>
              <w:spacing w:after="0"/>
            </w:pPr>
            <w:r>
              <w:rPr>
                <w:sz w:val="15"/>
              </w:rPr>
              <w:t>ACCOUNT_SERVICE_MAX_ATTEMPTS</w:t>
            </w:r>
          </w:p>
        </w:tc>
        <w:tc>
          <w:tcPr>
            <w:tcW w:type="dxa" w:w="1872"/>
            <w:shd w:fill="F8FAFC"/>
            <w:tcMar>
              <w:top w:w="80" w:type="dxa"/>
              <w:start w:w="90" w:type="dxa"/>
              <w:bottom w:w="80" w:type="dxa"/>
              <w:end w:w="90" w:type="dxa"/>
            </w:tcMar>
            <w:vAlign w:val="center"/>
          </w:tcPr>
          <w:p>
            <w:pPr>
              <w:spacing w:after="0"/>
            </w:pPr>
            <w:r>
              <w:rPr>
                <w:sz w:val="15"/>
              </w:rPr>
              <w:t>3</w:t>
            </w:r>
          </w:p>
        </w:tc>
        <w:tc>
          <w:tcPr>
            <w:tcW w:type="dxa" w:w="3888"/>
            <w:shd w:fill="F8FAFC"/>
            <w:tcMar>
              <w:top w:w="80" w:type="dxa"/>
              <w:start w:w="90" w:type="dxa"/>
              <w:bottom w:w="80" w:type="dxa"/>
              <w:end w:w="90" w:type="dxa"/>
            </w:tcMar>
            <w:vAlign w:val="center"/>
          </w:tcPr>
          <w:p>
            <w:pPr>
              <w:spacing w:after="0"/>
            </w:pPr>
            <w:r>
              <w:rPr>
                <w:sz w:val="15"/>
              </w:rPr>
              <w:t>Synchronous attempts</w:t>
            </w:r>
          </w:p>
        </w:tc>
      </w:tr>
      <w:tr>
        <w:trPr>
          <w:cantSplit/>
        </w:trPr>
        <w:tc>
          <w:tcPr>
            <w:tcW w:type="dxa" w:w="3960"/>
            <w:tcMar>
              <w:top w:w="80" w:type="dxa"/>
              <w:start w:w="90" w:type="dxa"/>
              <w:bottom w:w="80" w:type="dxa"/>
              <w:end w:w="90" w:type="dxa"/>
            </w:tcMar>
            <w:vAlign w:val="center"/>
          </w:tcPr>
          <w:p>
            <w:pPr>
              <w:spacing w:after="0"/>
            </w:pPr>
            <w:r>
              <w:rPr>
                <w:sz w:val="15"/>
              </w:rPr>
              <w:t>CIRCUIT_BREAKER_FAILURE_THRESHOLD</w:t>
            </w:r>
          </w:p>
        </w:tc>
        <w:tc>
          <w:tcPr>
            <w:tcW w:type="dxa" w:w="1872"/>
            <w:tcMar>
              <w:top w:w="80" w:type="dxa"/>
              <w:start w:w="90" w:type="dxa"/>
              <w:bottom w:w="80" w:type="dxa"/>
              <w:end w:w="90" w:type="dxa"/>
            </w:tcMar>
            <w:vAlign w:val="center"/>
          </w:tcPr>
          <w:p>
            <w:pPr>
              <w:spacing w:after="0"/>
            </w:pPr>
            <w:r>
              <w:rPr>
                <w:sz w:val="15"/>
              </w:rPr>
              <w:t>5</w:t>
            </w:r>
          </w:p>
        </w:tc>
        <w:tc>
          <w:tcPr>
            <w:tcW w:type="dxa" w:w="3888"/>
            <w:tcMar>
              <w:top w:w="80" w:type="dxa"/>
              <w:start w:w="90" w:type="dxa"/>
              <w:bottom w:w="80" w:type="dxa"/>
              <w:end w:w="90" w:type="dxa"/>
            </w:tcMar>
            <w:vAlign w:val="center"/>
          </w:tcPr>
          <w:p>
            <w:pPr>
              <w:spacing w:after="0"/>
            </w:pPr>
            <w:r>
              <w:rPr>
                <w:sz w:val="15"/>
              </w:rPr>
              <w:t>Failures before opening</w:t>
            </w:r>
          </w:p>
        </w:tc>
      </w:tr>
      <w:tr>
        <w:trPr>
          <w:cantSplit/>
        </w:trPr>
        <w:tc>
          <w:tcPr>
            <w:tcW w:type="dxa" w:w="3960"/>
            <w:shd w:fill="F8FAFC"/>
            <w:tcMar>
              <w:top w:w="80" w:type="dxa"/>
              <w:start w:w="90" w:type="dxa"/>
              <w:bottom w:w="80" w:type="dxa"/>
              <w:end w:w="90" w:type="dxa"/>
            </w:tcMar>
            <w:vAlign w:val="center"/>
          </w:tcPr>
          <w:p>
            <w:pPr>
              <w:spacing w:after="0"/>
            </w:pPr>
            <w:r>
              <w:rPr>
                <w:sz w:val="15"/>
              </w:rPr>
              <w:t>CIRCUIT_BREAKER_RECOVERY_SECONDS</w:t>
            </w:r>
          </w:p>
        </w:tc>
        <w:tc>
          <w:tcPr>
            <w:tcW w:type="dxa" w:w="1872"/>
            <w:shd w:fill="F8FAFC"/>
            <w:tcMar>
              <w:top w:w="80" w:type="dxa"/>
              <w:start w:w="90" w:type="dxa"/>
              <w:bottom w:w="80" w:type="dxa"/>
              <w:end w:w="90" w:type="dxa"/>
            </w:tcMar>
            <w:vAlign w:val="center"/>
          </w:tcPr>
          <w:p>
            <w:pPr>
              <w:spacing w:after="0"/>
            </w:pPr>
            <w:r>
              <w:rPr>
                <w:sz w:val="15"/>
              </w:rPr>
              <w:t>30</w:t>
            </w:r>
          </w:p>
        </w:tc>
        <w:tc>
          <w:tcPr>
            <w:tcW w:type="dxa" w:w="3888"/>
            <w:shd w:fill="F8FAFC"/>
            <w:tcMar>
              <w:top w:w="80" w:type="dxa"/>
              <w:start w:w="90" w:type="dxa"/>
              <w:bottom w:w="80" w:type="dxa"/>
              <w:end w:w="90" w:type="dxa"/>
            </w:tcMar>
            <w:vAlign w:val="center"/>
          </w:tcPr>
          <w:p>
            <w:pPr>
              <w:spacing w:after="0"/>
            </w:pPr>
            <w:r>
              <w:rPr>
                <w:sz w:val="15"/>
              </w:rPr>
              <w:t>Open-state recovery delay</w:t>
            </w:r>
          </w:p>
        </w:tc>
      </w:tr>
      <w:tr>
        <w:trPr>
          <w:cantSplit/>
        </w:trPr>
        <w:tc>
          <w:tcPr>
            <w:tcW w:type="dxa" w:w="3960"/>
            <w:tcMar>
              <w:top w:w="80" w:type="dxa"/>
              <w:start w:w="90" w:type="dxa"/>
              <w:bottom w:w="80" w:type="dxa"/>
              <w:end w:w="90" w:type="dxa"/>
            </w:tcMar>
            <w:vAlign w:val="center"/>
          </w:tcPr>
          <w:p>
            <w:pPr>
              <w:spacing w:after="0"/>
            </w:pPr>
            <w:r>
              <w:rPr>
                <w:sz w:val="15"/>
              </w:rPr>
              <w:t>RATE_LIMIT_REQUESTS</w:t>
            </w:r>
          </w:p>
        </w:tc>
        <w:tc>
          <w:tcPr>
            <w:tcW w:type="dxa" w:w="1872"/>
            <w:tcMar>
              <w:top w:w="80" w:type="dxa"/>
              <w:start w:w="90" w:type="dxa"/>
              <w:bottom w:w="80" w:type="dxa"/>
              <w:end w:w="90" w:type="dxa"/>
            </w:tcMar>
            <w:vAlign w:val="center"/>
          </w:tcPr>
          <w:p>
            <w:pPr>
              <w:spacing w:after="0"/>
            </w:pPr>
            <w:r>
              <w:rPr>
                <w:sz w:val="15"/>
              </w:rPr>
              <w:t>120</w:t>
            </w:r>
          </w:p>
        </w:tc>
        <w:tc>
          <w:tcPr>
            <w:tcW w:type="dxa" w:w="3888"/>
            <w:tcMar>
              <w:top w:w="80" w:type="dxa"/>
              <w:start w:w="90" w:type="dxa"/>
              <w:bottom w:w="80" w:type="dxa"/>
              <w:end w:w="90" w:type="dxa"/>
            </w:tcMar>
            <w:vAlign w:val="center"/>
          </w:tcPr>
          <w:p>
            <w:pPr>
              <w:spacing w:after="0"/>
            </w:pPr>
            <w:r>
              <w:rPr>
                <w:sz w:val="15"/>
              </w:rPr>
              <w:t>Requests per window</w:t>
            </w:r>
          </w:p>
        </w:tc>
      </w:tr>
      <w:tr>
        <w:trPr>
          <w:cantSplit/>
        </w:trPr>
        <w:tc>
          <w:tcPr>
            <w:tcW w:type="dxa" w:w="3960"/>
            <w:shd w:fill="F8FAFC"/>
            <w:tcMar>
              <w:top w:w="80" w:type="dxa"/>
              <w:start w:w="90" w:type="dxa"/>
              <w:bottom w:w="80" w:type="dxa"/>
              <w:end w:w="90" w:type="dxa"/>
            </w:tcMar>
            <w:vAlign w:val="center"/>
          </w:tcPr>
          <w:p>
            <w:pPr>
              <w:spacing w:after="0"/>
            </w:pPr>
            <w:r>
              <w:rPr>
                <w:sz w:val="15"/>
              </w:rPr>
              <w:t>RATE_LIMIT_WINDOW_SECONDS</w:t>
            </w:r>
          </w:p>
        </w:tc>
        <w:tc>
          <w:tcPr>
            <w:tcW w:type="dxa" w:w="1872"/>
            <w:shd w:fill="F8FAFC"/>
            <w:tcMar>
              <w:top w:w="80" w:type="dxa"/>
              <w:start w:w="90" w:type="dxa"/>
              <w:bottom w:w="80" w:type="dxa"/>
              <w:end w:w="90" w:type="dxa"/>
            </w:tcMar>
            <w:vAlign w:val="center"/>
          </w:tcPr>
          <w:p>
            <w:pPr>
              <w:spacing w:after="0"/>
            </w:pPr>
            <w:r>
              <w:rPr>
                <w:sz w:val="15"/>
              </w:rPr>
              <w:t>60</w:t>
            </w:r>
          </w:p>
        </w:tc>
        <w:tc>
          <w:tcPr>
            <w:tcW w:type="dxa" w:w="3888"/>
            <w:shd w:fill="F8FAFC"/>
            <w:tcMar>
              <w:top w:w="80" w:type="dxa"/>
              <w:start w:w="90" w:type="dxa"/>
              <w:bottom w:w="80" w:type="dxa"/>
              <w:end w:w="90" w:type="dxa"/>
            </w:tcMar>
            <w:vAlign w:val="center"/>
          </w:tcPr>
          <w:p>
            <w:pPr>
              <w:spacing w:after="0"/>
            </w:pPr>
            <w:r>
              <w:rPr>
                <w:sz w:val="15"/>
              </w:rPr>
              <w:t>Sliding-window duration</w:t>
            </w:r>
          </w:p>
        </w:tc>
      </w:tr>
      <w:tr>
        <w:trPr>
          <w:cantSplit/>
        </w:trPr>
        <w:tc>
          <w:tcPr>
            <w:tcW w:type="dxa" w:w="3960"/>
            <w:tcMar>
              <w:top w:w="80" w:type="dxa"/>
              <w:start w:w="90" w:type="dxa"/>
              <w:bottom w:w="80" w:type="dxa"/>
              <w:end w:w="90" w:type="dxa"/>
            </w:tcMar>
            <w:vAlign w:val="center"/>
          </w:tcPr>
          <w:p>
            <w:pPr>
              <w:spacing w:after="0"/>
            </w:pPr>
            <w:r>
              <w:rPr>
                <w:sz w:val="15"/>
              </w:rPr>
              <w:t>ASYNC_FALLBACK_POLL_SECONDS</w:t>
            </w:r>
          </w:p>
        </w:tc>
        <w:tc>
          <w:tcPr>
            <w:tcW w:type="dxa" w:w="1872"/>
            <w:tcMar>
              <w:top w:w="80" w:type="dxa"/>
              <w:start w:w="90" w:type="dxa"/>
              <w:bottom w:w="80" w:type="dxa"/>
              <w:end w:w="90" w:type="dxa"/>
            </w:tcMar>
            <w:vAlign w:val="center"/>
          </w:tcPr>
          <w:p>
            <w:pPr>
              <w:spacing w:after="0"/>
            </w:pPr>
            <w:r>
              <w:rPr>
                <w:sz w:val="15"/>
              </w:rPr>
              <w:t>1</w:t>
            </w:r>
          </w:p>
        </w:tc>
        <w:tc>
          <w:tcPr>
            <w:tcW w:type="dxa" w:w="3888"/>
            <w:tcMar>
              <w:top w:w="80" w:type="dxa"/>
              <w:start w:w="90" w:type="dxa"/>
              <w:bottom w:w="80" w:type="dxa"/>
              <w:end w:w="90" w:type="dxa"/>
            </w:tcMar>
            <w:vAlign w:val="center"/>
          </w:tcPr>
          <w:p>
            <w:pPr>
              <w:spacing w:after="0"/>
            </w:pPr>
            <w:r>
              <w:rPr>
                <w:sz w:val="15"/>
              </w:rPr>
              <w:t>Worker poll interval</w:t>
            </w:r>
          </w:p>
        </w:tc>
      </w:tr>
      <w:tr>
        <w:trPr>
          <w:cantSplit/>
        </w:trPr>
        <w:tc>
          <w:tcPr>
            <w:tcW w:type="dxa" w:w="3960"/>
            <w:shd w:fill="F8FAFC"/>
            <w:tcMar>
              <w:top w:w="80" w:type="dxa"/>
              <w:start w:w="90" w:type="dxa"/>
              <w:bottom w:w="80" w:type="dxa"/>
              <w:end w:w="90" w:type="dxa"/>
            </w:tcMar>
            <w:vAlign w:val="center"/>
          </w:tcPr>
          <w:p>
            <w:pPr>
              <w:spacing w:after="0"/>
            </w:pPr>
            <w:r>
              <w:rPr>
                <w:sz w:val="15"/>
              </w:rPr>
              <w:t>ASYNC_FALLBACK_BATCH_SIZE</w:t>
            </w:r>
          </w:p>
        </w:tc>
        <w:tc>
          <w:tcPr>
            <w:tcW w:type="dxa" w:w="1872"/>
            <w:shd w:fill="F8FAFC"/>
            <w:tcMar>
              <w:top w:w="80" w:type="dxa"/>
              <w:start w:w="90" w:type="dxa"/>
              <w:bottom w:w="80" w:type="dxa"/>
              <w:end w:w="90" w:type="dxa"/>
            </w:tcMar>
            <w:vAlign w:val="center"/>
          </w:tcPr>
          <w:p>
            <w:pPr>
              <w:spacing w:after="0"/>
            </w:pPr>
            <w:r>
              <w:rPr>
                <w:sz w:val="15"/>
              </w:rPr>
              <w:t>25</w:t>
            </w:r>
          </w:p>
        </w:tc>
        <w:tc>
          <w:tcPr>
            <w:tcW w:type="dxa" w:w="3888"/>
            <w:shd w:fill="F8FAFC"/>
            <w:tcMar>
              <w:top w:w="80" w:type="dxa"/>
              <w:start w:w="90" w:type="dxa"/>
              <w:bottom w:w="80" w:type="dxa"/>
              <w:end w:w="90" w:type="dxa"/>
            </w:tcMar>
            <w:vAlign w:val="center"/>
          </w:tcPr>
          <w:p>
            <w:pPr>
              <w:spacing w:after="0"/>
            </w:pPr>
            <w:r>
              <w:rPr>
                <w:sz w:val="15"/>
              </w:rPr>
              <w:t>Due deliveries per iteration</w:t>
            </w:r>
          </w:p>
        </w:tc>
      </w:tr>
      <w:tr>
        <w:trPr>
          <w:cantSplit/>
        </w:trPr>
        <w:tc>
          <w:tcPr>
            <w:tcW w:type="dxa" w:w="3960"/>
            <w:tcMar>
              <w:top w:w="80" w:type="dxa"/>
              <w:start w:w="90" w:type="dxa"/>
              <w:bottom w:w="80" w:type="dxa"/>
              <w:end w:w="90" w:type="dxa"/>
            </w:tcMar>
            <w:vAlign w:val="center"/>
          </w:tcPr>
          <w:p>
            <w:pPr>
              <w:spacing w:after="0"/>
            </w:pPr>
            <w:r>
              <w:rPr>
                <w:sz w:val="15"/>
              </w:rPr>
              <w:t>ASYNC_FALLBACK_MAX_BACKOFF_SECONDS</w:t>
            </w:r>
          </w:p>
        </w:tc>
        <w:tc>
          <w:tcPr>
            <w:tcW w:type="dxa" w:w="1872"/>
            <w:tcMar>
              <w:top w:w="80" w:type="dxa"/>
              <w:start w:w="90" w:type="dxa"/>
              <w:bottom w:w="80" w:type="dxa"/>
              <w:end w:w="90" w:type="dxa"/>
            </w:tcMar>
            <w:vAlign w:val="center"/>
          </w:tcPr>
          <w:p>
            <w:pPr>
              <w:spacing w:after="0"/>
            </w:pPr>
            <w:r>
              <w:rPr>
                <w:sz w:val="15"/>
              </w:rPr>
              <w:t>60</w:t>
            </w:r>
          </w:p>
        </w:tc>
        <w:tc>
          <w:tcPr>
            <w:tcW w:type="dxa" w:w="3888"/>
            <w:tcMar>
              <w:top w:w="80" w:type="dxa"/>
              <w:start w:w="90" w:type="dxa"/>
              <w:bottom w:w="80" w:type="dxa"/>
              <w:end w:w="90" w:type="dxa"/>
            </w:tcMar>
            <w:vAlign w:val="center"/>
          </w:tcPr>
          <w:p>
            <w:pPr>
              <w:spacing w:after="0"/>
            </w:pPr>
            <w:r>
              <w:rPr>
                <w:sz w:val="15"/>
              </w:rPr>
              <w:t>Maximum retry delay</w:t>
            </w:r>
          </w:p>
        </w:tc>
      </w:tr>
      <w:tr>
        <w:trPr>
          <w:cantSplit/>
        </w:trPr>
        <w:tc>
          <w:tcPr>
            <w:tcW w:type="dxa" w:w="3960"/>
            <w:shd w:fill="F8FAFC"/>
            <w:tcMar>
              <w:top w:w="80" w:type="dxa"/>
              <w:start w:w="90" w:type="dxa"/>
              <w:bottom w:w="80" w:type="dxa"/>
              <w:end w:w="90" w:type="dxa"/>
            </w:tcMar>
            <w:vAlign w:val="center"/>
          </w:tcPr>
          <w:p>
            <w:pPr>
              <w:spacing w:after="0"/>
            </w:pPr>
            <w:r>
              <w:rPr>
                <w:sz w:val="15"/>
              </w:rPr>
              <w:t>OTEL_EXPORTER_OTLP_ENDPOINT</w:t>
            </w:r>
          </w:p>
        </w:tc>
        <w:tc>
          <w:tcPr>
            <w:tcW w:type="dxa" w:w="1872"/>
            <w:shd w:fill="F8FAFC"/>
            <w:tcMar>
              <w:top w:w="80" w:type="dxa"/>
              <w:start w:w="90" w:type="dxa"/>
              <w:bottom w:w="80" w:type="dxa"/>
              <w:end w:w="90" w:type="dxa"/>
            </w:tcMar>
            <w:vAlign w:val="center"/>
          </w:tcPr>
          <w:p>
            <w:pPr>
              <w:spacing w:after="0"/>
            </w:pPr>
            <w:r>
              <w:rPr>
                <w:sz w:val="15"/>
              </w:rPr>
              <w:t>http://otel-collector:4318</w:t>
            </w:r>
          </w:p>
        </w:tc>
        <w:tc>
          <w:tcPr>
            <w:tcW w:type="dxa" w:w="3888"/>
            <w:shd w:fill="F8FAFC"/>
            <w:tcMar>
              <w:top w:w="80" w:type="dxa"/>
              <w:start w:w="90" w:type="dxa"/>
              <w:bottom w:w="80" w:type="dxa"/>
              <w:end w:w="90" w:type="dxa"/>
            </w:tcMar>
            <w:vAlign w:val="center"/>
          </w:tcPr>
          <w:p>
            <w:pPr>
              <w:spacing w:after="0"/>
            </w:pPr>
            <w:r>
              <w:rPr>
                <w:sz w:val="15"/>
              </w:rPr>
              <w:t>Application OTLP/HTTP destination</w:t>
            </w:r>
          </w:p>
        </w:tc>
      </w:tr>
    </w:tbl>
    <w:p>
      <w:pPr>
        <w:spacing w:after="0"/>
      </w:pPr>
    </w:p>
    <w:p>
      <w:pPr>
        <w:pStyle w:val="Heading1"/>
        <w:keepNext/>
      </w:pPr>
      <w:r>
        <w:t>Appendix B. Repository artifacts and file map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528"/>
            <w:shd w:fill="123B5D"/>
            <w:tcMar>
              <w:top w:w="80" w:type="dxa"/>
              <w:start w:w="90" w:type="dxa"/>
              <w:bottom w:w="80" w:type="dxa"/>
              <w:end w:w="90" w:type="dxa"/>
            </w:tcMar>
            <w:vAlign w:val="center"/>
          </w:tcPr>
          <w:p>
            <w:pPr>
              <w:jc w:val="center"/>
            </w:pPr>
            <w:r>
              <w:rPr>
                <w:b/>
                <w:color w:val="FFFFFF"/>
                <w:sz w:val="17"/>
              </w:rPr>
              <w:t>Artifact</w:t>
            </w:r>
          </w:p>
        </w:tc>
        <w:tc>
          <w:tcPr>
            <w:tcW w:type="dxa" w:w="6192"/>
            <w:shd w:fill="123B5D"/>
            <w:tcMar>
              <w:top w:w="80" w:type="dxa"/>
              <w:start w:w="90" w:type="dxa"/>
              <w:bottom w:w="80" w:type="dxa"/>
              <w:end w:w="90" w:type="dxa"/>
            </w:tcMar>
            <w:vAlign w:val="center"/>
          </w:tcPr>
          <w:p>
            <w:pPr>
              <w:jc w:val="center"/>
            </w:pPr>
            <w:r>
              <w:rPr>
                <w:b/>
                <w:color w:val="FFFFFF"/>
                <w:sz w:val="17"/>
              </w:rPr>
              <w:t>Purpose</w:t>
            </w:r>
          </w:p>
        </w:tc>
      </w:tr>
      <w:tr>
        <w:trPr>
          <w:cantSplit/>
        </w:trPr>
        <w:tc>
          <w:tcPr>
            <w:tcW w:type="dxa" w:w="3528"/>
            <w:tcMar>
              <w:top w:w="80" w:type="dxa"/>
              <w:start w:w="90" w:type="dxa"/>
              <w:bottom w:w="80" w:type="dxa"/>
              <w:end w:w="90" w:type="dxa"/>
            </w:tcMar>
            <w:vAlign w:val="center"/>
          </w:tcPr>
          <w:p>
            <w:pPr>
              <w:spacing w:after="0"/>
            </w:pPr>
            <w:r>
              <w:rPr>
                <w:sz w:val="15"/>
              </w:rPr>
              <w:t>README.md</w:t>
            </w:r>
          </w:p>
        </w:tc>
        <w:tc>
          <w:tcPr>
            <w:tcW w:type="dxa" w:w="6192"/>
            <w:tcMar>
              <w:top w:w="80" w:type="dxa"/>
              <w:start w:w="90" w:type="dxa"/>
              <w:bottom w:w="80" w:type="dxa"/>
              <w:end w:w="90" w:type="dxa"/>
            </w:tcMar>
            <w:vAlign w:val="center"/>
          </w:tcPr>
          <w:p>
            <w:pPr>
              <w:spacing w:after="0"/>
            </w:pPr>
            <w:r>
              <w:rPr>
                <w:sz w:val="15"/>
              </w:rPr>
              <w:t>Architecture, setup, API examples, commands, design decisions, and validation</w:t>
            </w:r>
          </w:p>
        </w:tc>
      </w:tr>
      <w:tr>
        <w:trPr>
          <w:cantSplit/>
        </w:trPr>
        <w:tc>
          <w:tcPr>
            <w:tcW w:type="dxa" w:w="3528"/>
            <w:shd w:fill="F8FAFC"/>
            <w:tcMar>
              <w:top w:w="80" w:type="dxa"/>
              <w:start w:w="90" w:type="dxa"/>
              <w:bottom w:w="80" w:type="dxa"/>
              <w:end w:w="90" w:type="dxa"/>
            </w:tcMar>
            <w:vAlign w:val="center"/>
          </w:tcPr>
          <w:p>
            <w:pPr>
              <w:spacing w:after="0"/>
            </w:pPr>
            <w:r>
              <w:rPr>
                <w:sz w:val="15"/>
              </w:rPr>
              <w:t>docs/Requirement.docx</w:t>
            </w:r>
          </w:p>
        </w:tc>
        <w:tc>
          <w:tcPr>
            <w:tcW w:type="dxa" w:w="6192"/>
            <w:shd w:fill="F8FAFC"/>
            <w:tcMar>
              <w:top w:w="80" w:type="dxa"/>
              <w:start w:w="90" w:type="dxa"/>
              <w:bottom w:w="80" w:type="dxa"/>
              <w:end w:w="90" w:type="dxa"/>
            </w:tcMar>
            <w:vAlign w:val="center"/>
          </w:tcPr>
          <w:p>
            <w:pPr>
              <w:spacing w:after="0"/>
            </w:pPr>
            <w:r>
              <w:rPr>
                <w:sz w:val="15"/>
              </w:rPr>
              <w:t>Requirements document</w:t>
            </w:r>
          </w:p>
        </w:tc>
      </w:tr>
      <w:tr>
        <w:trPr>
          <w:cantSplit/>
        </w:trPr>
        <w:tc>
          <w:tcPr>
            <w:tcW w:type="dxa" w:w="3528"/>
            <w:tcMar>
              <w:top w:w="80" w:type="dxa"/>
              <w:start w:w="90" w:type="dxa"/>
              <w:bottom w:w="80" w:type="dxa"/>
              <w:end w:w="90" w:type="dxa"/>
            </w:tcMar>
            <w:vAlign w:val="center"/>
          </w:tcPr>
          <w:p>
            <w:pPr>
              <w:spacing w:after="0"/>
            </w:pPr>
            <w:r>
              <w:rPr>
                <w:sz w:val="15"/>
              </w:rPr>
              <w:t>docs/Design.docx</w:t>
            </w:r>
          </w:p>
        </w:tc>
        <w:tc>
          <w:tcPr>
            <w:tcW w:type="dxa" w:w="6192"/>
            <w:tcMar>
              <w:top w:w="80" w:type="dxa"/>
              <w:start w:w="90" w:type="dxa"/>
              <w:bottom w:w="80" w:type="dxa"/>
              <w:end w:w="90" w:type="dxa"/>
            </w:tcMar>
            <w:vAlign w:val="center"/>
          </w:tcPr>
          <w:p>
            <w:pPr>
              <w:spacing w:after="0"/>
            </w:pPr>
            <w:r>
              <w:rPr>
                <w:sz w:val="15"/>
              </w:rPr>
              <w:t>Detailed design document</w:t>
            </w:r>
          </w:p>
        </w:tc>
      </w:tr>
      <w:tr>
        <w:trPr>
          <w:cantSplit/>
        </w:trPr>
        <w:tc>
          <w:tcPr>
            <w:tcW w:type="dxa" w:w="3528"/>
            <w:shd w:fill="F8FAFC"/>
            <w:tcMar>
              <w:top w:w="80" w:type="dxa"/>
              <w:start w:w="90" w:type="dxa"/>
              <w:bottom w:w="80" w:type="dxa"/>
              <w:end w:w="90" w:type="dxa"/>
            </w:tcMar>
            <w:vAlign w:val="center"/>
          </w:tcPr>
          <w:p>
            <w:pPr>
              <w:spacing w:after="0"/>
            </w:pPr>
            <w:r>
              <w:rPr>
                <w:sz w:val="15"/>
              </w:rPr>
              <w:t>docs/design.md</w:t>
            </w:r>
          </w:p>
        </w:tc>
        <w:tc>
          <w:tcPr>
            <w:tcW w:type="dxa" w:w="6192"/>
            <w:shd w:fill="F8FAFC"/>
            <w:tcMar>
              <w:top w:w="80" w:type="dxa"/>
              <w:start w:w="90" w:type="dxa"/>
              <w:bottom w:w="80" w:type="dxa"/>
              <w:end w:w="90" w:type="dxa"/>
            </w:tcMar>
            <w:vAlign w:val="center"/>
          </w:tcPr>
          <w:p>
            <w:pPr>
              <w:spacing w:after="0"/>
            </w:pPr>
            <w:r>
              <w:rPr>
                <w:sz w:val="15"/>
              </w:rPr>
              <w:t>Markdown design summary</w:t>
            </w:r>
          </w:p>
        </w:tc>
      </w:tr>
      <w:tr>
        <w:trPr>
          <w:cantSplit/>
        </w:trPr>
        <w:tc>
          <w:tcPr>
            <w:tcW w:type="dxa" w:w="3528"/>
            <w:tcMar>
              <w:top w:w="80" w:type="dxa"/>
              <w:start w:w="90" w:type="dxa"/>
              <w:bottom w:w="80" w:type="dxa"/>
              <w:end w:w="90" w:type="dxa"/>
            </w:tcMar>
            <w:vAlign w:val="center"/>
          </w:tcPr>
          <w:p>
            <w:pPr>
              <w:spacing w:after="0"/>
            </w:pPr>
            <w:r>
              <w:rPr>
                <w:sz w:val="15"/>
              </w:rPr>
              <w:t>docs/diagrams/</w:t>
            </w:r>
          </w:p>
        </w:tc>
        <w:tc>
          <w:tcPr>
            <w:tcW w:type="dxa" w:w="6192"/>
            <w:tcMar>
              <w:top w:w="80" w:type="dxa"/>
              <w:start w:w="90" w:type="dxa"/>
              <w:bottom w:w="80" w:type="dxa"/>
              <w:end w:w="90" w:type="dxa"/>
            </w:tcMar>
            <w:vAlign w:val="center"/>
          </w:tcPr>
          <w:p>
            <w:pPr>
              <w:spacing w:after="0"/>
            </w:pPr>
            <w:r>
              <w:rPr>
                <w:sz w:val="15"/>
              </w:rPr>
              <w:t>Architecture diagrams</w:t>
            </w:r>
          </w:p>
        </w:tc>
      </w:tr>
      <w:tr>
        <w:trPr>
          <w:cantSplit/>
        </w:trPr>
        <w:tc>
          <w:tcPr>
            <w:tcW w:type="dxa" w:w="3528"/>
            <w:shd w:fill="F8FAFC"/>
            <w:tcMar>
              <w:top w:w="80" w:type="dxa"/>
              <w:start w:w="90" w:type="dxa"/>
              <w:bottom w:w="80" w:type="dxa"/>
              <w:end w:w="90" w:type="dxa"/>
            </w:tcMar>
            <w:vAlign w:val="center"/>
          </w:tcPr>
          <w:p>
            <w:pPr>
              <w:spacing w:after="0"/>
            </w:pPr>
            <w:r>
              <w:rPr>
                <w:sz w:val="15"/>
              </w:rPr>
              <w:t>docs/ai-assisted-development.md</w:t>
            </w:r>
          </w:p>
        </w:tc>
        <w:tc>
          <w:tcPr>
            <w:tcW w:type="dxa" w:w="6192"/>
            <w:shd w:fill="F8FAFC"/>
            <w:tcMar>
              <w:top w:w="80" w:type="dxa"/>
              <w:start w:w="90" w:type="dxa"/>
              <w:bottom w:w="80" w:type="dxa"/>
              <w:end w:w="90" w:type="dxa"/>
            </w:tcMar>
            <w:vAlign w:val="center"/>
          </w:tcPr>
          <w:p>
            <w:pPr>
              <w:spacing w:after="0"/>
            </w:pPr>
            <w:r>
              <w:rPr>
                <w:sz w:val="15"/>
              </w:rPr>
              <w:t>AI-assisted workflow and verification approach</w:t>
            </w:r>
          </w:p>
        </w:tc>
      </w:tr>
      <w:tr>
        <w:trPr>
          <w:cantSplit/>
        </w:trPr>
        <w:tc>
          <w:tcPr>
            <w:tcW w:type="dxa" w:w="3528"/>
            <w:tcMar>
              <w:top w:w="80" w:type="dxa"/>
              <w:start w:w="90" w:type="dxa"/>
              <w:bottom w:w="80" w:type="dxa"/>
              <w:end w:w="90" w:type="dxa"/>
            </w:tcMar>
            <w:vAlign w:val="center"/>
          </w:tcPr>
          <w:p>
            <w:pPr>
              <w:spacing w:after="0"/>
            </w:pPr>
            <w:r>
              <w:rPr>
                <w:sz w:val="15"/>
              </w:rPr>
              <w:t>docs/commit-plan.md</w:t>
            </w:r>
          </w:p>
        </w:tc>
        <w:tc>
          <w:tcPr>
            <w:tcW w:type="dxa" w:w="6192"/>
            <w:tcMar>
              <w:top w:w="80" w:type="dxa"/>
              <w:start w:w="90" w:type="dxa"/>
              <w:bottom w:w="80" w:type="dxa"/>
              <w:end w:w="90" w:type="dxa"/>
            </w:tcMar>
            <w:vAlign w:val="center"/>
          </w:tcPr>
          <w:p>
            <w:pPr>
              <w:spacing w:after="0"/>
            </w:pPr>
            <w:r>
              <w:rPr>
                <w:sz w:val="15"/>
              </w:rPr>
              <w:t>Incremental implementation and commit strategy</w:t>
            </w:r>
          </w:p>
        </w:tc>
      </w:tr>
      <w:tr>
        <w:trPr>
          <w:cantSplit/>
        </w:trPr>
        <w:tc>
          <w:tcPr>
            <w:tcW w:type="dxa" w:w="3528"/>
            <w:shd w:fill="F8FAFC"/>
            <w:tcMar>
              <w:top w:w="80" w:type="dxa"/>
              <w:start w:w="90" w:type="dxa"/>
              <w:bottom w:w="80" w:type="dxa"/>
              <w:end w:w="90" w:type="dxa"/>
            </w:tcMar>
            <w:vAlign w:val="center"/>
          </w:tcPr>
          <w:p>
            <w:pPr>
              <w:spacing w:after="0"/>
            </w:pPr>
            <w:r>
              <w:rPr>
                <w:sz w:val="15"/>
              </w:rPr>
              <w:t>docs/bonus-features.md</w:t>
            </w:r>
          </w:p>
        </w:tc>
        <w:tc>
          <w:tcPr>
            <w:tcW w:type="dxa" w:w="6192"/>
            <w:shd w:fill="F8FAFC"/>
            <w:tcMar>
              <w:top w:w="80" w:type="dxa"/>
              <w:start w:w="90" w:type="dxa"/>
              <w:bottom w:w="80" w:type="dxa"/>
              <w:end w:w="90" w:type="dxa"/>
            </w:tcMar>
            <w:vAlign w:val="center"/>
          </w:tcPr>
          <w:p>
            <w:pPr>
              <w:spacing w:after="0"/>
            </w:pPr>
            <w:r>
              <w:rPr>
                <w:sz w:val="15"/>
              </w:rPr>
              <w:t>Rate limiting, Pact, fallback, and tracing summary</w:t>
            </w:r>
          </w:p>
        </w:tc>
      </w:tr>
      <w:tr>
        <w:trPr>
          <w:cantSplit/>
        </w:trPr>
        <w:tc>
          <w:tcPr>
            <w:tcW w:type="dxa" w:w="3528"/>
            <w:tcMar>
              <w:top w:w="80" w:type="dxa"/>
              <w:start w:w="90" w:type="dxa"/>
              <w:bottom w:w="80" w:type="dxa"/>
              <w:end w:w="90" w:type="dxa"/>
            </w:tcMar>
            <w:vAlign w:val="center"/>
          </w:tcPr>
          <w:p>
            <w:pPr>
              <w:spacing w:after="0"/>
            </w:pPr>
            <w:r>
              <w:rPr>
                <w:sz w:val="15"/>
              </w:rPr>
              <w:t>docs/opentelemetry-jaeger.md</w:t>
            </w:r>
          </w:p>
        </w:tc>
        <w:tc>
          <w:tcPr>
            <w:tcW w:type="dxa" w:w="6192"/>
            <w:tcMar>
              <w:top w:w="80" w:type="dxa"/>
              <w:start w:w="90" w:type="dxa"/>
              <w:bottom w:w="80" w:type="dxa"/>
              <w:end w:w="90" w:type="dxa"/>
            </w:tcMar>
            <w:vAlign w:val="center"/>
          </w:tcPr>
          <w:p>
            <w:pPr>
              <w:spacing w:after="0"/>
            </w:pPr>
            <w:r>
              <w:rPr>
                <w:sz w:val="15"/>
              </w:rPr>
              <w:t>Trace/metrics pipeline and manual validation</w:t>
            </w:r>
          </w:p>
        </w:tc>
      </w:tr>
      <w:tr>
        <w:trPr>
          <w:cantSplit/>
        </w:trPr>
        <w:tc>
          <w:tcPr>
            <w:tcW w:type="dxa" w:w="3528"/>
            <w:shd w:fill="F8FAFC"/>
            <w:tcMar>
              <w:top w:w="80" w:type="dxa"/>
              <w:start w:w="90" w:type="dxa"/>
              <w:bottom w:w="80" w:type="dxa"/>
              <w:end w:w="90" w:type="dxa"/>
            </w:tcMar>
            <w:vAlign w:val="center"/>
          </w:tcPr>
          <w:p>
            <w:pPr>
              <w:spacing w:after="0"/>
            </w:pPr>
            <w:r>
              <w:rPr>
                <w:sz w:val="15"/>
              </w:rPr>
              <w:t>reports/</w:t>
            </w:r>
          </w:p>
        </w:tc>
        <w:tc>
          <w:tcPr>
            <w:tcW w:type="dxa" w:w="6192"/>
            <w:shd w:fill="F8FAFC"/>
            <w:tcMar>
              <w:top w:w="80" w:type="dxa"/>
              <w:start w:w="90" w:type="dxa"/>
              <w:bottom w:w="80" w:type="dxa"/>
              <w:end w:w="90" w:type="dxa"/>
            </w:tcMar>
            <w:vAlign w:val="center"/>
          </w:tcPr>
          <w:p>
            <w:pPr>
              <w:spacing w:after="0"/>
            </w:pPr>
            <w:r>
              <w:rPr>
                <w:sz w:val="15"/>
              </w:rPr>
              <w:t>Coverage, functional-test, QA, and bonus-feature artifacts</w:t>
            </w:r>
          </w:p>
        </w:tc>
      </w:tr>
      <w:tr>
        <w:trPr>
          <w:cantSplit/>
        </w:trPr>
        <w:tc>
          <w:tcPr>
            <w:tcW w:type="dxa" w:w="3528"/>
            <w:tcMar>
              <w:top w:w="80" w:type="dxa"/>
              <w:start w:w="90" w:type="dxa"/>
              <w:bottom w:w="80" w:type="dxa"/>
              <w:end w:w="90" w:type="dxa"/>
            </w:tcMar>
            <w:vAlign w:val="center"/>
          </w:tcPr>
          <w:p>
            <w:pPr>
              <w:spacing w:after="0"/>
            </w:pPr>
            <w:r>
              <w:rPr>
                <w:sz w:val="15"/>
              </w:rPr>
              <w:t>scripts/test-resiliency.sh</w:t>
            </w:r>
          </w:p>
        </w:tc>
        <w:tc>
          <w:tcPr>
            <w:tcW w:type="dxa" w:w="6192"/>
            <w:tcMar>
              <w:top w:w="80" w:type="dxa"/>
              <w:start w:w="90" w:type="dxa"/>
              <w:bottom w:w="80" w:type="dxa"/>
              <w:end w:w="90" w:type="dxa"/>
            </w:tcMar>
            <w:vAlign w:val="center"/>
          </w:tcPr>
          <w:p>
            <w:pPr>
              <w:spacing w:after="0"/>
            </w:pPr>
            <w:r>
              <w:rPr>
                <w:sz w:val="15"/>
              </w:rPr>
              <w:t>Outage and recovery scenario</w:t>
            </w:r>
          </w:p>
        </w:tc>
      </w:tr>
      <w:tr>
        <w:trPr>
          <w:cantSplit/>
        </w:trPr>
        <w:tc>
          <w:tcPr>
            <w:tcW w:type="dxa" w:w="3528"/>
            <w:shd w:fill="F8FAFC"/>
            <w:tcMar>
              <w:top w:w="80" w:type="dxa"/>
              <w:start w:w="90" w:type="dxa"/>
              <w:bottom w:w="80" w:type="dxa"/>
              <w:end w:w="90" w:type="dxa"/>
            </w:tcMar>
            <w:vAlign w:val="center"/>
          </w:tcPr>
          <w:p>
            <w:pPr>
              <w:spacing w:after="0"/>
            </w:pPr>
            <w:r>
              <w:rPr>
                <w:sz w:val="15"/>
              </w:rPr>
              <w:t>scripts/test-persistence.sh</w:t>
            </w:r>
          </w:p>
        </w:tc>
        <w:tc>
          <w:tcPr>
            <w:tcW w:type="dxa" w:w="6192"/>
            <w:shd w:fill="F8FAFC"/>
            <w:tcMar>
              <w:top w:w="80" w:type="dxa"/>
              <w:start w:w="90" w:type="dxa"/>
              <w:bottom w:w="80" w:type="dxa"/>
              <w:end w:w="90" w:type="dxa"/>
            </w:tcMar>
            <w:vAlign w:val="center"/>
          </w:tcPr>
          <w:p>
            <w:pPr>
              <w:spacing w:after="0"/>
            </w:pPr>
            <w:r>
              <w:rPr>
                <w:sz w:val="15"/>
              </w:rPr>
              <w:t>Container restart persistence scenario</w:t>
            </w:r>
          </w:p>
        </w:tc>
      </w:tr>
      <w:tr>
        <w:trPr>
          <w:cantSplit/>
        </w:trPr>
        <w:tc>
          <w:tcPr>
            <w:tcW w:type="dxa" w:w="3528"/>
            <w:tcMar>
              <w:top w:w="80" w:type="dxa"/>
              <w:start w:w="90" w:type="dxa"/>
              <w:bottom w:w="80" w:type="dxa"/>
              <w:end w:w="90" w:type="dxa"/>
            </w:tcMar>
            <w:vAlign w:val="center"/>
          </w:tcPr>
          <w:p>
            <w:pPr>
              <w:spacing w:after="0"/>
            </w:pPr>
            <w:r>
              <w:rPr>
                <w:sz w:val="15"/>
              </w:rPr>
              <w:t>scripts/test-tracing.sh</w:t>
            </w:r>
          </w:p>
        </w:tc>
        <w:tc>
          <w:tcPr>
            <w:tcW w:type="dxa" w:w="6192"/>
            <w:tcMar>
              <w:top w:w="80" w:type="dxa"/>
              <w:start w:w="90" w:type="dxa"/>
              <w:bottom w:w="80" w:type="dxa"/>
              <w:end w:w="90" w:type="dxa"/>
            </w:tcMar>
            <w:vAlign w:val="center"/>
          </w:tcPr>
          <w:p>
            <w:pPr>
              <w:spacing w:after="0"/>
            </w:pPr>
            <w:r>
              <w:rPr>
                <w:sz w:val="15"/>
              </w:rPr>
              <w:t>Cross-service trace validation</w:t>
            </w:r>
          </w:p>
        </w:tc>
      </w:tr>
      <w:tr>
        <w:trPr>
          <w:cantSplit/>
        </w:trPr>
        <w:tc>
          <w:tcPr>
            <w:tcW w:type="dxa" w:w="3528"/>
            <w:shd w:fill="F8FAFC"/>
            <w:tcMar>
              <w:top w:w="80" w:type="dxa"/>
              <w:start w:w="90" w:type="dxa"/>
              <w:bottom w:w="80" w:type="dxa"/>
              <w:end w:w="90" w:type="dxa"/>
            </w:tcMar>
            <w:vAlign w:val="center"/>
          </w:tcPr>
          <w:p>
            <w:pPr>
              <w:spacing w:after="0"/>
            </w:pPr>
            <w:r>
              <w:rPr>
                <w:sz w:val="15"/>
              </w:rPr>
              <w:t>scripts/test-monitoring.sh</w:t>
            </w:r>
          </w:p>
        </w:tc>
        <w:tc>
          <w:tcPr>
            <w:tcW w:type="dxa" w:w="6192"/>
            <w:shd w:fill="F8FAFC"/>
            <w:tcMar>
              <w:top w:w="80" w:type="dxa"/>
              <w:start w:w="90" w:type="dxa"/>
              <w:bottom w:w="80" w:type="dxa"/>
              <w:end w:w="90" w:type="dxa"/>
            </w:tcMar>
            <w:vAlign w:val="center"/>
          </w:tcPr>
          <w:p>
            <w:pPr>
              <w:spacing w:after="0"/>
            </w:pPr>
            <w:r>
              <w:rPr>
                <w:sz w:val="15"/>
              </w:rPr>
              <w:t>Spanmetrics/Prometheus/Jaeger Monitor validation</w:t>
            </w:r>
          </w:p>
        </w:tc>
      </w:tr>
      <w:tr>
        <w:trPr>
          <w:cantSplit/>
        </w:trPr>
        <w:tc>
          <w:tcPr>
            <w:tcW w:type="dxa" w:w="3528"/>
            <w:tcMar>
              <w:top w:w="80" w:type="dxa"/>
              <w:start w:w="90" w:type="dxa"/>
              <w:bottom w:w="80" w:type="dxa"/>
              <w:end w:w="90" w:type="dxa"/>
            </w:tcMar>
            <w:vAlign w:val="center"/>
          </w:tcPr>
          <w:p>
            <w:pPr>
              <w:spacing w:after="0"/>
            </w:pPr>
            <w:r>
              <w:rPr>
                <w:sz w:val="15"/>
              </w:rPr>
              <w:t>otel-collector-config.yaml</w:t>
            </w:r>
          </w:p>
        </w:tc>
        <w:tc>
          <w:tcPr>
            <w:tcW w:type="dxa" w:w="6192"/>
            <w:tcMar>
              <w:top w:w="80" w:type="dxa"/>
              <w:start w:w="90" w:type="dxa"/>
              <w:bottom w:w="80" w:type="dxa"/>
              <w:end w:w="90" w:type="dxa"/>
            </w:tcMar>
            <w:vAlign w:val="center"/>
          </w:tcPr>
          <w:p>
            <w:pPr>
              <w:spacing w:after="0"/>
            </w:pPr>
            <w:r>
              <w:rPr>
                <w:sz w:val="15"/>
              </w:rPr>
              <w:t>OTLP receiver, processors, trace export, spanmetrics</w:t>
            </w:r>
          </w:p>
        </w:tc>
      </w:tr>
      <w:tr>
        <w:trPr>
          <w:cantSplit/>
        </w:trPr>
        <w:tc>
          <w:tcPr>
            <w:tcW w:type="dxa" w:w="3528"/>
            <w:shd w:fill="F8FAFC"/>
            <w:tcMar>
              <w:top w:w="80" w:type="dxa"/>
              <w:start w:w="90" w:type="dxa"/>
              <w:bottom w:w="80" w:type="dxa"/>
              <w:end w:w="90" w:type="dxa"/>
            </w:tcMar>
            <w:vAlign w:val="center"/>
          </w:tcPr>
          <w:p>
            <w:pPr>
              <w:spacing w:after="0"/>
            </w:pPr>
            <w:r>
              <w:rPr>
                <w:sz w:val="15"/>
              </w:rPr>
              <w:t>prometheus.yml</w:t>
            </w:r>
          </w:p>
        </w:tc>
        <w:tc>
          <w:tcPr>
            <w:tcW w:type="dxa" w:w="6192"/>
            <w:shd w:fill="F8FAFC"/>
            <w:tcMar>
              <w:top w:w="80" w:type="dxa"/>
              <w:start w:w="90" w:type="dxa"/>
              <w:bottom w:w="80" w:type="dxa"/>
              <w:end w:w="90" w:type="dxa"/>
            </w:tcMar>
            <w:vAlign w:val="center"/>
          </w:tcPr>
          <w:p>
            <w:pPr>
              <w:spacing w:after="0"/>
            </w:pPr>
            <w:r>
              <w:rPr>
                <w:sz w:val="15"/>
              </w:rPr>
              <w:t>Collector and Jaeger scrape configuration</w:t>
            </w:r>
          </w:p>
        </w:tc>
      </w:tr>
      <w:tr>
        <w:trPr>
          <w:cantSplit/>
        </w:trPr>
        <w:tc>
          <w:tcPr>
            <w:tcW w:type="dxa" w:w="3528"/>
            <w:tcMar>
              <w:top w:w="80" w:type="dxa"/>
              <w:start w:w="90" w:type="dxa"/>
              <w:bottom w:w="80" w:type="dxa"/>
              <w:end w:w="90" w:type="dxa"/>
            </w:tcMar>
            <w:vAlign w:val="center"/>
          </w:tcPr>
          <w:p>
            <w:pPr>
              <w:spacing w:after="0"/>
            </w:pPr>
            <w:r>
              <w:rPr>
                <w:sz w:val="15"/>
              </w:rPr>
              <w:t>jaeger-config.yaml</w:t>
            </w:r>
          </w:p>
        </w:tc>
        <w:tc>
          <w:tcPr>
            <w:tcW w:type="dxa" w:w="6192"/>
            <w:tcMar>
              <w:top w:w="80" w:type="dxa"/>
              <w:start w:w="90" w:type="dxa"/>
              <w:bottom w:w="80" w:type="dxa"/>
              <w:end w:w="90" w:type="dxa"/>
            </w:tcMar>
            <w:vAlign w:val="center"/>
          </w:tcPr>
          <w:p>
            <w:pPr>
              <w:spacing w:after="0"/>
            </w:pPr>
            <w:r>
              <w:rPr>
                <w:sz w:val="15"/>
              </w:rPr>
              <w:t>Trace storage and Prometheus metric backend</w:t>
            </w:r>
          </w:p>
        </w:tc>
      </w:tr>
      <w:tr>
        <w:trPr>
          <w:cantSplit/>
        </w:trPr>
        <w:tc>
          <w:tcPr>
            <w:tcW w:type="dxa" w:w="3528"/>
            <w:shd w:fill="F8FAFC"/>
            <w:tcMar>
              <w:top w:w="80" w:type="dxa"/>
              <w:start w:w="90" w:type="dxa"/>
              <w:bottom w:w="80" w:type="dxa"/>
              <w:end w:w="90" w:type="dxa"/>
            </w:tcMar>
            <w:vAlign w:val="center"/>
          </w:tcPr>
          <w:p>
            <w:pPr>
              <w:spacing w:after="0"/>
            </w:pPr>
            <w:r>
              <w:rPr>
                <w:sz w:val="15"/>
              </w:rPr>
              <w:t>docker-compose.yml</w:t>
            </w:r>
          </w:p>
        </w:tc>
        <w:tc>
          <w:tcPr>
            <w:tcW w:type="dxa" w:w="6192"/>
            <w:shd w:fill="F8FAFC"/>
            <w:tcMar>
              <w:top w:w="80" w:type="dxa"/>
              <w:start w:w="90" w:type="dxa"/>
              <w:bottom w:w="80" w:type="dxa"/>
              <w:end w:w="90" w:type="dxa"/>
            </w:tcMar>
            <w:vAlign w:val="center"/>
          </w:tcPr>
          <w:p>
            <w:pPr>
              <w:spacing w:after="0"/>
            </w:pPr>
            <w:r>
              <w:rPr>
                <w:sz w:val="15"/>
              </w:rPr>
              <w:t>Service orchestration, volumes, health checks, and test profiles</w:t>
            </w:r>
          </w:p>
        </w:tc>
      </w:tr>
      <w:tr>
        <w:trPr>
          <w:cantSplit/>
        </w:trPr>
        <w:tc>
          <w:tcPr>
            <w:tcW w:type="dxa" w:w="3528"/>
            <w:tcMar>
              <w:top w:w="80" w:type="dxa"/>
              <w:start w:w="90" w:type="dxa"/>
              <w:bottom w:w="80" w:type="dxa"/>
              <w:end w:w="90" w:type="dxa"/>
            </w:tcMar>
            <w:vAlign w:val="center"/>
          </w:tcPr>
          <w:p>
            <w:pPr>
              <w:spacing w:after="0"/>
            </w:pPr>
            <w:r>
              <w:rPr>
                <w:sz w:val="15"/>
              </w:rPr>
              <w:t>Makefile</w:t>
            </w:r>
          </w:p>
        </w:tc>
        <w:tc>
          <w:tcPr>
            <w:tcW w:type="dxa" w:w="6192"/>
            <w:tcMar>
              <w:top w:w="80" w:type="dxa"/>
              <w:start w:w="90" w:type="dxa"/>
              <w:bottom w:w="80" w:type="dxa"/>
              <w:end w:w="90" w:type="dxa"/>
            </w:tcMar>
            <w:vAlign w:val="center"/>
          </w:tcPr>
          <w:p>
            <w:pPr>
              <w:spacing w:after="0"/>
            </w:pPr>
            <w:r>
              <w:rPr>
                <w:sz w:val="15"/>
              </w:rPr>
              <w:t>Reviewer-friendly lifecycle and validation commands</w:t>
            </w:r>
          </w:p>
        </w:tc>
      </w:tr>
    </w:tbl>
    <w:p>
      <w:pPr>
        <w:spacing w:after="0"/>
      </w:pPr>
    </w:p>
    <w:p>
      <w:pPr>
        <w:pStyle w:val="Heading2"/>
        <w:keepNext/>
      </w:pPr>
      <w:r>
        <w:t>Final submission checklist</w:t>
      </w:r>
    </w:p>
    <w:p>
      <w:pPr>
        <w:pStyle w:val="ListBullet"/>
      </w:pPr>
      <w:r>
        <w:t>Confirm the public repository opens without authentication.</w:t>
      </w:r>
    </w:p>
    <w:p>
      <w:pPr>
        <w:pStyle w:val="ListBullet"/>
      </w:pPr>
      <w:r>
        <w:t>Run make test and make coverage; update report artifacts if needed.</w:t>
      </w:r>
    </w:p>
    <w:p>
      <w:pPr>
        <w:pStyle w:val="ListBullet"/>
      </w:pPr>
      <w:r>
        <w:t>Run make functional-test and make contract-test.</w:t>
      </w:r>
    </w:p>
    <w:p>
      <w:pPr>
        <w:pStyle w:val="ListBullet"/>
      </w:pPr>
      <w:r>
        <w:t>Run make test-resiliency, make test-persistence, and make test-tracing.</w:t>
      </w:r>
    </w:p>
    <w:p>
      <w:pPr>
        <w:pStyle w:val="ListBullet"/>
      </w:pPr>
      <w:r>
        <w:t>Complete the final local make test-monitoring rerun and capture its output.</w:t>
      </w:r>
    </w:p>
    <w:p>
      <w:pPr>
        <w:pStyle w:val="ListBullet"/>
      </w:pPr>
      <w:r>
        <w:t>Verify README links and command names match the final files.</w:t>
      </w:r>
    </w:p>
    <w:p>
      <w:pPr>
        <w:pStyle w:val="ListBullet"/>
      </w:pPr>
      <w:r>
        <w:t>Review git status and push the final logical commit.</w:t>
      </w:r>
    </w:p>
    <w:p>
      <w:pPr>
        <w:pStyle w:val="ListBullet"/>
      </w:pPr>
      <w:r>
        <w:t>Send the repository link in a reply-all email.</w:t>
      </w:r>
    </w:p>
    <w:p>
      <w:pPr>
        <w:spacing w:before="400"/>
        <w:jc w:val="center"/>
      </w:pPr>
      <w:r>
        <w:rPr>
          <w:b/>
          <w:color w:val="123B5D"/>
          <w:sz w:val="24"/>
        </w:rPr>
        <w:t>End of guide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748B"/>
        <w:sz w:val="15"/>
      </w:rPr>
      <w:t>Mohd Sadique  |  Public repository: github.com/msadique/financial-event-ledger</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23B5D"/>
        <w:sz w:val="15"/>
      </w:rPr>
      <w:t>EVENT LEDGER  |  PROJECT WALKTHROUGH &amp;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3B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rPr>
      <w:rFonts w:ascii="Aptos" w:hAnsi="Aptos"/>
      <w:color w:val="4B556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sadique/financial-event-ledger"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Ledger Project Walkthrough and Technical Guide</dc:title>
  <dc:subject>Architecture, implementation, resiliency, observability, testing, bonus features, and trade-offs</dc:subject>
  <dc:creator>Mohd Sadique</dc:creator>
  <cp:keywords>Event Ledger, FastAPI, distributed systems, OpenTelemetry, Jaeger, Prometheus, idempotency</cp:keywords>
  <dc:description>Prepared for technical walkthrough and repository review.</dc:description>
  <cp:lastModifiedBy/>
  <cp:revision>1</cp:revision>
  <dcterms:created xsi:type="dcterms:W3CDTF">2013-12-23T23:15:00Z</dcterms:created>
  <dcterms:modified xsi:type="dcterms:W3CDTF">2013-12-23T23:15:00Z</dcterms:modified>
  <cp:category/>
</cp:coreProperties>
</file>