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CAA" w:rsidRDefault="00EC2CAA" w:rsidP="00EC2CAA">
      <w:pPr>
        <w:jc w:val="center"/>
        <w:rPr>
          <w:b/>
          <w:color w:val="16365C"/>
          <w:sz w:val="52"/>
        </w:rPr>
      </w:pPr>
    </w:p>
    <w:p w:rsidR="00EC2CAA" w:rsidRPr="00EC2CAA" w:rsidRDefault="00EC2CAA" w:rsidP="00EC2CAA">
      <w:pPr>
        <w:jc w:val="center"/>
        <w:rPr>
          <w:color w:val="000000" w:themeColor="text1"/>
        </w:rPr>
      </w:pPr>
      <w:r w:rsidRPr="00EC2CAA">
        <w:rPr>
          <w:b/>
          <w:color w:val="000000" w:themeColor="text1"/>
          <w:sz w:val="52"/>
        </w:rPr>
        <w:t>WORKFLOW BLUEPRINT</w:t>
      </w:r>
    </w:p>
    <w:p w:rsidR="00EC2CAA" w:rsidRPr="00EC2CAA" w:rsidRDefault="00EC2CAA" w:rsidP="00EC2CAA">
      <w:pPr>
        <w:jc w:val="center"/>
        <w:rPr>
          <w:color w:val="000000" w:themeColor="text1"/>
        </w:rPr>
      </w:pPr>
      <w:r>
        <w:rPr>
          <w:b/>
          <w:color w:val="000000" w:themeColor="text1"/>
          <w:sz w:val="38"/>
        </w:rPr>
        <w:t>IBM Turbonomic</w:t>
      </w:r>
      <w:r>
        <w:rPr>
          <w:b/>
          <w:color w:val="000000" w:themeColor="text1"/>
          <w:sz w:val="38"/>
        </w:rPr>
        <w:br/>
        <w:t>Post-Deployment Test &amp; Validation Workflow</w:t>
      </w:r>
      <w:r>
        <w:rPr>
          <w:i/>
        </w:rPr>
        <w:br/>
      </w:r>
      <w:r>
        <w:rPr>
          <w:iCs/>
        </w:rPr>
        <w:t>Version 1.0 | Plain-Language Guide</w:t>
      </w:r>
    </w:p>
    <w:p w:rsidR="00EC2CAA" w:rsidRDefault="00EC2CAA" w:rsidP="00EC2CAA">
      <w:pPr>
        <w:jc w:val="center"/>
      </w:pPr>
      <w:r>
        <w:br/>
        <w:t>A simple, step-by-step explanation of the workflow diagram for all teams</w:t>
      </w:r>
    </w:p>
    <w:p w:rsidR="00EC2CAA" w:rsidRDefault="00EC2CAA" w:rsidP="00EC2CAA">
      <w:r>
        <w:br w:type="page"/>
      </w:r>
    </w:p>
    <w:p w:rsidR="00EC2CAA" w:rsidRPr="00EC2CAA" w:rsidRDefault="00EC2CAA" w:rsidP="00EC2CAA">
      <w:pPr>
        <w:pStyle w:val="Heading1"/>
        <w:rPr>
          <w:color w:val="000000" w:themeColor="text1"/>
        </w:rPr>
      </w:pPr>
      <w:r>
        <w:rPr>
          <w:color w:val="000000" w:themeColor="text1"/>
        </w:rPr>
        <w:t xml:space="preserve">Document Control</w:t>
      </w:r>
    </w:p>
    <w:tbl>
      <w:tblPr>
        <w:tblStyle w:val="TableGrid"/>
        <w:tblW w:w="10214" w:type="dxa"/>
        <w:jc w:val="center"/>
        <w:tblLayout w:type="fixed"/>
        <w:tblLook w:val="04A0" w:firstRow="1" w:lastRow="0" w:firstColumn="1" w:lastColumn="0" w:noHBand="0" w:noVBand="1"/>
      </w:tblPr>
      <w:tblGrid>
        <w:gridCol w:w="2845"/>
        <w:gridCol w:w="7369"/>
      </w:tblGrid>
      <w:tr>
        <w:trPr>
          <w:tblHeader/>
          <w:jc w:val="center"/>
        </w:trPr>
        <w:tc>
          <w:tcPr>
            <w:tcW w:w="2845" w:type="dxa"/>
            <w:shd w:val="clear" w:color="auto" w:fill="1F4E78"/>
            <w:vAlign w:val="center"/>
          </w:tcPr>
          <w:p>
            <w:pPr>
              <w:spacing w:after="40" w:line="240" w:lineRule="auto"/>
              <w:jc w:val="center"/>
            </w:pPr>
            <w:r>
              <w:rPr>
                <w:b/>
                <w:color w:val="FFFFFF"/>
                <w:sz w:val="16"/>
                <w:szCs w:val="16"/>
              </w:rPr>
              <w:t xml:space="preserve">Document Attribute</w:t>
            </w:r>
          </w:p>
        </w:tc>
        <w:tc>
          <w:tcPr>
            <w:tcW w:w="7369" w:type="dxa"/>
            <w:shd w:val="clear" w:color="auto" w:fill="1F4E78"/>
            <w:vAlign w:val="center"/>
          </w:tcPr>
          <w:p>
            <w:pPr>
              <w:spacing w:after="40" w:line="240" w:lineRule="auto"/>
              <w:jc w:val="center"/>
            </w:pPr>
            <w:r>
              <w:rPr>
                <w:b/>
                <w:color w:val="FFFFFF"/>
                <w:sz w:val="16"/>
                <w:szCs w:val="16"/>
              </w:rPr>
              <w:t xml:space="preserve">Value</w:t>
            </w:r>
          </w:p>
        </w:tc>
      </w:tr>
      <w:tr>
        <w:trPr>
          <w:cantSplit/>
          <w:jc w:val="center"/>
        </w:trPr>
        <w:tc>
          <w:tcPr>
            <w:tcW w:w="2845" w:type="dxa"/>
            <w:vAlign w:val="center"/>
          </w:tcPr>
          <w:p>
            <w:pPr>
              <w:spacing w:after="40" w:line="240" w:lineRule="auto"/>
            </w:pPr>
            <w:r>
              <w:rPr>
                <w:sz w:val="16"/>
                <w:szCs w:val="16"/>
              </w:rPr>
              <w:t xml:space="preserve">Document reference</w:t>
            </w:r>
          </w:p>
        </w:tc>
        <w:tc>
          <w:tcPr>
            <w:tcW w:w="7369" w:type="dxa"/>
            <w:vAlign w:val="center"/>
          </w:tcPr>
          <w:p>
            <w:pPr>
              <w:spacing w:after="40" w:line="240" w:lineRule="auto"/>
            </w:pPr>
            <w:r>
              <w:rPr>
                <w:sz w:val="16"/>
                <w:szCs w:val="16"/>
              </w:rPr>
              <w:t xml:space="preserve">Turbonomic Test &amp; Validation Workflow - Plain-Language Blueprint (v1.0)</w:t>
            </w:r>
          </w:p>
        </w:tc>
      </w:tr>
      <w:tr>
        <w:trPr>
          <w:cantSplit/>
          <w:jc w:val="center"/>
        </w:trPr>
        <w:tc>
          <w:tcPr>
            <w:tcW w:w="2845" w:type="dxa"/>
            <w:vAlign w:val="center"/>
          </w:tcPr>
          <w:p>
            <w:pPr>
              <w:spacing w:after="40" w:line="240" w:lineRule="auto"/>
            </w:pPr>
            <w:r>
              <w:rPr>
                <w:sz w:val="16"/>
                <w:szCs w:val="16"/>
              </w:rPr>
              <w:t xml:space="preserve">Purpose</w:t>
            </w:r>
          </w:p>
        </w:tc>
        <w:tc>
          <w:tcPr>
            <w:tcW w:w="7369" w:type="dxa"/>
            <w:vAlign w:val="center"/>
          </w:tcPr>
          <w:p>
            <w:pPr>
              <w:spacing w:after="40" w:line="240" w:lineRule="auto"/>
            </w:pPr>
            <w:r>
              <w:rPr>
                <w:sz w:val="16"/>
                <w:szCs w:val="16"/>
              </w:rPr>
              <w:t xml:space="preserve">Explain the post-deployment test and validation workflow in simple words, so it is easy to understand and to present</w:t>
            </w:r>
          </w:p>
        </w:tc>
      </w:tr>
      <w:tr>
        <w:trPr>
          <w:cantSplit/>
          <w:jc w:val="center"/>
        </w:trPr>
        <w:tc>
          <w:tcPr>
            <w:tcW w:w="2845" w:type="dxa"/>
            <w:vAlign w:val="center"/>
          </w:tcPr>
          <w:p>
            <w:pPr>
              <w:spacing w:after="40" w:line="240" w:lineRule="auto"/>
            </w:pPr>
            <w:r>
              <w:rPr>
                <w:sz w:val="16"/>
                <w:szCs w:val="16"/>
              </w:rPr>
              <w:t xml:space="preserve">Companion picture</w:t>
            </w:r>
          </w:p>
        </w:tc>
        <w:tc>
          <w:tcPr>
            <w:tcW w:w="7369" w:type="dxa"/>
            <w:vAlign w:val="center"/>
          </w:tcPr>
          <w:p>
            <w:pPr>
              <w:spacing w:after="40" w:line="240" w:lineRule="auto"/>
            </w:pPr>
            <w:r>
              <w:rPr>
                <w:sz w:val="16"/>
                <w:szCs w:val="16"/>
              </w:rPr>
              <w:t xml:space="preserve">Turbonomic_Test_Validation_Workflow.jpg</w:t>
            </w:r>
          </w:p>
        </w:tc>
      </w:tr>
      <w:tr>
        <w:trPr>
          <w:cantSplit/>
          <w:jc w:val="center"/>
        </w:trPr>
        <w:tc>
          <w:tcPr>
            <w:tcW w:w="2845" w:type="dxa"/>
            <w:vAlign w:val="center"/>
          </w:tcPr>
          <w:p>
            <w:pPr>
              <w:spacing w:after="40" w:line="240" w:lineRule="auto"/>
            </w:pPr>
            <w:r>
              <w:rPr>
                <w:sz w:val="16"/>
                <w:szCs w:val="16"/>
              </w:rPr>
              <w:t xml:space="preserve">Status</w:t>
            </w:r>
          </w:p>
        </w:tc>
        <w:tc>
          <w:tcPr>
            <w:tcW w:w="7369" w:type="dxa"/>
            <w:vAlign w:val="center"/>
          </w:tcPr>
          <w:p>
            <w:pPr>
              <w:spacing w:after="40" w:line="240" w:lineRule="auto"/>
            </w:pPr>
            <w:r>
              <w:rPr>
                <w:sz w:val="16"/>
                <w:szCs w:val="16"/>
              </w:rPr>
              <w:t xml:space="preserve">DRAFT</w:t>
            </w:r>
          </w:p>
        </w:tc>
      </w:tr>
      <w:tr>
        <w:trPr>
          <w:cantSplit/>
          <w:jc w:val="center"/>
        </w:trPr>
        <w:tc>
          <w:tcPr>
            <w:tcW w:w="2845" w:type="dxa"/>
            <w:vAlign w:val="center"/>
          </w:tcPr>
          <w:p>
            <w:pPr>
              <w:spacing w:after="40" w:line="240" w:lineRule="auto"/>
            </w:pPr>
            <w:r>
              <w:rPr>
                <w:sz w:val="16"/>
                <w:szCs w:val="16"/>
              </w:rPr>
              <w:t xml:space="preserve">Prepared by</w:t>
            </w:r>
          </w:p>
        </w:tc>
        <w:tc>
          <w:tcPr>
            <w:tcW w:w="7369" w:type="dxa"/>
            <w:vAlign w:val="center"/>
          </w:tcPr>
          <w:p>
            <w:pPr>
              <w:spacing w:after="40" w:line="240" w:lineRule="auto"/>
            </w:pPr>
            <w:r>
              <w:rPr>
                <w:sz w:val="16"/>
                <w:szCs w:val="16"/>
              </w:rPr>
              <w:t xml:space="preserve">Amitendra / Saikat</w:t>
            </w:r>
          </w:p>
        </w:tc>
      </w:tr>
      <w:tr>
        <w:trPr>
          <w:cantSplit/>
          <w:jc w:val="center"/>
        </w:trPr>
        <w:tc>
          <w:tcPr>
            <w:tcW w:w="2845" w:type="dxa"/>
            <w:vAlign w:val="center"/>
          </w:tcPr>
          <w:p>
            <w:pPr>
              <w:spacing w:after="40" w:line="240" w:lineRule="auto"/>
            </w:pPr>
            <w:r>
              <w:rPr>
                <w:sz w:val="16"/>
                <w:szCs w:val="16"/>
              </w:rPr>
              <w:t xml:space="preserve">Date</w:t>
            </w:r>
          </w:p>
        </w:tc>
        <w:tc>
          <w:tcPr>
            <w:tcW w:w="7369" w:type="dxa"/>
            <w:vAlign w:val="center"/>
          </w:tcPr>
          <w:p>
            <w:pPr>
              <w:spacing w:after="40" w:line="240" w:lineRule="auto"/>
            </w:pPr>
            <w:r>
              <w:rPr>
                <w:sz w:val="16"/>
                <w:szCs w:val="16"/>
              </w:rPr>
              <w:t xml:space="preserve">2026-10-22</w:t>
            </w:r>
          </w:p>
        </w:tc>
      </w:tr>
    </w:tbl>
    <w:p w:rsidR="00EC2CAA" w:rsidRPr="00EC2CAA" w:rsidRDefault="00EC2CAA" w:rsidP="00EC2CAA">
      <w:pPr>
        <w:pStyle w:val="Heading1"/>
        <w:rPr>
          <w:color w:val="000000" w:themeColor="text1"/>
        </w:rPr>
      </w:pPr>
      <w:r>
        <w:rPr>
          <w:color w:val="000000" w:themeColor="text1"/>
        </w:rPr>
        <w:t xml:space="preserve">1. What This Workflow Is For</w:t>
      </w:r>
    </w:p>
    <w:p w:rsidR="00EC2CAA" w:rsidRDefault="00EC2CAA" w:rsidP="00EC2CAA">
      <w:r>
        <w:t xml:space="preserve">Once the new Turbonomic is installed on AKS, we prove it works before anyone relies on it. This workflow is the route from "installed" to "handed over to operations": check it, test it, get approval, switch users over, then watch it closely for a while.</w:t>
      </w:r>
    </w:p>
    <w:p w:rsidR="00EC2CAA" w:rsidRDefault="00EC2CAA" w:rsidP="00EC2CAA">
      <w:r>
        <w:t xml:space="preserve">It has 11 stages. Five teams each have a job in every stage. A checkpoint at the end of each stage decides whether we can move on.</w:t>
      </w:r>
    </w:p>
    <w:p w:rsidR="00EC2CAA" w:rsidRPr="00EC2CAA" w:rsidRDefault="00EC2CAA" w:rsidP="00EC2CAA">
      <w:pPr>
        <w:pStyle w:val="Heading1"/>
        <w:rPr>
          <w:color w:val="000000" w:themeColor="text1"/>
        </w:rPr>
      </w:pPr>
      <w:r>
        <w:rPr>
          <w:color w:val="000000" w:themeColor="text1"/>
        </w:rPr>
        <w:t xml:space="preserve">2. How to Read the Picture</w:t>
      </w:r>
    </w:p>
    <w:tbl>
      <w:tblPr>
        <w:tblStyle w:val="TableGrid"/>
        <w:tblW w:w="10214" w:type="dxa"/>
        <w:jc w:val="center"/>
        <w:tblLayout w:type="fixed"/>
        <w:tblLook w:val="04A0" w:firstRow="1" w:lastRow="0" w:firstColumn="1" w:lastColumn="0" w:noHBand="0" w:noVBand="1"/>
      </w:tblPr>
      <w:tblGrid>
        <w:gridCol w:w="3200"/>
        <w:gridCol w:w="7014"/>
      </w:tblGrid>
      <w:tr>
        <w:trPr>
          <w:tblHeader/>
          <w:jc w:val="center"/>
        </w:trPr>
        <w:tc>
          <w:tcPr>
            <w:tcW w:w="3200" w:type="dxa"/>
            <w:shd w:val="clear" w:color="auto" w:fill="1F4E78"/>
            <w:vAlign w:val="center"/>
          </w:tcPr>
          <w:p>
            <w:pPr>
              <w:spacing w:after="40" w:line="240" w:lineRule="auto"/>
              <w:jc w:val="center"/>
            </w:pPr>
            <w:r>
              <w:rPr>
                <w:b/>
                <w:color w:val="FFFFFF"/>
                <w:sz w:val="16"/>
                <w:szCs w:val="16"/>
              </w:rPr>
              <w:t xml:space="preserve">Part of the picture</w:t>
            </w:r>
          </w:p>
        </w:tc>
        <w:tc>
          <w:tcPr>
            <w:tcW w:w="7014" w:type="dxa"/>
            <w:shd w:val="clear" w:color="auto" w:fill="1F4E78"/>
            <w:vAlign w:val="center"/>
          </w:tcPr>
          <w:p>
            <w:pPr>
              <w:spacing w:after="40" w:line="240" w:lineRule="auto"/>
              <w:jc w:val="center"/>
            </w:pPr>
            <w:r>
              <w:rPr>
                <w:b/>
                <w:color w:val="FFFFFF"/>
                <w:sz w:val="16"/>
                <w:szCs w:val="16"/>
              </w:rPr>
              <w:t xml:space="preserve">What it means</w:t>
            </w:r>
          </w:p>
        </w:tc>
      </w:tr>
      <w:tr>
        <w:trPr>
          <w:cantSplit/>
          <w:jc w:val="center"/>
        </w:trPr>
        <w:tc>
          <w:tcPr>
            <w:tcW w:w="3200" w:type="dxa"/>
            <w:vAlign w:val="center"/>
          </w:tcPr>
          <w:p>
            <w:pPr>
              <w:spacing w:after="40" w:line="240" w:lineRule="auto"/>
            </w:pPr>
            <w:r>
              <w:rPr>
                <w:sz w:val="16"/>
                <w:szCs w:val="16"/>
              </w:rPr>
              <w:t xml:space="preserve">Entry criteria (box on the left)</w:t>
            </w:r>
          </w:p>
        </w:tc>
        <w:tc>
          <w:tcPr>
            <w:tcW w:w="7014" w:type="dxa"/>
            <w:vAlign w:val="center"/>
          </w:tcPr>
          <w:p>
            <w:pPr>
              <w:spacing w:after="40" w:line="240" w:lineRule="auto"/>
            </w:pPr>
            <w:r>
              <w:rPr>
                <w:sz w:val="16"/>
                <w:szCs w:val="16"/>
              </w:rPr>
              <w:t xml:space="preserve">The 10 things that must be ready before testing starts. Think of it as the pre-flight checklist.</w:t>
            </w:r>
          </w:p>
        </w:tc>
      </w:tr>
      <w:tr>
        <w:trPr>
          <w:cantSplit/>
          <w:jc w:val="center"/>
        </w:trPr>
        <w:tc>
          <w:tcPr>
            <w:tcW w:w="3200" w:type="dxa"/>
            <w:vAlign w:val="center"/>
          </w:tcPr>
          <w:p>
            <w:pPr>
              <w:spacing w:after="40" w:line="240" w:lineRule="auto"/>
            </w:pPr>
            <w:r>
              <w:rPr>
                <w:sz w:val="16"/>
                <w:szCs w:val="16"/>
              </w:rPr>
              <w:t xml:space="preserve">Columns (stages 1 to 11)</w:t>
            </w:r>
          </w:p>
        </w:tc>
        <w:tc>
          <w:tcPr>
            <w:tcW w:w="7014" w:type="dxa"/>
            <w:vAlign w:val="center"/>
          </w:tcPr>
          <w:p>
            <w:pPr>
              <w:spacing w:after="40" w:line="240" w:lineRule="auto"/>
            </w:pPr>
            <w:r>
              <w:rPr>
                <w:sz w:val="16"/>
                <w:szCs w:val="16"/>
              </w:rPr>
              <w:t xml:space="preserve">Read them left to right, in time order. Each column is one stage of the journey.</w:t>
            </w:r>
          </w:p>
        </w:tc>
      </w:tr>
      <w:tr>
        <w:trPr>
          <w:cantSplit/>
          <w:jc w:val="center"/>
        </w:trPr>
        <w:tc>
          <w:tcPr>
            <w:tcW w:w="3200" w:type="dxa"/>
            <w:vAlign w:val="center"/>
          </w:tcPr>
          <w:p>
            <w:pPr>
              <w:spacing w:after="40" w:line="240" w:lineRule="auto"/>
            </w:pPr>
            <w:r>
              <w:rPr>
                <w:sz w:val="16"/>
                <w:szCs w:val="16"/>
              </w:rPr>
              <w:t xml:space="preserve">Rows (the five teams)</w:t>
            </w:r>
          </w:p>
        </w:tc>
        <w:tc>
          <w:tcPr>
            <w:tcW w:w="7014" w:type="dxa"/>
            <w:vAlign w:val="center"/>
          </w:tcPr>
          <w:p>
            <w:pPr>
              <w:spacing w:after="40" w:line="240" w:lineRule="auto"/>
            </w:pPr>
            <w:r>
              <w:rPr>
                <w:sz w:val="16"/>
                <w:szCs w:val="16"/>
              </w:rPr>
              <w:t xml:space="preserve">Each row shows what one team does in every stage. Read across a row to see one team's whole journey.</w:t>
            </w:r>
          </w:p>
        </w:tc>
      </w:tr>
      <w:tr>
        <w:trPr>
          <w:cantSplit/>
          <w:jc w:val="center"/>
        </w:trPr>
        <w:tc>
          <w:tcPr>
            <w:tcW w:w="3200" w:type="dxa"/>
            <w:vAlign w:val="center"/>
          </w:tcPr>
          <w:p>
            <w:pPr>
              <w:spacing w:after="40" w:line="240" w:lineRule="auto"/>
            </w:pPr>
            <w:r>
              <w:rPr>
                <w:sz w:val="16"/>
                <w:szCs w:val="16"/>
              </w:rPr>
              <w:t xml:space="preserve">Diamonds at the bottom (G1 to G11)</w:t>
            </w:r>
          </w:p>
        </w:tc>
        <w:tc>
          <w:tcPr>
            <w:tcW w:w="7014" w:type="dxa"/>
            <w:vAlign w:val="center"/>
          </w:tcPr>
          <w:p>
            <w:pPr>
              <w:spacing w:after="40" w:line="240" w:lineRule="auto"/>
            </w:pPr>
            <w:r>
              <w:rPr>
                <w:sz w:val="16"/>
                <w:szCs w:val="16"/>
              </w:rPr>
              <w:t xml:space="preserve">Checkpoints, or decision gates. The line joining them means you pass them one after another; you cannot jump ahead.</w:t>
            </w:r>
          </w:p>
        </w:tc>
      </w:tr>
      <w:tr>
        <w:trPr>
          <w:cantSplit/>
          <w:jc w:val="center"/>
        </w:trPr>
        <w:tc>
          <w:tcPr>
            <w:tcW w:w="3200" w:type="dxa"/>
            <w:vAlign w:val="center"/>
          </w:tcPr>
          <w:p>
            <w:pPr>
              <w:spacing w:after="40" w:line="240" w:lineRule="auto"/>
            </w:pPr>
            <w:r>
              <w:rPr>
                <w:sz w:val="16"/>
                <w:szCs w:val="16"/>
              </w:rPr>
              <w:t xml:space="preserve">Coloured columns (9, 10, 11)</w:t>
            </w:r>
          </w:p>
        </w:tc>
        <w:tc>
          <w:tcPr>
            <w:tcW w:w="7014" w:type="dxa"/>
            <w:vAlign w:val="center"/>
          </w:tcPr>
          <w:p>
            <w:pPr>
              <w:spacing w:after="40" w:line="240" w:lineRule="auto"/>
            </w:pPr>
            <w:r>
              <w:rPr>
                <w:sz w:val="16"/>
                <w:szCs w:val="16"/>
              </w:rPr>
              <w:t xml:space="preserve">The go-live part of the journey: cutover, test completion and hypercare.</w:t>
            </w:r>
          </w:p>
        </w:tc>
      </w:tr>
      <w:tr>
        <w:trPr>
          <w:cantSplit/>
          <w:jc w:val="center"/>
        </w:trPr>
        <w:tc>
          <w:tcPr>
            <w:tcW w:w="3200" w:type="dxa"/>
            <w:vAlign w:val="center"/>
          </w:tcPr>
          <w:p>
            <w:pPr>
              <w:spacing w:after="40" w:line="240" w:lineRule="auto"/>
            </w:pPr>
            <w:r>
              <w:rPr>
                <w:sz w:val="16"/>
                <w:szCs w:val="16"/>
              </w:rPr>
              <w:t xml:space="preserve">Line at the bottom</w:t>
            </w:r>
          </w:p>
        </w:tc>
        <w:tc>
          <w:tcPr>
            <w:tcW w:w="7014" w:type="dxa"/>
            <w:vAlign w:val="center"/>
          </w:tcPr>
          <w:p>
            <w:pPr>
              <w:spacing w:after="40" w:line="240" w:lineRule="auto"/>
            </w:pPr>
            <w:r>
              <w:rPr>
                <w:sz w:val="16"/>
                <w:szCs w:val="16"/>
              </w:rPr>
              <w:t xml:space="preserve">Evidence collection, defect tracking and communication happen all the way through, not at one stage.</w:t>
            </w:r>
          </w:p>
        </w:tc>
      </w:tr>
    </w:tbl>
    <w:p w:rsidR="00EC2CAA" w:rsidRPr="00EC2CAA" w:rsidRDefault="00EC2CAA" w:rsidP="00EC2CAA">
      <w:pPr>
        <w:pStyle w:val="Heading1"/>
        <w:rPr>
          <w:color w:val="000000" w:themeColor="text1"/>
        </w:rPr>
      </w:pPr>
      <w:r>
        <w:rPr>
          <w:color w:val="000000" w:themeColor="text1"/>
        </w:rPr>
        <w:t xml:space="preserve">3. Who Is Involved</w:t>
      </w:r>
    </w:p>
    <w:tbl>
      <w:tblPr>
        <w:tblStyle w:val="TableGrid"/>
        <w:tblW w:w="10214" w:type="dxa"/>
        <w:jc w:val="center"/>
        <w:tblLayout w:type="fixed"/>
        <w:tblLook w:val="04A0" w:firstRow="1" w:lastRow="0" w:firstColumn="1" w:lastColumn="0" w:noHBand="0" w:noVBand="1"/>
      </w:tblPr>
      <w:tblGrid>
        <w:gridCol w:w="1500"/>
        <w:gridCol w:w="2700"/>
        <w:gridCol w:w="6014"/>
      </w:tblGrid>
      <w:tr>
        <w:trPr>
          <w:tblHeader/>
          <w:jc w:val="center"/>
        </w:trPr>
        <w:tc>
          <w:tcPr>
            <w:tcW w:w="1500" w:type="dxa"/>
            <w:shd w:val="clear" w:color="auto" w:fill="1F4E78"/>
            <w:vAlign w:val="center"/>
          </w:tcPr>
          <w:p>
            <w:pPr>
              <w:spacing w:after="40" w:line="240" w:lineRule="auto"/>
              <w:jc w:val="center"/>
            </w:pPr>
            <w:r>
              <w:rPr>
                <w:b/>
                <w:color w:val="FFFFFF"/>
                <w:sz w:val="16"/>
                <w:szCs w:val="16"/>
              </w:rPr>
              <w:t xml:space="preserve">Short name</w:t>
            </w:r>
          </w:p>
        </w:tc>
        <w:tc>
          <w:tcPr>
            <w:tcW w:w="2700" w:type="dxa"/>
            <w:shd w:val="clear" w:color="auto" w:fill="1F4E78"/>
            <w:vAlign w:val="center"/>
          </w:tcPr>
          <w:p>
            <w:pPr>
              <w:spacing w:after="40" w:line="240" w:lineRule="auto"/>
              <w:jc w:val="center"/>
            </w:pPr>
            <w:r>
              <w:rPr>
                <w:b/>
                <w:color w:val="FFFFFF"/>
                <w:sz w:val="16"/>
                <w:szCs w:val="16"/>
              </w:rPr>
              <w:t xml:space="preserve">Team</w:t>
            </w:r>
          </w:p>
        </w:tc>
        <w:tc>
          <w:tcPr>
            <w:tcW w:w="6014" w:type="dxa"/>
            <w:shd w:val="clear" w:color="auto" w:fill="1F4E78"/>
            <w:vAlign w:val="center"/>
          </w:tcPr>
          <w:p>
            <w:pPr>
              <w:spacing w:after="40" w:line="240" w:lineRule="auto"/>
              <w:jc w:val="center"/>
            </w:pPr>
            <w:r>
              <w:rPr>
                <w:b/>
                <w:color w:val="FFFFFF"/>
                <w:sz w:val="16"/>
                <w:szCs w:val="16"/>
              </w:rPr>
              <w:t xml:space="preserve">In one line</w:t>
            </w:r>
          </w:p>
        </w:tc>
      </w:tr>
      <w:tr>
        <w:trPr>
          <w:cantSplit/>
          <w:jc w:val="center"/>
        </w:trPr>
        <w:tc>
          <w:tcPr>
            <w:tcW w:w="1500" w:type="dxa"/>
            <w:vAlign w:val="center"/>
          </w:tcPr>
          <w:p>
            <w:pPr>
              <w:spacing w:after="40" w:line="240" w:lineRule="auto"/>
            </w:pPr>
            <w:r>
              <w:rPr>
                <w:sz w:val="16"/>
                <w:szCs w:val="16"/>
              </w:rPr>
              <w:t xml:space="preserve">PE</w:t>
            </w:r>
          </w:p>
        </w:tc>
        <w:tc>
          <w:tcPr>
            <w:tcW w:w="2700" w:type="dxa"/>
            <w:vAlign w:val="center"/>
          </w:tcPr>
          <w:p>
            <w:pPr>
              <w:spacing w:after="40" w:line="240" w:lineRule="auto"/>
            </w:pPr>
            <w:r>
              <w:rPr>
                <w:sz w:val="16"/>
                <w:szCs w:val="16"/>
              </w:rPr>
              <w:t xml:space="preserve">Platform Engineer</w:t>
            </w:r>
          </w:p>
        </w:tc>
        <w:tc>
          <w:tcPr>
            <w:tcW w:w="6014" w:type="dxa"/>
            <w:vAlign w:val="center"/>
          </w:tcPr>
          <w:p>
            <w:pPr>
              <w:spacing w:after="40" w:line="240" w:lineRule="auto"/>
            </w:pPr>
            <w:r>
              <w:rPr>
                <w:sz w:val="16"/>
                <w:szCs w:val="16"/>
              </w:rPr>
              <w:t xml:space="preserve">Looks after the AKS cluster, storage and the technical health of the platform</w:t>
            </w:r>
          </w:p>
        </w:tc>
      </w:tr>
      <w:tr>
        <w:trPr>
          <w:cantSplit/>
          <w:jc w:val="center"/>
        </w:trPr>
        <w:tc>
          <w:tcPr>
            <w:tcW w:w="1500" w:type="dxa"/>
            <w:vAlign w:val="center"/>
          </w:tcPr>
          <w:p>
            <w:pPr>
              <w:spacing w:after="40" w:line="240" w:lineRule="auto"/>
            </w:pPr>
            <w:r>
              <w:rPr>
                <w:sz w:val="16"/>
                <w:szCs w:val="16"/>
              </w:rPr>
              <w:t xml:space="preserve">TA</w:t>
            </w:r>
          </w:p>
        </w:tc>
        <w:tc>
          <w:tcPr>
            <w:tcW w:w="2700" w:type="dxa"/>
            <w:vAlign w:val="center"/>
          </w:tcPr>
          <w:p>
            <w:pPr>
              <w:spacing w:after="40" w:line="240" w:lineRule="auto"/>
            </w:pPr>
            <w:r>
              <w:rPr>
                <w:sz w:val="16"/>
                <w:szCs w:val="16"/>
              </w:rPr>
              <w:t xml:space="preserve">Turbonomic Administrator</w:t>
            </w:r>
          </w:p>
        </w:tc>
        <w:tc>
          <w:tcPr>
            <w:tcW w:w="6014" w:type="dxa"/>
            <w:vAlign w:val="center"/>
          </w:tcPr>
          <w:p>
            <w:pPr>
              <w:spacing w:after="40" w:line="240" w:lineRule="auto"/>
            </w:pPr>
            <w:r>
              <w:rPr>
                <w:sz w:val="16"/>
                <w:szCs w:val="16"/>
              </w:rPr>
              <w:t xml:space="preserve">Sets up and runs the Turbonomic application itself: licence, users, targets</w:t>
            </w:r>
          </w:p>
        </w:tc>
      </w:tr>
      <w:tr>
        <w:trPr>
          <w:cantSplit/>
          <w:jc w:val="center"/>
        </w:trPr>
        <w:tc>
          <w:tcPr>
            <w:tcW w:w="1500" w:type="dxa"/>
            <w:vAlign w:val="center"/>
          </w:tcPr>
          <w:p>
            <w:pPr>
              <w:spacing w:after="40" w:line="240" w:lineRule="auto"/>
            </w:pPr>
            <w:r>
              <w:rPr>
                <w:sz w:val="16"/>
                <w:szCs w:val="16"/>
              </w:rPr>
              <w:t xml:space="preserve">NW</w:t>
            </w:r>
          </w:p>
        </w:tc>
        <w:tc>
          <w:tcPr>
            <w:tcW w:w="2700" w:type="dxa"/>
            <w:vAlign w:val="center"/>
          </w:tcPr>
          <w:p>
            <w:pPr>
              <w:spacing w:after="40" w:line="240" w:lineRule="auto"/>
            </w:pPr>
            <w:r>
              <w:rPr>
                <w:sz w:val="16"/>
                <w:szCs w:val="16"/>
              </w:rPr>
              <w:t xml:space="preserve">Network / DNS Owner</w:t>
            </w:r>
          </w:p>
        </w:tc>
        <w:tc>
          <w:tcPr>
            <w:tcW w:w="6014" w:type="dxa"/>
            <w:vAlign w:val="center"/>
          </w:tcPr>
          <w:p>
            <w:pPr>
              <w:spacing w:after="40" w:line="240" w:lineRule="auto"/>
            </w:pPr>
            <w:r>
              <w:rPr>
                <w:sz w:val="16"/>
                <w:szCs w:val="16"/>
              </w:rPr>
              <w:t xml:space="preserve">Makes sure the network paths, DNS names, firewall rules and certificates work</w:t>
            </w:r>
          </w:p>
        </w:tc>
      </w:tr>
      <w:tr>
        <w:trPr>
          <w:cantSplit/>
          <w:jc w:val="center"/>
        </w:trPr>
        <w:tc>
          <w:tcPr>
            <w:tcW w:w="1500" w:type="dxa"/>
            <w:vAlign w:val="center"/>
          </w:tcPr>
          <w:p>
            <w:pPr>
              <w:spacing w:after="40" w:line="240" w:lineRule="auto"/>
            </w:pPr>
            <w:r>
              <w:rPr>
                <w:sz w:val="16"/>
                <w:szCs w:val="16"/>
              </w:rPr>
              <w:t xml:space="preserve">TU</w:t>
            </w:r>
          </w:p>
        </w:tc>
        <w:tc>
          <w:tcPr>
            <w:tcW w:w="2700" w:type="dxa"/>
            <w:vAlign w:val="center"/>
          </w:tcPr>
          <w:p>
            <w:pPr>
              <w:spacing w:after="40" w:line="240" w:lineRule="auto"/>
            </w:pPr>
            <w:r>
              <w:rPr>
                <w:sz w:val="16"/>
                <w:szCs w:val="16"/>
              </w:rPr>
              <w:t xml:space="preserve">Test User</w:t>
            </w:r>
          </w:p>
        </w:tc>
        <w:tc>
          <w:tcPr>
            <w:tcW w:w="6014" w:type="dxa"/>
            <w:vAlign w:val="center"/>
          </w:tcPr>
          <w:p>
            <w:pPr>
              <w:spacing w:after="40" w:line="240" w:lineRule="auto"/>
            </w:pPr>
            <w:r>
              <w:rPr>
                <w:sz w:val="16"/>
                <w:szCs w:val="16"/>
              </w:rPr>
              <w:t xml:space="preserve">Uses Turbonomic as a real user would and confirms it does the job</w:t>
            </w:r>
          </w:p>
        </w:tc>
      </w:tr>
      <w:tr>
        <w:trPr>
          <w:cantSplit/>
          <w:jc w:val="center"/>
        </w:trPr>
        <w:tc>
          <w:tcPr>
            <w:tcW w:w="1500" w:type="dxa"/>
            <w:vAlign w:val="center"/>
          </w:tcPr>
          <w:p>
            <w:pPr>
              <w:spacing w:after="40" w:line="240" w:lineRule="auto"/>
            </w:pPr>
            <w:r>
              <w:rPr>
                <w:sz w:val="16"/>
                <w:szCs w:val="16"/>
              </w:rPr>
              <w:t xml:space="preserve">SR</w:t>
            </w:r>
          </w:p>
        </w:tc>
        <w:tc>
          <w:tcPr>
            <w:tcW w:w="2700" w:type="dxa"/>
            <w:vAlign w:val="center"/>
          </w:tcPr>
          <w:p>
            <w:pPr>
              <w:spacing w:after="40" w:line="240" w:lineRule="auto"/>
            </w:pPr>
            <w:r>
              <w:rPr>
                <w:sz w:val="16"/>
                <w:szCs w:val="16"/>
              </w:rPr>
              <w:t xml:space="preserve">Security Reviewer</w:t>
            </w:r>
          </w:p>
        </w:tc>
        <w:tc>
          <w:tcPr>
            <w:tcW w:w="6014" w:type="dxa"/>
            <w:vAlign w:val="center"/>
          </w:tcPr>
          <w:p>
            <w:pPr>
              <w:spacing w:after="40" w:line="240" w:lineRule="auto"/>
            </w:pPr>
            <w:r>
              <w:rPr>
                <w:sz w:val="16"/>
                <w:szCs w:val="16"/>
              </w:rPr>
              <w:t xml:space="preserve">Checks that security, access and compliance are right at each stage</w:t>
            </w:r>
          </w:p>
        </w:tc>
      </w:tr>
    </w:tbl>
    <w:p w:rsidR="00EC2CAA" w:rsidRPr="00EC2CAA" w:rsidRDefault="00EC2CAA" w:rsidP="00EC2CAA">
      <w:pPr>
        <w:pStyle w:val="Heading1"/>
        <w:rPr>
          <w:color w:val="000000" w:themeColor="text1"/>
        </w:rPr>
      </w:pPr>
      <w:r>
        <w:rPr>
          <w:color w:val="000000" w:themeColor="text1"/>
        </w:rPr>
        <w:t xml:space="preserve">4. Before Testing Starts: The 10 Entry Checks</w:t>
      </w:r>
    </w:p>
    <w:p w:rsidR="00EC2CAA" w:rsidRDefault="00EC2CAA" w:rsidP="00EC2CAA">
      <w:r>
        <w:t xml:space="preserve">Testing does not begin until all ten are true. If any one is missing, we wait.</w:t>
      </w:r>
    </w:p>
    <w:tbl>
      <w:tblPr>
        <w:tblStyle w:val="TableGrid"/>
        <w:tblW w:w="10214" w:type="dxa"/>
        <w:jc w:val="center"/>
        <w:tblLayout w:type="fixed"/>
        <w:tblLook w:val="04A0" w:firstRow="1" w:lastRow="0" w:firstColumn="1" w:lastColumn="0" w:noHBand="0" w:noVBand="1"/>
      </w:tblPr>
      <w:tblGrid>
        <w:gridCol w:w="900"/>
        <w:gridCol w:w="2600"/>
        <w:gridCol w:w="6714"/>
      </w:tblGrid>
      <w:tr>
        <w:trPr>
          <w:tblHeader/>
          <w:jc w:val="center"/>
        </w:trPr>
        <w:tc>
          <w:tcPr>
            <w:tcW w:w="900" w:type="dxa"/>
            <w:shd w:val="clear" w:color="auto" w:fill="1F4E78"/>
            <w:vAlign w:val="center"/>
          </w:tcPr>
          <w:p>
            <w:pPr>
              <w:spacing w:after="40" w:line="240" w:lineRule="auto"/>
              <w:jc w:val="center"/>
            </w:pPr>
            <w:r>
              <w:rPr>
                <w:b/>
                <w:color w:val="FFFFFF"/>
                <w:sz w:val="16"/>
                <w:szCs w:val="16"/>
              </w:rPr>
              <w:t xml:space="preserve">Check</w:t>
            </w:r>
          </w:p>
        </w:tc>
        <w:tc>
          <w:tcPr>
            <w:tcW w:w="2600" w:type="dxa"/>
            <w:shd w:val="clear" w:color="auto" w:fill="1F4E78"/>
            <w:vAlign w:val="center"/>
          </w:tcPr>
          <w:p>
            <w:pPr>
              <w:spacing w:after="40" w:line="240" w:lineRule="auto"/>
              <w:jc w:val="center"/>
            </w:pPr>
            <w:r>
              <w:rPr>
                <w:b/>
                <w:color w:val="FFFFFF"/>
                <w:sz w:val="16"/>
                <w:szCs w:val="16"/>
              </w:rPr>
              <w:t xml:space="preserve">Name</w:t>
            </w:r>
          </w:p>
        </w:tc>
        <w:tc>
          <w:tcPr>
            <w:tcW w:w="6714" w:type="dxa"/>
            <w:shd w:val="clear" w:color="auto" w:fill="1F4E78"/>
            <w:vAlign w:val="center"/>
          </w:tcPr>
          <w:p>
            <w:pPr>
              <w:spacing w:after="40" w:line="240" w:lineRule="auto"/>
              <w:jc w:val="center"/>
            </w:pPr>
            <w:r>
              <w:rPr>
                <w:b/>
                <w:color w:val="FFFFFF"/>
                <w:sz w:val="16"/>
                <w:szCs w:val="16"/>
              </w:rPr>
              <w:t xml:space="preserve">What it means</w:t>
            </w:r>
          </w:p>
        </w:tc>
      </w:tr>
      <w:tr>
        <w:trPr>
          <w:cantSplit/>
          <w:jc w:val="center"/>
        </w:trPr>
        <w:tc>
          <w:tcPr>
            <w:tcW w:w="900" w:type="dxa"/>
            <w:vAlign w:val="center"/>
          </w:tcPr>
          <w:p>
            <w:pPr>
              <w:spacing w:after="40" w:line="240" w:lineRule="auto"/>
            </w:pPr>
            <w:r>
              <w:rPr>
                <w:sz w:val="16"/>
                <w:szCs w:val="16"/>
              </w:rPr>
              <w:t xml:space="preserve">E1</w:t>
            </w:r>
          </w:p>
        </w:tc>
        <w:tc>
          <w:tcPr>
            <w:tcW w:w="2600" w:type="dxa"/>
            <w:vAlign w:val="center"/>
          </w:tcPr>
          <w:p>
            <w:pPr>
              <w:spacing w:after="40" w:line="240" w:lineRule="auto"/>
            </w:pPr>
            <w:r>
              <w:rPr>
                <w:sz w:val="16"/>
                <w:szCs w:val="16"/>
              </w:rPr>
              <w:t xml:space="preserve">Design approved</w:t>
            </w:r>
          </w:p>
        </w:tc>
        <w:tc>
          <w:tcPr>
            <w:tcW w:w="6714" w:type="dxa"/>
            <w:vAlign w:val="center"/>
          </w:tcPr>
          <w:p>
            <w:pPr>
              <w:spacing w:after="40" w:line="240" w:lineRule="auto"/>
            </w:pPr>
            <w:r>
              <w:rPr>
                <w:sz w:val="16"/>
                <w:szCs w:val="16"/>
              </w:rPr>
              <w:t xml:space="preserve">The architecture, AKS set-up, Turbonomic version, database and access model are signed off.</w:t>
            </w:r>
          </w:p>
        </w:tc>
      </w:tr>
      <w:tr>
        <w:trPr>
          <w:cantSplit/>
          <w:jc w:val="center"/>
        </w:trPr>
        <w:tc>
          <w:tcPr>
            <w:tcW w:w="900" w:type="dxa"/>
            <w:vAlign w:val="center"/>
          </w:tcPr>
          <w:p>
            <w:pPr>
              <w:spacing w:after="40" w:line="240" w:lineRule="auto"/>
            </w:pPr>
            <w:r>
              <w:rPr>
                <w:sz w:val="16"/>
                <w:szCs w:val="16"/>
              </w:rPr>
              <w:t xml:space="preserve">E2</w:t>
            </w:r>
          </w:p>
        </w:tc>
        <w:tc>
          <w:tcPr>
            <w:tcW w:w="2600" w:type="dxa"/>
            <w:vAlign w:val="center"/>
          </w:tcPr>
          <w:p>
            <w:pPr>
              <w:spacing w:after="40" w:line="240" w:lineRule="auto"/>
            </w:pPr>
            <w:r>
              <w:rPr>
                <w:sz w:val="16"/>
                <w:szCs w:val="16"/>
              </w:rPr>
              <w:t xml:space="preserve">Platform ready</w:t>
            </w:r>
          </w:p>
        </w:tc>
        <w:tc>
          <w:tcPr>
            <w:tcW w:w="6714" w:type="dxa"/>
            <w:vAlign w:val="center"/>
          </w:tcPr>
          <w:p>
            <w:pPr>
              <w:spacing w:after="40" w:line="240" w:lineRule="auto"/>
            </w:pPr>
            <w:r>
              <w:rPr>
                <w:sz w:val="16"/>
                <w:szCs w:val="16"/>
              </w:rPr>
              <w:t xml:space="preserve">The nodes, storage, quotas and capacity are in place.</w:t>
            </w:r>
          </w:p>
        </w:tc>
      </w:tr>
      <w:tr>
        <w:trPr>
          <w:cantSplit/>
          <w:jc w:val="center"/>
        </w:trPr>
        <w:tc>
          <w:tcPr>
            <w:tcW w:w="900" w:type="dxa"/>
            <w:vAlign w:val="center"/>
          </w:tcPr>
          <w:p>
            <w:pPr>
              <w:spacing w:after="40" w:line="240" w:lineRule="auto"/>
            </w:pPr>
            <w:r>
              <w:rPr>
                <w:sz w:val="16"/>
                <w:szCs w:val="16"/>
              </w:rPr>
              <w:t xml:space="preserve">E3</w:t>
            </w:r>
          </w:p>
        </w:tc>
        <w:tc>
          <w:tcPr>
            <w:tcW w:w="2600" w:type="dxa"/>
            <w:vAlign w:val="center"/>
          </w:tcPr>
          <w:p>
            <w:pPr>
              <w:spacing w:after="40" w:line="240" w:lineRule="auto"/>
            </w:pPr>
            <w:r>
              <w:rPr>
                <w:sz w:val="16"/>
                <w:szCs w:val="16"/>
              </w:rPr>
              <w:t xml:space="preserve">IBM pieces ready</w:t>
            </w:r>
          </w:p>
        </w:tc>
        <w:tc>
          <w:tcPr>
            <w:tcW w:w="6714" w:type="dxa"/>
            <w:vAlign w:val="center"/>
          </w:tcPr>
          <w:p>
            <w:pPr>
              <w:spacing w:after="40" w:line="240" w:lineRule="auto"/>
            </w:pPr>
            <w:r>
              <w:rPr>
                <w:sz w:val="16"/>
                <w:szCs w:val="16"/>
              </w:rPr>
              <w:t xml:space="preserve">The CRD, Operator and installation files are available.</w:t>
            </w:r>
          </w:p>
        </w:tc>
      </w:tr>
      <w:tr>
        <w:trPr>
          <w:cantSplit/>
          <w:jc w:val="center"/>
        </w:trPr>
        <w:tc>
          <w:tcPr>
            <w:tcW w:w="900" w:type="dxa"/>
            <w:vAlign w:val="center"/>
          </w:tcPr>
          <w:p>
            <w:pPr>
              <w:spacing w:after="40" w:line="240" w:lineRule="auto"/>
            </w:pPr>
            <w:r>
              <w:rPr>
                <w:sz w:val="16"/>
                <w:szCs w:val="16"/>
              </w:rPr>
              <w:t xml:space="preserve">E4</w:t>
            </w:r>
          </w:p>
        </w:tc>
        <w:tc>
          <w:tcPr>
            <w:tcW w:w="2600" w:type="dxa"/>
            <w:vAlign w:val="center"/>
          </w:tcPr>
          <w:p>
            <w:pPr>
              <w:spacing w:after="40" w:line="240" w:lineRule="auto"/>
            </w:pPr>
            <w:r>
              <w:rPr>
                <w:sz w:val="16"/>
                <w:szCs w:val="16"/>
              </w:rPr>
              <w:t xml:space="preserve">Network and security ready</w:t>
            </w:r>
          </w:p>
        </w:tc>
        <w:tc>
          <w:tcPr>
            <w:tcW w:w="6714" w:type="dxa"/>
            <w:vAlign w:val="center"/>
          </w:tcPr>
          <w:p>
            <w:pPr>
              <w:spacing w:after="40" w:line="240" w:lineRule="auto"/>
            </w:pPr>
            <w:r>
              <w:rPr>
                <w:sz w:val="16"/>
                <w:szCs w:val="16"/>
              </w:rPr>
              <w:t xml:space="preserve">DNS, firewall, ingress and TLS certificates are done.</w:t>
            </w:r>
          </w:p>
        </w:tc>
      </w:tr>
      <w:tr>
        <w:trPr>
          <w:cantSplit/>
          <w:jc w:val="center"/>
        </w:trPr>
        <w:tc>
          <w:tcPr>
            <w:tcW w:w="900" w:type="dxa"/>
            <w:vAlign w:val="center"/>
          </w:tcPr>
          <w:p>
            <w:pPr>
              <w:spacing w:after="40" w:line="240" w:lineRule="auto"/>
            </w:pPr>
            <w:r>
              <w:rPr>
                <w:sz w:val="16"/>
                <w:szCs w:val="16"/>
              </w:rPr>
              <w:t xml:space="preserve">E5</w:t>
            </w:r>
          </w:p>
        </w:tc>
        <w:tc>
          <w:tcPr>
            <w:tcW w:w="2600" w:type="dxa"/>
            <w:vAlign w:val="center"/>
          </w:tcPr>
          <w:p>
            <w:pPr>
              <w:spacing w:after="40" w:line="240" w:lineRule="auto"/>
            </w:pPr>
            <w:r>
              <w:rPr>
                <w:sz w:val="16"/>
                <w:szCs w:val="16"/>
              </w:rPr>
              <w:t xml:space="preserve">Dependencies ready</w:t>
            </w:r>
          </w:p>
        </w:tc>
        <w:tc>
          <w:tcPr>
            <w:tcW w:w="6714" w:type="dxa"/>
            <w:vAlign w:val="center"/>
          </w:tcPr>
          <w:p>
            <w:pPr>
              <w:spacing w:after="40" w:line="240" w:lineRule="auto"/>
            </w:pPr>
            <w:r>
              <w:rPr>
                <w:sz w:val="16"/>
                <w:szCs w:val="16"/>
              </w:rPr>
              <w:t xml:space="preserve">The database, Azure, vCenter, ServiceNow and SMTP can be reached.</w:t>
            </w:r>
          </w:p>
        </w:tc>
      </w:tr>
      <w:tr>
        <w:trPr>
          <w:cantSplit/>
          <w:jc w:val="center"/>
        </w:trPr>
        <w:tc>
          <w:tcPr>
            <w:tcW w:w="900" w:type="dxa"/>
            <w:vAlign w:val="center"/>
          </w:tcPr>
          <w:p>
            <w:pPr>
              <w:spacing w:after="40" w:line="240" w:lineRule="auto"/>
            </w:pPr>
            <w:r>
              <w:rPr>
                <w:sz w:val="16"/>
                <w:szCs w:val="16"/>
              </w:rPr>
              <w:t xml:space="preserve">E6</w:t>
            </w:r>
          </w:p>
        </w:tc>
        <w:tc>
          <w:tcPr>
            <w:tcW w:w="2600" w:type="dxa"/>
            <w:vAlign w:val="center"/>
          </w:tcPr>
          <w:p>
            <w:pPr>
              <w:spacing w:after="40" w:line="240" w:lineRule="auto"/>
            </w:pPr>
            <w:r>
              <w:rPr>
                <w:sz w:val="16"/>
                <w:szCs w:val="16"/>
              </w:rPr>
              <w:t xml:space="preserve">Test accounts ready</w:t>
            </w:r>
          </w:p>
        </w:tc>
        <w:tc>
          <w:tcPr>
            <w:tcW w:w="6714" w:type="dxa"/>
            <w:vAlign w:val="center"/>
          </w:tcPr>
          <w:p>
            <w:pPr>
              <w:spacing w:after="40" w:line="240" w:lineRule="auto"/>
            </w:pPr>
            <w:r>
              <w:rPr>
                <w:sz w:val="16"/>
                <w:szCs w:val="16"/>
              </w:rPr>
              <w:t xml:space="preserve">We have an admin, an operator, a read-only user and an unauthorized user to test with.</w:t>
            </w:r>
          </w:p>
        </w:tc>
      </w:tr>
      <w:tr>
        <w:trPr>
          <w:cantSplit/>
          <w:jc w:val="center"/>
        </w:trPr>
        <w:tc>
          <w:tcPr>
            <w:tcW w:w="900" w:type="dxa"/>
            <w:vAlign w:val="center"/>
          </w:tcPr>
          <w:p>
            <w:pPr>
              <w:spacing w:after="40" w:line="240" w:lineRule="auto"/>
            </w:pPr>
            <w:r>
              <w:rPr>
                <w:sz w:val="16"/>
                <w:szCs w:val="16"/>
              </w:rPr>
              <w:t xml:space="preserve">E7</w:t>
            </w:r>
          </w:p>
        </w:tc>
        <w:tc>
          <w:tcPr>
            <w:tcW w:w="2600" w:type="dxa"/>
            <w:vAlign w:val="center"/>
          </w:tcPr>
          <w:p>
            <w:pPr>
              <w:spacing w:after="40" w:line="240" w:lineRule="auto"/>
            </w:pPr>
            <w:r>
              <w:rPr>
                <w:sz w:val="16"/>
                <w:szCs w:val="16"/>
              </w:rPr>
              <w:t xml:space="preserve">Baselines ready</w:t>
            </w:r>
          </w:p>
        </w:tc>
        <w:tc>
          <w:tcPr>
            <w:tcW w:w="6714" w:type="dxa"/>
            <w:vAlign w:val="center"/>
          </w:tcPr>
          <w:p>
            <w:pPr>
              <w:spacing w:after="40" w:line="240" w:lineRule="auto"/>
            </w:pPr>
            <w:r>
              <w:rPr>
                <w:sz w:val="16"/>
                <w:szCs w:val="16"/>
              </w:rPr>
              <w:t xml:space="preserve">Test targets exist and we know what the inventory should look like.</w:t>
            </w:r>
          </w:p>
        </w:tc>
      </w:tr>
      <w:tr>
        <w:trPr>
          <w:cantSplit/>
          <w:jc w:val="center"/>
        </w:trPr>
        <w:tc>
          <w:tcPr>
            <w:tcW w:w="900" w:type="dxa"/>
            <w:vAlign w:val="center"/>
          </w:tcPr>
          <w:p>
            <w:pPr>
              <w:spacing w:after="40" w:line="240" w:lineRule="auto"/>
            </w:pPr>
            <w:r>
              <w:rPr>
                <w:sz w:val="16"/>
                <w:szCs w:val="16"/>
              </w:rPr>
              <w:t xml:space="preserve">E8</w:t>
            </w:r>
          </w:p>
        </w:tc>
        <w:tc>
          <w:tcPr>
            <w:tcW w:w="2600" w:type="dxa"/>
            <w:vAlign w:val="center"/>
          </w:tcPr>
          <w:p>
            <w:pPr>
              <w:spacing w:after="40" w:line="240" w:lineRule="auto"/>
            </w:pPr>
            <w:r>
              <w:rPr>
                <w:sz w:val="16"/>
                <w:szCs w:val="16"/>
              </w:rPr>
              <w:t xml:space="preserve">Record-keeping ready</w:t>
            </w:r>
          </w:p>
        </w:tc>
        <w:tc>
          <w:tcPr>
            <w:tcW w:w="6714" w:type="dxa"/>
            <w:vAlign w:val="center"/>
          </w:tcPr>
          <w:p>
            <w:pPr>
              <w:spacing w:after="40" w:line="240" w:lineRule="auto"/>
            </w:pPr>
            <w:r>
              <w:rPr>
                <w:sz w:val="16"/>
                <w:szCs w:val="16"/>
              </w:rPr>
              <w:t xml:space="preserve">The evidence store, defect register and exception log are set up.</w:t>
            </w:r>
          </w:p>
        </w:tc>
      </w:tr>
      <w:tr>
        <w:trPr>
          <w:cantSplit/>
          <w:jc w:val="center"/>
        </w:trPr>
        <w:tc>
          <w:tcPr>
            <w:tcW w:w="900" w:type="dxa"/>
            <w:vAlign w:val="center"/>
          </w:tcPr>
          <w:p>
            <w:pPr>
              <w:spacing w:after="40" w:line="240" w:lineRule="auto"/>
            </w:pPr>
            <w:r>
              <w:rPr>
                <w:sz w:val="16"/>
                <w:szCs w:val="16"/>
              </w:rPr>
              <w:t xml:space="preserve">E9</w:t>
            </w:r>
          </w:p>
        </w:tc>
        <w:tc>
          <w:tcPr>
            <w:tcW w:w="2600" w:type="dxa"/>
            <w:vAlign w:val="center"/>
          </w:tcPr>
          <w:p>
            <w:pPr>
              <w:spacing w:after="40" w:line="240" w:lineRule="auto"/>
            </w:pPr>
            <w:r>
              <w:rPr>
                <w:sz w:val="16"/>
                <w:szCs w:val="16"/>
              </w:rPr>
              <w:t xml:space="preserve">Way back ready</w:t>
            </w:r>
          </w:p>
        </w:tc>
        <w:tc>
          <w:tcPr>
            <w:tcW w:w="6714" w:type="dxa"/>
            <w:vAlign w:val="center"/>
          </w:tcPr>
          <w:p>
            <w:pPr>
              <w:spacing w:after="40" w:line="240" w:lineRule="auto"/>
            </w:pPr>
            <w:r>
              <w:rPr>
                <w:sz w:val="16"/>
                <w:szCs w:val="16"/>
              </w:rPr>
              <w:t xml:space="preserve">The rollback plan exists and the old appliance is healthy.</w:t>
            </w:r>
          </w:p>
        </w:tc>
      </w:tr>
      <w:tr>
        <w:trPr>
          <w:cantSplit/>
          <w:jc w:val="center"/>
        </w:trPr>
        <w:tc>
          <w:tcPr>
            <w:tcW w:w="900" w:type="dxa"/>
            <w:vAlign w:val="center"/>
          </w:tcPr>
          <w:p>
            <w:pPr>
              <w:spacing w:after="40" w:line="240" w:lineRule="auto"/>
            </w:pPr>
            <w:r>
              <w:rPr>
                <w:sz w:val="16"/>
                <w:szCs w:val="16"/>
              </w:rPr>
              <w:t xml:space="preserve">E10</w:t>
            </w:r>
          </w:p>
        </w:tc>
        <w:tc>
          <w:tcPr>
            <w:tcW w:w="2600" w:type="dxa"/>
            <w:vAlign w:val="center"/>
          </w:tcPr>
          <w:p>
            <w:pPr>
              <w:spacing w:after="40" w:line="240" w:lineRule="auto"/>
            </w:pPr>
            <w:r>
              <w:rPr>
                <w:sz w:val="16"/>
                <w:szCs w:val="16"/>
              </w:rPr>
              <w:t xml:space="preserve">Change window ready</w:t>
            </w:r>
          </w:p>
        </w:tc>
        <w:tc>
          <w:tcPr>
            <w:tcW w:w="6714" w:type="dxa"/>
            <w:vAlign w:val="center"/>
          </w:tcPr>
          <w:p>
            <w:pPr>
              <w:spacing w:after="40" w:line="240" w:lineRule="auto"/>
            </w:pPr>
            <w:r>
              <w:rPr>
                <w:sz w:val="16"/>
                <w:szCs w:val="16"/>
              </w:rPr>
              <w:t xml:space="preserve">The change window is approved, and we have a snapshot of how the shared cluster behaves today.</w:t>
            </w:r>
          </w:p>
        </w:tc>
      </w:tr>
    </w:tbl>
    <w:p w:rsidR="00EC2CAA" w:rsidRPr="00EC2CAA" w:rsidRDefault="00EC2CAA" w:rsidP="00EC2CAA">
      <w:pPr>
        <w:pStyle w:val="Heading1"/>
        <w:rPr>
          <w:color w:val="000000" w:themeColor="text1"/>
        </w:rPr>
      </w:pPr>
      <w:r>
        <w:rPr>
          <w:color w:val="000000" w:themeColor="text1"/>
        </w:rPr>
        <w:t xml:space="preserve">5. The 11 Stages, Step by Step</w:t>
      </w:r>
    </w:p>
    <w:p w:rsidR="00EC2CAA" w:rsidRDefault="00EC2CAA" w:rsidP="00EC2CAA">
      <w:r>
        <w:t xml:space="preserve">Each stage below says what it is about in plain words, what each team does, and the checkpoint that must be passed before the next stage starts.</w:t>
      </w:r>
    </w:p>
    <w:p w:rsidR="00EC2CAA" w:rsidRDefault="00EC2CAA" w:rsidP="00EC2CAA">
      <w:pPr>
        <w:pStyle w:val="Heading2"/>
      </w:pPr>
      <w:r>
        <w:t xml:space="preserve">Stage 1: Environment Validation</w:t>
      </w:r>
    </w:p>
    <w:p w:rsidR="00EC2CAA" w:rsidRDefault="00EC2CAA" w:rsidP="00EC2CAA">
      <w:r>
        <w:rPr>
          <w:b/>
        </w:rPr>
        <w:t xml:space="preserve">In simple words:</w:t>
      </w:r>
      <w:r>
        <w:t xml:space="preserve"> Is the ground ready to build on?</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Checks the AKS cluster, nodes, storage, namespace and spare capacity.</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Checks the prerequisites and their own access.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Checks the network, DNS, firewall and the path users will take in.</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Checks they have the access they need.</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Checks the security prerequisites.</w:t>
            </w:r>
          </w:p>
        </w:tc>
      </w:tr>
    </w:tbl>
    <w:p w:rsidR="00EC2CAA" w:rsidRDefault="00EC2CAA" w:rsidP="00EC2CAA">
      <w:pPr>
        <w:spacing w:before="160"/>
      </w:pPr>
      <w:r>
        <w:rPr>
          <w:b/>
        </w:rPr>
        <w:t xml:space="preserve">Move on when:</w:t>
      </w:r>
      <w:r>
        <w:t xml:space="preserve"> G1 Environment Ready.</w:t>
      </w:r>
    </w:p>
    <w:p w:rsidR="00EC2CAA" w:rsidRDefault="00EC2CAA" w:rsidP="00EC2CAA">
      <w:pPr>
        <w:pStyle w:val="Heading2"/>
      </w:pPr>
      <w:r>
        <w:t xml:space="preserve">Stage 2: Deployment Validation</w:t>
      </w:r>
    </w:p>
    <w:p w:rsidR="00EC2CAA" w:rsidRDefault="00EC2CAA" w:rsidP="00EC2CAA">
      <w:r>
        <w:rPr>
          <w:b/>
        </w:rPr>
        <w:t xml:space="preserve">In simple words:</w:t>
      </w:r>
      <w:r>
        <w:t xml:space="preserve"> Did the installation actually work?</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Confirms the Operator and the Turbonomic resource are deployed, and the pods and services are running.</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Starts the application, applies the licence and checks the core components.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Helps with image downloads and outside connections.</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Logs in and checks basic access.</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Checks the installation against security standards.</w:t>
            </w:r>
          </w:p>
        </w:tc>
      </w:tr>
    </w:tbl>
    <w:p w:rsidR="00EC2CAA" w:rsidRDefault="00EC2CAA" w:rsidP="00EC2CAA">
      <w:pPr>
        <w:spacing w:before="160"/>
      </w:pPr>
      <w:r>
        <w:rPr>
          <w:b/>
        </w:rPr>
        <w:t xml:space="preserve">Move on when:</w:t>
      </w:r>
      <w:r>
        <w:t xml:space="preserve"> G2 Deployment Successful.</w:t>
      </w:r>
    </w:p>
    <w:p w:rsidR="00EC2CAA" w:rsidRDefault="00EC2CAA" w:rsidP="00EC2CAA">
      <w:pPr>
        <w:pStyle w:val="Heading2"/>
      </w:pPr>
      <w:r>
        <w:t xml:space="preserve">Stage 3: Configuration &amp; Integration</w:t>
      </w:r>
    </w:p>
    <w:p w:rsidR="00EC2CAA" w:rsidRDefault="00EC2CAA" w:rsidP="00EC2CAA">
      <w:r>
        <w:rPr>
          <w:b/>
        </w:rPr>
        <w:t xml:space="preserve">In simple words:</w:t>
      </w:r>
      <w:r>
        <w:t xml:space="preserve"> Set it up the way GEHA needs it, and connect it to the other systems.</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Configures storage, database, ingress and TLS.</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Sets up users, roles, policies and the Azure and vCenter targets.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Checks TLS and the network rules for each integration.</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Checks that role-based access and the UI set-up are right.</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Reviews access controls, encryption and integration security.</w:t>
            </w:r>
          </w:p>
        </w:tc>
      </w:tr>
    </w:tbl>
    <w:p w:rsidR="00EC2CAA" w:rsidRDefault="00EC2CAA" w:rsidP="00EC2CAA">
      <w:pPr>
        <w:spacing w:before="160"/>
      </w:pPr>
      <w:r>
        <w:rPr>
          <w:b/>
        </w:rPr>
        <w:t xml:space="preserve">Move on when:</w:t>
      </w:r>
      <w:r>
        <w:t xml:space="preserve"> G3 Configuration Complete.</w:t>
      </w:r>
    </w:p>
    <w:p w:rsidR="00EC2CAA" w:rsidRDefault="00EC2CAA" w:rsidP="00EC2CAA">
      <w:pPr>
        <w:pStyle w:val="Heading2"/>
      </w:pPr>
      <w:r>
        <w:t xml:space="preserve">Stage 4: Functional Validation</w:t>
      </w:r>
    </w:p>
    <w:p w:rsidR="00EC2CAA" w:rsidRDefault="00EC2CAA" w:rsidP="00EC2CAA">
      <w:r>
        <w:rPr>
          <w:b/>
        </w:rPr>
        <w:t xml:space="preserve">In simple words:</w:t>
      </w:r>
      <w:r>
        <w:t xml:space="preserve"> Does Turbonomic do its job?</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Supports target connections and the collection of infrastructure data.</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Tests the application's features, actions and reports.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Confirms Azure and vCenter can be reached.</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Runs the UI, action and report test cases.</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Checks audit logs, roles and compliance needs.</w:t>
            </w:r>
          </w:p>
        </w:tc>
      </w:tr>
    </w:tbl>
    <w:p w:rsidR="00EC2CAA" w:rsidRDefault="00EC2CAA" w:rsidP="00EC2CAA">
      <w:pPr>
        <w:spacing w:before="160"/>
      </w:pPr>
      <w:r>
        <w:rPr>
          <w:b/>
        </w:rPr>
        <w:t xml:space="preserve">Move on when:</w:t>
      </w:r>
      <w:r>
        <w:t xml:space="preserve"> G4 Functional Tests Passed.</w:t>
      </w:r>
    </w:p>
    <w:p w:rsidR="00EC2CAA" w:rsidRDefault="00EC2CAA" w:rsidP="00EC2CAA">
      <w:pPr>
        <w:pStyle w:val="Heading2"/>
      </w:pPr>
      <w:r>
        <w:t xml:space="preserve">Stage 5: Non-Functional Validation</w:t>
      </w:r>
    </w:p>
    <w:p w:rsidR="00EC2CAA" w:rsidRDefault="00EC2CAA" w:rsidP="00EC2CAA">
      <w:r>
        <w:rPr>
          <w:b/>
        </w:rPr>
        <w:t xml:space="preserve">In simple words:</w:t>
      </w:r>
      <w:r>
        <w:t xml:space="preserve"> Is it fast, stable, recoverable and secure enough?</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Watches performance, and checks backup, recovery, logging and upgrade readiness.</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Tests resilience, failover and data retention.</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Watches network stability and performance.</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Uses the system under normal load.</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Reviews vulnerability results and the overall security position.</w:t>
            </w:r>
          </w:p>
        </w:tc>
      </w:tr>
    </w:tbl>
    <w:p w:rsidR="00EC2CAA" w:rsidRDefault="00EC2CAA" w:rsidP="00EC2CAA">
      <w:pPr>
        <w:spacing w:before="160"/>
      </w:pPr>
      <w:r>
        <w:rPr>
          <w:b/>
        </w:rPr>
        <w:t xml:space="preserve">Move on when:</w:t>
      </w:r>
      <w:r>
        <w:t xml:space="preserve"> G5 Non-Functional Tests Passed.</w:t>
      </w:r>
    </w:p>
    <w:p w:rsidR="00EC2CAA" w:rsidRDefault="00EC2CAA" w:rsidP="00EC2CAA">
      <w:pPr>
        <w:pStyle w:val="Heading2"/>
      </w:pPr>
      <w:r>
        <w:t xml:space="preserve">Stage 6: Defect Management &amp; Sign-off</w:t>
      </w:r>
    </w:p>
    <w:p w:rsidR="00EC2CAA" w:rsidRDefault="00EC2CAA" w:rsidP="00EC2CAA">
      <w:r>
        <w:rPr>
          <w:b/>
        </w:rPr>
        <w:t xml:space="preserve">In simple words:</w:t>
      </w:r>
      <w:r>
        <w:t xml:space="preserve"> Fix what we found, and prove the fixes work.</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Helps analyse and fix issues.</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Sorts defects by priority and retests the fixes.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Helps with network issues.</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Retests the fixes and confirms the results.</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Confirms security defects are closed.</w:t>
            </w:r>
          </w:p>
        </w:tc>
      </w:tr>
    </w:tbl>
    <w:p w:rsidR="00EC2CAA" w:rsidRDefault="00EC2CAA" w:rsidP="00EC2CAA">
      <w:pPr>
        <w:spacing w:before="160"/>
      </w:pPr>
      <w:r>
        <w:rPr>
          <w:b/>
        </w:rPr>
        <w:t xml:space="preserve">Move on when:</w:t>
      </w:r>
      <w:r>
        <w:t xml:space="preserve"> G6 Critical Defects Closed.</w:t>
      </w:r>
    </w:p>
    <w:p w:rsidR="00EC2CAA" w:rsidRDefault="00EC2CAA" w:rsidP="00EC2CAA">
      <w:pPr>
        <w:pStyle w:val="Heading2"/>
      </w:pPr>
      <w:r>
        <w:t xml:space="preserve">Stage 7: Acceptance &amp; Readiness</w:t>
      </w:r>
    </w:p>
    <w:p w:rsidR="00EC2CAA" w:rsidRDefault="00EC2CAA" w:rsidP="00EC2CAA">
      <w:r>
        <w:rPr>
          <w:b/>
        </w:rPr>
        <w:t xml:space="preserve">In simple words:</w:t>
      </w:r>
      <w:r>
        <w:t xml:space="preserve"> Does everyone agree it is ready?</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Confirms the environment is stable and ready for cutover.</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Confirms all tests passed and gets stakeholder approval.</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Confirms there are no open network or security issues.</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Gives user acceptance sign-off.</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Gives final security acceptance.</w:t>
            </w:r>
          </w:p>
        </w:tc>
      </w:tr>
    </w:tbl>
    <w:p w:rsidR="00EC2CAA" w:rsidRDefault="00EC2CAA" w:rsidP="00EC2CAA">
      <w:pPr>
        <w:spacing w:before="160"/>
      </w:pPr>
      <w:r>
        <w:rPr>
          <w:b/>
        </w:rPr>
        <w:t xml:space="preserve">Move on when:</w:t>
      </w:r>
      <w:r>
        <w:t xml:space="preserve"> G7 Testing Ready for CAB.</w:t>
      </w:r>
    </w:p>
    <w:p w:rsidR="00EC2CAA" w:rsidRDefault="00EC2CAA" w:rsidP="00EC2CAA">
      <w:pPr>
        <w:pStyle w:val="Heading2"/>
      </w:pPr>
      <w:r>
        <w:t xml:space="preserve">Stage 8: CAB Approval</w:t>
      </w:r>
    </w:p>
    <w:p w:rsidR="00EC2CAA" w:rsidRDefault="00EC2CAA" w:rsidP="00EC2CAA">
      <w:r>
        <w:rPr>
          <w:b/>
        </w:rPr>
        <w:t xml:space="preserve">In simple words:</w:t>
      </w:r>
      <w:r>
        <w:t xml:space="preserve"> Ask the Change Advisory Board for permission to go live.</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Presents the test summary and readiness evidence to CAB.</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Answers questions about application readiness.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Confirms the network and DNS changes are ready.</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Confirms the user impact and the communications are ready.</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Confirms security acceptance and any agreed exceptions.</w:t>
            </w:r>
          </w:p>
        </w:tc>
      </w:tr>
    </w:tbl>
    <w:p w:rsidR="00EC2CAA" w:rsidRDefault="00EC2CAA" w:rsidP="00EC2CAA">
      <w:pPr>
        <w:spacing w:before="160"/>
      </w:pPr>
      <w:r>
        <w:rPr>
          <w:b/>
        </w:rPr>
        <w:t xml:space="preserve">Move on when:</w:t>
      </w:r>
      <w:r>
        <w:t xml:space="preserve"> G8 CAB Approved.</w:t>
      </w:r>
    </w:p>
    <w:p w:rsidR="00EC2CAA" w:rsidRDefault="00EC2CAA" w:rsidP="00EC2CAA">
      <w:pPr>
        <w:pStyle w:val="Heading2"/>
      </w:pPr>
      <w:r>
        <w:t xml:space="preserve">Stage 9: Cutover Day</w:t>
      </w:r>
    </w:p>
    <w:p w:rsidR="00EC2CAA" w:rsidRDefault="00EC2CAA" w:rsidP="00EC2CAA">
      <w:r>
        <w:rPr>
          <w:b/>
        </w:rPr>
        <w:t xml:space="preserve">In simple words:</w:t>
      </w:r>
      <w:r>
        <w:t xml:space="preserve"> Switch users over to the new Turbonomic.</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Runs the cutover plan and watches AKS health.</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Checks the application, targets and integrations.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Applies the approved DNS and access changes.</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Does a quick business check (smoke test).</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Watches security events and controls.</w:t>
            </w:r>
          </w:p>
        </w:tc>
      </w:tr>
    </w:tbl>
    <w:p w:rsidR="00EC2CAA" w:rsidRDefault="00EC2CAA" w:rsidP="00EC2CAA">
      <w:pPr>
        <w:spacing w:before="160"/>
      </w:pPr>
      <w:r>
        <w:rPr>
          <w:b/>
        </w:rPr>
        <w:t xml:space="preserve">Move on when:</w:t>
      </w:r>
      <w:r>
        <w:t xml:space="preserve"> G9 Cutover Completed.</w:t>
      </w:r>
    </w:p>
    <w:p w:rsidR="00EC2CAA" w:rsidRDefault="00EC2CAA" w:rsidP="00EC2CAA">
      <w:pPr>
        <w:pStyle w:val="Heading2"/>
      </w:pPr>
      <w:r>
        <w:t xml:space="preserve">Stage 10: Test Complete</w:t>
      </w:r>
    </w:p>
    <w:p w:rsidR="00EC2CAA" w:rsidRDefault="00EC2CAA" w:rsidP="00EC2CAA">
      <w:r>
        <w:rPr>
          <w:b/>
        </w:rPr>
        <w:t xml:space="preserve">In simple words:</w:t>
      </w:r>
      <w:r>
        <w:t xml:space="preserve"> Close testing formally.</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Confirms every planned test was run and the evidence is complete.</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Confirms application acceptance and the defect status.</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Confirms connectivity is still stable.</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Confirms business acceptance.</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Confirms security acceptance.</w:t>
            </w:r>
          </w:p>
        </w:tc>
      </w:tr>
    </w:tbl>
    <w:p w:rsidR="00EC2CAA" w:rsidRDefault="00EC2CAA" w:rsidP="00EC2CAA">
      <w:pPr>
        <w:spacing w:before="160"/>
      </w:pPr>
      <w:r>
        <w:rPr>
          <w:b/>
        </w:rPr>
        <w:t xml:space="preserve">Move on when:</w:t>
      </w:r>
      <w:r>
        <w:t xml:space="preserve"> G10 Test Complete.</w:t>
      </w:r>
    </w:p>
    <w:p w:rsidR="00EC2CAA" w:rsidRDefault="00EC2CAA" w:rsidP="00EC2CAA">
      <w:pPr>
        <w:pStyle w:val="Heading2"/>
      </w:pPr>
      <w:r>
        <w:t xml:space="preserve">Stage 11: Hypercare Exit</w:t>
      </w:r>
    </w:p>
    <w:p w:rsidR="00EC2CAA" w:rsidRDefault="00EC2CAA" w:rsidP="00EC2CAA">
      <w:r>
        <w:rPr>
          <w:b/>
        </w:rPr>
        <w:t xml:space="preserve">In simple words:</w:t>
      </w:r>
      <w:r>
        <w:t xml:space="preserve"> A period of close watching after go-live, then handover to normal support.</w:t>
      </w:r>
    </w:p>
    <w:tbl>
      <w:tblPr>
        <w:tblStyle w:val="TableGrid"/>
        <w:tblW w:w="10214" w:type="dxa"/>
        <w:jc w:val="center"/>
        <w:tblLayout w:type="fixed"/>
        <w:tblLook w:val="04A0" w:firstRow="1" w:lastRow="0" w:firstColumn="1" w:lastColumn="0" w:noHBand="0" w:noVBand="1"/>
      </w:tblPr>
      <w:tblGrid>
        <w:gridCol w:w="2700"/>
        <w:gridCol w:w="7514"/>
      </w:tblGrid>
      <w:tr>
        <w:trPr>
          <w:tblHeader/>
          <w:jc w:val="center"/>
        </w:trPr>
        <w:tc>
          <w:tcPr>
            <w:tcW w:w="2700" w:type="dxa"/>
            <w:shd w:val="clear" w:color="auto" w:fill="1F4E78"/>
            <w:vAlign w:val="center"/>
          </w:tcPr>
          <w:p>
            <w:pPr>
              <w:spacing w:after="40" w:line="240" w:lineRule="auto"/>
              <w:jc w:val="center"/>
            </w:pPr>
            <w:r>
              <w:rPr>
                <w:b/>
                <w:color w:val="FFFFFF"/>
                <w:sz w:val="16"/>
                <w:szCs w:val="16"/>
              </w:rPr>
              <w:t xml:space="preserve">Team</w:t>
            </w:r>
          </w:p>
        </w:tc>
        <w:tc>
          <w:tcPr>
            <w:tcW w:w="7514" w:type="dxa"/>
            <w:shd w:val="clear" w:color="auto" w:fill="1F4E78"/>
            <w:vAlign w:val="center"/>
          </w:tcPr>
          <w:p>
            <w:pPr>
              <w:spacing w:after="40" w:line="240" w:lineRule="auto"/>
              <w:jc w:val="center"/>
            </w:pPr>
            <w:r>
              <w:rPr>
                <w:b/>
                <w:color w:val="FFFFFF"/>
                <w:sz w:val="16"/>
                <w:szCs w:val="16"/>
              </w:rPr>
              <w:t xml:space="preserve">What they do</w:t>
            </w:r>
          </w:p>
        </w:tc>
      </w:tr>
      <w:tr>
        <w:trPr>
          <w:cantSplit/>
          <w:jc w:val="center"/>
        </w:trPr>
        <w:tc>
          <w:tcPr>
            <w:tcW w:w="2700" w:type="dxa"/>
            <w:vAlign w:val="center"/>
          </w:tcPr>
          <w:p>
            <w:pPr>
              <w:spacing w:after="40" w:line="240" w:lineRule="auto"/>
            </w:pPr>
            <w:r>
              <w:rPr>
                <w:sz w:val="16"/>
                <w:szCs w:val="16"/>
              </w:rPr>
              <w:t xml:space="preserve">Platform Engineer</w:t>
            </w:r>
          </w:p>
        </w:tc>
        <w:tc>
          <w:tcPr>
            <w:tcW w:w="7514" w:type="dxa"/>
            <w:vAlign w:val="center"/>
          </w:tcPr>
          <w:p>
            <w:pPr>
              <w:spacing w:after="40" w:line="240" w:lineRule="auto"/>
            </w:pPr>
            <w:r>
              <w:rPr>
                <w:sz w:val="16"/>
                <w:szCs w:val="16"/>
              </w:rPr>
              <w:t xml:space="preserve">Watches the system and integrations, then hands over to operations.</w:t>
            </w:r>
          </w:p>
        </w:tc>
      </w:tr>
      <w:tr>
        <w:trPr>
          <w:cantSplit/>
          <w:jc w:val="center"/>
        </w:trPr>
        <w:tc>
          <w:tcPr>
            <w:tcW w:w="2700" w:type="dxa"/>
            <w:vAlign w:val="center"/>
          </w:tcPr>
          <w:p>
            <w:pPr>
              <w:spacing w:after="40" w:line="240" w:lineRule="auto"/>
            </w:pPr>
            <w:r>
              <w:rPr>
                <w:sz w:val="16"/>
                <w:szCs w:val="16"/>
              </w:rPr>
              <w:t xml:space="preserve">Turbonomic Administrator</w:t>
            </w:r>
          </w:p>
        </w:tc>
        <w:tc>
          <w:tcPr>
            <w:tcW w:w="7514" w:type="dxa"/>
            <w:vAlign w:val="center"/>
          </w:tcPr>
          <w:p>
            <w:pPr>
              <w:spacing w:after="40" w:line="240" w:lineRule="auto"/>
            </w:pPr>
            <w:r>
              <w:rPr>
                <w:sz w:val="16"/>
                <w:szCs w:val="16"/>
              </w:rPr>
              <w:t xml:space="preserve">Fixes any application issues found after cutover.</w:t>
            </w:r>
          </w:p>
        </w:tc>
      </w:tr>
      <w:tr>
        <w:trPr>
          <w:cantSplit/>
          <w:jc w:val="center"/>
        </w:trPr>
        <w:tc>
          <w:tcPr>
            <w:tcW w:w="2700" w:type="dxa"/>
            <w:vAlign w:val="center"/>
          </w:tcPr>
          <w:p>
            <w:pPr>
              <w:spacing w:after="40" w:line="240" w:lineRule="auto"/>
            </w:pPr>
            <w:r>
              <w:rPr>
                <w:sz w:val="16"/>
                <w:szCs w:val="16"/>
              </w:rPr>
              <w:t xml:space="preserve">Network / DNS Owner</w:t>
            </w:r>
          </w:p>
        </w:tc>
        <w:tc>
          <w:tcPr>
            <w:tcW w:w="7514" w:type="dxa"/>
            <w:vAlign w:val="center"/>
          </w:tcPr>
          <w:p>
            <w:pPr>
              <w:spacing w:after="40" w:line="240" w:lineRule="auto"/>
            </w:pPr>
            <w:r>
              <w:rPr>
                <w:sz w:val="16"/>
                <w:szCs w:val="16"/>
              </w:rPr>
              <w:t xml:space="preserve">Supports any network issues after cutover.</w:t>
            </w:r>
          </w:p>
        </w:tc>
      </w:tr>
      <w:tr>
        <w:trPr>
          <w:cantSplit/>
          <w:jc w:val="center"/>
        </w:trPr>
        <w:tc>
          <w:tcPr>
            <w:tcW w:w="2700" w:type="dxa"/>
            <w:vAlign w:val="center"/>
          </w:tcPr>
          <w:p>
            <w:pPr>
              <w:spacing w:after="40" w:line="240" w:lineRule="auto"/>
            </w:pPr>
            <w:r>
              <w:rPr>
                <w:sz w:val="16"/>
                <w:szCs w:val="16"/>
              </w:rPr>
              <w:t xml:space="preserve">Test User</w:t>
            </w:r>
          </w:p>
        </w:tc>
        <w:tc>
          <w:tcPr>
            <w:tcW w:w="7514" w:type="dxa"/>
            <w:vAlign w:val="center"/>
          </w:tcPr>
          <w:p>
            <w:pPr>
              <w:spacing w:after="40" w:line="240" w:lineRule="auto"/>
            </w:pPr>
            <w:r>
              <w:rPr>
                <w:sz w:val="16"/>
                <w:szCs w:val="16"/>
              </w:rPr>
              <w:t xml:space="preserve">Confirms business acceptance.</w:t>
            </w:r>
          </w:p>
        </w:tc>
      </w:tr>
      <w:tr>
        <w:trPr>
          <w:cantSplit/>
          <w:jc w:val="center"/>
        </w:trPr>
        <w:tc>
          <w:tcPr>
            <w:tcW w:w="2700" w:type="dxa"/>
            <w:vAlign w:val="center"/>
          </w:tcPr>
          <w:p>
            <w:pPr>
              <w:spacing w:after="40" w:line="240" w:lineRule="auto"/>
            </w:pPr>
            <w:r>
              <w:rPr>
                <w:sz w:val="16"/>
                <w:szCs w:val="16"/>
              </w:rPr>
              <w:t xml:space="preserve">Security Reviewer</w:t>
            </w:r>
          </w:p>
        </w:tc>
        <w:tc>
          <w:tcPr>
            <w:tcW w:w="7514" w:type="dxa"/>
            <w:vAlign w:val="center"/>
          </w:tcPr>
          <w:p>
            <w:pPr>
              <w:spacing w:after="40" w:line="240" w:lineRule="auto"/>
            </w:pPr>
            <w:r>
              <w:rPr>
                <w:sz w:val="16"/>
                <w:szCs w:val="16"/>
              </w:rPr>
              <w:t xml:space="preserve">Closes any open security observations.</w:t>
            </w:r>
          </w:p>
        </w:tc>
      </w:tr>
    </w:tbl>
    <w:p w:rsidR="00EC2CAA" w:rsidRDefault="00EC2CAA" w:rsidP="00EC2CAA">
      <w:pPr>
        <w:spacing w:before="160"/>
      </w:pPr>
      <w:r>
        <w:rPr>
          <w:b/>
        </w:rPr>
        <w:t xml:space="preserve">Finish when:</w:t>
      </w:r>
      <w:r>
        <w:t xml:space="preserve"> G11 Hypercare Exit.</w:t>
      </w:r>
    </w:p>
    <w:p w:rsidR="00EC2CAA" w:rsidRPr="00EC2CAA" w:rsidRDefault="00EC2CAA" w:rsidP="00EC2CAA">
      <w:pPr>
        <w:pStyle w:val="Heading1"/>
        <w:rPr>
          <w:color w:val="000000" w:themeColor="text1"/>
        </w:rPr>
      </w:pPr>
      <w:r>
        <w:rPr>
          <w:color w:val="000000" w:themeColor="text1"/>
        </w:rPr>
        <w:t xml:space="preserve">6. The Checkpoints at a Glance</w:t>
      </w:r>
    </w:p>
    <w:p w:rsidR="00EC2CAA" w:rsidRDefault="00EC2CAA" w:rsidP="00EC2CAA">
      <w:r>
        <w:t xml:space="preserve">Each gate is one yes/no question. Only a "yes" opens the next stage.</w:t>
      </w:r>
    </w:p>
    <w:tbl>
      <w:tblPr>
        <w:tblStyle w:val="TableGrid"/>
        <w:tblW w:w="10214" w:type="dxa"/>
        <w:jc w:val="center"/>
        <w:tblLayout w:type="fixed"/>
        <w:tblLook w:val="04A0" w:firstRow="1" w:lastRow="0" w:firstColumn="1" w:lastColumn="0" w:noHBand="0" w:noVBand="1"/>
      </w:tblPr>
      <w:tblGrid>
        <w:gridCol w:w="900"/>
        <w:gridCol w:w="3000"/>
        <w:gridCol w:w="6314"/>
      </w:tblGrid>
      <w:tr>
        <w:trPr>
          <w:tblHeader/>
          <w:jc w:val="center"/>
        </w:trPr>
        <w:tc>
          <w:tcPr>
            <w:tcW w:w="900" w:type="dxa"/>
            <w:shd w:val="clear" w:color="auto" w:fill="1F4E78"/>
            <w:vAlign w:val="center"/>
          </w:tcPr>
          <w:p>
            <w:pPr>
              <w:spacing w:after="40" w:line="240" w:lineRule="auto"/>
              <w:jc w:val="center"/>
            </w:pPr>
            <w:r>
              <w:rPr>
                <w:b/>
                <w:color w:val="FFFFFF"/>
                <w:sz w:val="16"/>
                <w:szCs w:val="16"/>
              </w:rPr>
              <w:t xml:space="preserve">Gate</w:t>
            </w:r>
          </w:p>
        </w:tc>
        <w:tc>
          <w:tcPr>
            <w:tcW w:w="3000" w:type="dxa"/>
            <w:shd w:val="clear" w:color="auto" w:fill="1F4E78"/>
            <w:vAlign w:val="center"/>
          </w:tcPr>
          <w:p>
            <w:pPr>
              <w:spacing w:after="40" w:line="240" w:lineRule="auto"/>
              <w:jc w:val="center"/>
            </w:pPr>
            <w:r>
              <w:rPr>
                <w:b/>
                <w:color w:val="FFFFFF"/>
                <w:sz w:val="16"/>
                <w:szCs w:val="16"/>
              </w:rPr>
              <w:t xml:space="preserve">Name</w:t>
            </w:r>
          </w:p>
        </w:tc>
        <w:tc>
          <w:tcPr>
            <w:tcW w:w="6314" w:type="dxa"/>
            <w:shd w:val="clear" w:color="auto" w:fill="1F4E78"/>
            <w:vAlign w:val="center"/>
          </w:tcPr>
          <w:p>
            <w:pPr>
              <w:spacing w:after="40" w:line="240" w:lineRule="auto"/>
              <w:jc w:val="center"/>
            </w:pPr>
            <w:r>
              <w:rPr>
                <w:b/>
                <w:color w:val="FFFFFF"/>
                <w:sz w:val="16"/>
                <w:szCs w:val="16"/>
              </w:rPr>
              <w:t xml:space="preserve">The question to answer "yes" to</w:t>
            </w:r>
          </w:p>
        </w:tc>
      </w:tr>
      <w:tr>
        <w:trPr>
          <w:cantSplit/>
          <w:jc w:val="center"/>
        </w:trPr>
        <w:tc>
          <w:tcPr>
            <w:tcW w:w="900" w:type="dxa"/>
            <w:vAlign w:val="center"/>
          </w:tcPr>
          <w:p>
            <w:pPr>
              <w:spacing w:after="40" w:line="240" w:lineRule="auto"/>
            </w:pPr>
            <w:r>
              <w:rPr>
                <w:sz w:val="16"/>
                <w:szCs w:val="16"/>
              </w:rPr>
              <w:t xml:space="preserve">G1</w:t>
            </w:r>
          </w:p>
        </w:tc>
        <w:tc>
          <w:tcPr>
            <w:tcW w:w="3000" w:type="dxa"/>
            <w:vAlign w:val="center"/>
          </w:tcPr>
          <w:p>
            <w:pPr>
              <w:spacing w:after="40" w:line="240" w:lineRule="auto"/>
            </w:pPr>
            <w:r>
              <w:rPr>
                <w:sz w:val="16"/>
                <w:szCs w:val="16"/>
              </w:rPr>
              <w:t xml:space="preserve">Environment Ready</w:t>
            </w:r>
          </w:p>
        </w:tc>
        <w:tc>
          <w:tcPr>
            <w:tcW w:w="6314" w:type="dxa"/>
            <w:vAlign w:val="center"/>
          </w:tcPr>
          <w:p>
            <w:pPr>
              <w:spacing w:after="40" w:line="240" w:lineRule="auto"/>
            </w:pPr>
            <w:r>
              <w:rPr>
                <w:sz w:val="16"/>
                <w:szCs w:val="16"/>
              </w:rPr>
              <w:t xml:space="preserve">Is the cluster, network and access ready to start?</w:t>
            </w:r>
          </w:p>
        </w:tc>
      </w:tr>
      <w:tr>
        <w:trPr>
          <w:cantSplit/>
          <w:jc w:val="center"/>
        </w:trPr>
        <w:tc>
          <w:tcPr>
            <w:tcW w:w="900" w:type="dxa"/>
            <w:vAlign w:val="center"/>
          </w:tcPr>
          <w:p>
            <w:pPr>
              <w:spacing w:after="40" w:line="240" w:lineRule="auto"/>
            </w:pPr>
            <w:r>
              <w:rPr>
                <w:sz w:val="16"/>
                <w:szCs w:val="16"/>
              </w:rPr>
              <w:t xml:space="preserve">G2</w:t>
            </w:r>
          </w:p>
        </w:tc>
        <w:tc>
          <w:tcPr>
            <w:tcW w:w="3000" w:type="dxa"/>
            <w:vAlign w:val="center"/>
          </w:tcPr>
          <w:p>
            <w:pPr>
              <w:spacing w:after="40" w:line="240" w:lineRule="auto"/>
            </w:pPr>
            <w:r>
              <w:rPr>
                <w:sz w:val="16"/>
                <w:szCs w:val="16"/>
              </w:rPr>
              <w:t xml:space="preserve">Deployment Successful</w:t>
            </w:r>
          </w:p>
        </w:tc>
        <w:tc>
          <w:tcPr>
            <w:tcW w:w="6314" w:type="dxa"/>
            <w:vAlign w:val="center"/>
          </w:tcPr>
          <w:p>
            <w:pPr>
              <w:spacing w:after="40" w:line="240" w:lineRule="auto"/>
            </w:pPr>
            <w:r>
              <w:rPr>
                <w:sz w:val="16"/>
                <w:szCs w:val="16"/>
              </w:rPr>
              <w:t xml:space="preserve">Is Turbonomic installed and running?</w:t>
            </w:r>
          </w:p>
        </w:tc>
      </w:tr>
      <w:tr>
        <w:trPr>
          <w:cantSplit/>
          <w:jc w:val="center"/>
        </w:trPr>
        <w:tc>
          <w:tcPr>
            <w:tcW w:w="900" w:type="dxa"/>
            <w:vAlign w:val="center"/>
          </w:tcPr>
          <w:p>
            <w:pPr>
              <w:spacing w:after="40" w:line="240" w:lineRule="auto"/>
            </w:pPr>
            <w:r>
              <w:rPr>
                <w:sz w:val="16"/>
                <w:szCs w:val="16"/>
              </w:rPr>
              <w:t xml:space="preserve">G3</w:t>
            </w:r>
          </w:p>
        </w:tc>
        <w:tc>
          <w:tcPr>
            <w:tcW w:w="3000" w:type="dxa"/>
            <w:vAlign w:val="center"/>
          </w:tcPr>
          <w:p>
            <w:pPr>
              <w:spacing w:after="40" w:line="240" w:lineRule="auto"/>
            </w:pPr>
            <w:r>
              <w:rPr>
                <w:sz w:val="16"/>
                <w:szCs w:val="16"/>
              </w:rPr>
              <w:t xml:space="preserve">Configuration Complete</w:t>
            </w:r>
          </w:p>
        </w:tc>
        <w:tc>
          <w:tcPr>
            <w:tcW w:w="6314" w:type="dxa"/>
            <w:vAlign w:val="center"/>
          </w:tcPr>
          <w:p>
            <w:pPr>
              <w:spacing w:after="40" w:line="240" w:lineRule="auto"/>
            </w:pPr>
            <w:r>
              <w:rPr>
                <w:sz w:val="16"/>
                <w:szCs w:val="16"/>
              </w:rPr>
              <w:t xml:space="preserve">Is it set up and connected to Azure, vCenter and the other systems?</w:t>
            </w:r>
          </w:p>
        </w:tc>
      </w:tr>
      <w:tr>
        <w:trPr>
          <w:cantSplit/>
          <w:jc w:val="center"/>
        </w:trPr>
        <w:tc>
          <w:tcPr>
            <w:tcW w:w="900" w:type="dxa"/>
            <w:vAlign w:val="center"/>
          </w:tcPr>
          <w:p>
            <w:pPr>
              <w:spacing w:after="40" w:line="240" w:lineRule="auto"/>
            </w:pPr>
            <w:r>
              <w:rPr>
                <w:sz w:val="16"/>
                <w:szCs w:val="16"/>
              </w:rPr>
              <w:t xml:space="preserve">G4</w:t>
            </w:r>
          </w:p>
        </w:tc>
        <w:tc>
          <w:tcPr>
            <w:tcW w:w="3000" w:type="dxa"/>
            <w:vAlign w:val="center"/>
          </w:tcPr>
          <w:p>
            <w:pPr>
              <w:spacing w:after="40" w:line="240" w:lineRule="auto"/>
            </w:pPr>
            <w:r>
              <w:rPr>
                <w:sz w:val="16"/>
                <w:szCs w:val="16"/>
              </w:rPr>
              <w:t xml:space="preserve">Functional Tests Passed</w:t>
            </w:r>
          </w:p>
        </w:tc>
        <w:tc>
          <w:tcPr>
            <w:tcW w:w="6314" w:type="dxa"/>
            <w:vAlign w:val="center"/>
          </w:tcPr>
          <w:p>
            <w:pPr>
              <w:spacing w:after="40" w:line="240" w:lineRule="auto"/>
            </w:pPr>
            <w:r>
              <w:rPr>
                <w:sz w:val="16"/>
                <w:szCs w:val="16"/>
              </w:rPr>
              <w:t xml:space="preserve">Does it do its job correctly?</w:t>
            </w:r>
          </w:p>
        </w:tc>
      </w:tr>
      <w:tr>
        <w:trPr>
          <w:cantSplit/>
          <w:jc w:val="center"/>
        </w:trPr>
        <w:tc>
          <w:tcPr>
            <w:tcW w:w="900" w:type="dxa"/>
            <w:vAlign w:val="center"/>
          </w:tcPr>
          <w:p>
            <w:pPr>
              <w:spacing w:after="40" w:line="240" w:lineRule="auto"/>
            </w:pPr>
            <w:r>
              <w:rPr>
                <w:sz w:val="16"/>
                <w:szCs w:val="16"/>
              </w:rPr>
              <w:t xml:space="preserve">G5</w:t>
            </w:r>
          </w:p>
        </w:tc>
        <w:tc>
          <w:tcPr>
            <w:tcW w:w="3000" w:type="dxa"/>
            <w:vAlign w:val="center"/>
          </w:tcPr>
          <w:p>
            <w:pPr>
              <w:spacing w:after="40" w:line="240" w:lineRule="auto"/>
            </w:pPr>
            <w:r>
              <w:rPr>
                <w:sz w:val="16"/>
                <w:szCs w:val="16"/>
              </w:rPr>
              <w:t xml:space="preserve">Non-Functional Tests Passed</w:t>
            </w:r>
          </w:p>
        </w:tc>
        <w:tc>
          <w:tcPr>
            <w:tcW w:w="6314" w:type="dxa"/>
            <w:vAlign w:val="center"/>
          </w:tcPr>
          <w:p>
            <w:pPr>
              <w:spacing w:after="40" w:line="240" w:lineRule="auto"/>
            </w:pPr>
            <w:r>
              <w:rPr>
                <w:sz w:val="16"/>
                <w:szCs w:val="16"/>
              </w:rPr>
              <w:t xml:space="preserve">Is it stable, fast enough, recoverable and secure?</w:t>
            </w:r>
          </w:p>
        </w:tc>
      </w:tr>
      <w:tr>
        <w:trPr>
          <w:cantSplit/>
          <w:jc w:val="center"/>
        </w:trPr>
        <w:tc>
          <w:tcPr>
            <w:tcW w:w="900" w:type="dxa"/>
            <w:vAlign w:val="center"/>
          </w:tcPr>
          <w:p>
            <w:pPr>
              <w:spacing w:after="40" w:line="240" w:lineRule="auto"/>
            </w:pPr>
            <w:r>
              <w:rPr>
                <w:sz w:val="16"/>
                <w:szCs w:val="16"/>
              </w:rPr>
              <w:t xml:space="preserve">G6</w:t>
            </w:r>
          </w:p>
        </w:tc>
        <w:tc>
          <w:tcPr>
            <w:tcW w:w="3000" w:type="dxa"/>
            <w:vAlign w:val="center"/>
          </w:tcPr>
          <w:p>
            <w:pPr>
              <w:spacing w:after="40" w:line="240" w:lineRule="auto"/>
            </w:pPr>
            <w:r>
              <w:rPr>
                <w:sz w:val="16"/>
                <w:szCs w:val="16"/>
              </w:rPr>
              <w:t xml:space="preserve">Critical Defects Closed</w:t>
            </w:r>
          </w:p>
        </w:tc>
        <w:tc>
          <w:tcPr>
            <w:tcW w:w="6314" w:type="dxa"/>
            <w:vAlign w:val="center"/>
          </w:tcPr>
          <w:p>
            <w:pPr>
              <w:spacing w:after="40" w:line="240" w:lineRule="auto"/>
            </w:pPr>
            <w:r>
              <w:rPr>
                <w:sz w:val="16"/>
                <w:szCs w:val="16"/>
              </w:rPr>
              <w:t xml:space="preserve">Are all serious problems fixed and retested?</w:t>
            </w:r>
          </w:p>
        </w:tc>
      </w:tr>
      <w:tr>
        <w:trPr>
          <w:cantSplit/>
          <w:jc w:val="center"/>
        </w:trPr>
        <w:tc>
          <w:tcPr>
            <w:tcW w:w="900" w:type="dxa"/>
            <w:vAlign w:val="center"/>
          </w:tcPr>
          <w:p>
            <w:pPr>
              <w:spacing w:after="40" w:line="240" w:lineRule="auto"/>
            </w:pPr>
            <w:r>
              <w:rPr>
                <w:sz w:val="16"/>
                <w:szCs w:val="16"/>
              </w:rPr>
              <w:t xml:space="preserve">G7</w:t>
            </w:r>
          </w:p>
        </w:tc>
        <w:tc>
          <w:tcPr>
            <w:tcW w:w="3000" w:type="dxa"/>
            <w:vAlign w:val="center"/>
          </w:tcPr>
          <w:p>
            <w:pPr>
              <w:spacing w:after="40" w:line="240" w:lineRule="auto"/>
            </w:pPr>
            <w:r>
              <w:rPr>
                <w:sz w:val="16"/>
                <w:szCs w:val="16"/>
              </w:rPr>
              <w:t xml:space="preserve">Testing Ready for CAB</w:t>
            </w:r>
          </w:p>
        </w:tc>
        <w:tc>
          <w:tcPr>
            <w:tcW w:w="6314" w:type="dxa"/>
            <w:vAlign w:val="center"/>
          </w:tcPr>
          <w:p>
            <w:pPr>
              <w:spacing w:after="40" w:line="240" w:lineRule="auto"/>
            </w:pPr>
            <w:r>
              <w:rPr>
                <w:sz w:val="16"/>
                <w:szCs w:val="16"/>
              </w:rPr>
              <w:t xml:space="preserve">Have all teams signed off?</w:t>
            </w:r>
          </w:p>
        </w:tc>
      </w:tr>
      <w:tr>
        <w:trPr>
          <w:cantSplit/>
          <w:jc w:val="center"/>
        </w:trPr>
        <w:tc>
          <w:tcPr>
            <w:tcW w:w="900" w:type="dxa"/>
            <w:vAlign w:val="center"/>
          </w:tcPr>
          <w:p>
            <w:pPr>
              <w:spacing w:after="40" w:line="240" w:lineRule="auto"/>
            </w:pPr>
            <w:r>
              <w:rPr>
                <w:sz w:val="16"/>
                <w:szCs w:val="16"/>
              </w:rPr>
              <w:t xml:space="preserve">G8</w:t>
            </w:r>
          </w:p>
        </w:tc>
        <w:tc>
          <w:tcPr>
            <w:tcW w:w="3000" w:type="dxa"/>
            <w:vAlign w:val="center"/>
          </w:tcPr>
          <w:p>
            <w:pPr>
              <w:spacing w:after="40" w:line="240" w:lineRule="auto"/>
            </w:pPr>
            <w:r>
              <w:rPr>
                <w:sz w:val="16"/>
                <w:szCs w:val="16"/>
              </w:rPr>
              <w:t xml:space="preserve">CAB Approved</w:t>
            </w:r>
          </w:p>
        </w:tc>
        <w:tc>
          <w:tcPr>
            <w:tcW w:w="6314" w:type="dxa"/>
            <w:vAlign w:val="center"/>
          </w:tcPr>
          <w:p>
            <w:pPr>
              <w:spacing w:after="40" w:line="240" w:lineRule="auto"/>
            </w:pPr>
            <w:r>
              <w:rPr>
                <w:sz w:val="16"/>
                <w:szCs w:val="16"/>
              </w:rPr>
              <w:t xml:space="preserve">Has the Change Advisory Board approved go-live?</w:t>
            </w:r>
          </w:p>
        </w:tc>
      </w:tr>
      <w:tr>
        <w:trPr>
          <w:cantSplit/>
          <w:jc w:val="center"/>
        </w:trPr>
        <w:tc>
          <w:tcPr>
            <w:tcW w:w="900" w:type="dxa"/>
            <w:vAlign w:val="center"/>
          </w:tcPr>
          <w:p>
            <w:pPr>
              <w:spacing w:after="40" w:line="240" w:lineRule="auto"/>
            </w:pPr>
            <w:r>
              <w:rPr>
                <w:sz w:val="16"/>
                <w:szCs w:val="16"/>
              </w:rPr>
              <w:t xml:space="preserve">G9</w:t>
            </w:r>
          </w:p>
        </w:tc>
        <w:tc>
          <w:tcPr>
            <w:tcW w:w="3000" w:type="dxa"/>
            <w:vAlign w:val="center"/>
          </w:tcPr>
          <w:p>
            <w:pPr>
              <w:spacing w:after="40" w:line="240" w:lineRule="auto"/>
            </w:pPr>
            <w:r>
              <w:rPr>
                <w:sz w:val="16"/>
                <w:szCs w:val="16"/>
              </w:rPr>
              <w:t xml:space="preserve">Cutover Completed</w:t>
            </w:r>
          </w:p>
        </w:tc>
        <w:tc>
          <w:tcPr>
            <w:tcW w:w="6314" w:type="dxa"/>
            <w:vAlign w:val="center"/>
          </w:tcPr>
          <w:p>
            <w:pPr>
              <w:spacing w:after="40" w:line="240" w:lineRule="auto"/>
            </w:pPr>
            <w:r>
              <w:rPr>
                <w:sz w:val="16"/>
                <w:szCs w:val="16"/>
              </w:rPr>
              <w:t xml:space="preserve">Are users on the new system and working?</w:t>
            </w:r>
          </w:p>
        </w:tc>
      </w:tr>
      <w:tr>
        <w:trPr>
          <w:cantSplit/>
          <w:jc w:val="center"/>
        </w:trPr>
        <w:tc>
          <w:tcPr>
            <w:tcW w:w="900" w:type="dxa"/>
            <w:vAlign w:val="center"/>
          </w:tcPr>
          <w:p>
            <w:pPr>
              <w:spacing w:after="40" w:line="240" w:lineRule="auto"/>
            </w:pPr>
            <w:r>
              <w:rPr>
                <w:sz w:val="16"/>
                <w:szCs w:val="16"/>
              </w:rPr>
              <w:t xml:space="preserve">G10</w:t>
            </w:r>
          </w:p>
        </w:tc>
        <w:tc>
          <w:tcPr>
            <w:tcW w:w="3000" w:type="dxa"/>
            <w:vAlign w:val="center"/>
          </w:tcPr>
          <w:p>
            <w:pPr>
              <w:spacing w:after="40" w:line="240" w:lineRule="auto"/>
            </w:pPr>
            <w:r>
              <w:rPr>
                <w:sz w:val="16"/>
                <w:szCs w:val="16"/>
              </w:rPr>
              <w:t xml:space="preserve">Test Complete</w:t>
            </w:r>
          </w:p>
        </w:tc>
        <w:tc>
          <w:tcPr>
            <w:tcW w:w="6314" w:type="dxa"/>
            <w:vAlign w:val="center"/>
          </w:tcPr>
          <w:p>
            <w:pPr>
              <w:spacing w:after="40" w:line="240" w:lineRule="auto"/>
            </w:pPr>
            <w:r>
              <w:rPr>
                <w:sz w:val="16"/>
                <w:szCs w:val="16"/>
              </w:rPr>
              <w:t xml:space="preserve">Is all testing formally closed, with evidence?</w:t>
            </w:r>
          </w:p>
        </w:tc>
      </w:tr>
      <w:tr>
        <w:trPr>
          <w:cantSplit/>
          <w:jc w:val="center"/>
        </w:trPr>
        <w:tc>
          <w:tcPr>
            <w:tcW w:w="900" w:type="dxa"/>
            <w:vAlign w:val="center"/>
          </w:tcPr>
          <w:p>
            <w:pPr>
              <w:spacing w:after="40" w:line="240" w:lineRule="auto"/>
            </w:pPr>
            <w:r>
              <w:rPr>
                <w:sz w:val="16"/>
                <w:szCs w:val="16"/>
              </w:rPr>
              <w:t xml:space="preserve">G11</w:t>
            </w:r>
          </w:p>
        </w:tc>
        <w:tc>
          <w:tcPr>
            <w:tcW w:w="3000" w:type="dxa"/>
            <w:vAlign w:val="center"/>
          </w:tcPr>
          <w:p>
            <w:pPr>
              <w:spacing w:after="40" w:line="240" w:lineRule="auto"/>
            </w:pPr>
            <w:r>
              <w:rPr>
                <w:sz w:val="16"/>
                <w:szCs w:val="16"/>
              </w:rPr>
              <w:t xml:space="preserve">Hypercare Exit</w:t>
            </w:r>
          </w:p>
        </w:tc>
        <w:tc>
          <w:tcPr>
            <w:tcW w:w="6314" w:type="dxa"/>
            <w:vAlign w:val="center"/>
          </w:tcPr>
          <w:p>
            <w:pPr>
              <w:spacing w:after="40" w:line="240" w:lineRule="auto"/>
            </w:pPr>
            <w:r>
              <w:rPr>
                <w:sz w:val="16"/>
                <w:szCs w:val="16"/>
              </w:rPr>
              <w:t xml:space="preserve">Is it stable enough to hand to normal operations?</w:t>
            </w:r>
          </w:p>
        </w:tc>
      </w:tr>
    </w:tbl>
    <w:p w:rsidR="00EC2CAA" w:rsidRPr="00EC2CAA" w:rsidRDefault="00EC2CAA" w:rsidP="00EC2CAA">
      <w:pPr>
        <w:pStyle w:val="Heading1"/>
        <w:rPr>
          <w:color w:val="000000" w:themeColor="text1"/>
        </w:rPr>
      </w:pPr>
      <w:r>
        <w:rPr>
          <w:color w:val="000000" w:themeColor="text1"/>
        </w:rPr>
        <w:t xml:space="preserve">7. What Runs the Whole Time</w:t>
      </w:r>
    </w:p>
    <w:p w:rsidR="00EC2CAA" w:rsidRDefault="00EC2CAA" w:rsidP="00EC2CAA">
      <w:r>
        <w:t xml:space="preserve">Three things happen in every stage, from the first to the last:</w:t>
      </w:r>
    </w:p>
    <w:p w:rsidR="00EC2CAA" w:rsidRDefault="00EC2CAA" w:rsidP="00EC2CAA">
      <w:pPr>
        <w:pStyle w:val="ListBullet"/>
        <w:tabs>
          <w:tab w:val="num" w:pos="360"/>
        </w:tabs>
        <w:ind w:left="360" w:hanging="360"/>
      </w:pPr>
      <w:r>
        <w:rPr>
          <w:b/>
        </w:rPr>
        <w:t xml:space="preserve">Evidence collection:</w:t>
      </w:r>
      <w:r>
        <w:t xml:space="preserve"> screenshots, command outputs and sign-offs go into the evidence store as we go, not at the end.</w:t>
      </w:r>
    </w:p>
    <w:p w:rsidR="00EC2CAA" w:rsidRDefault="00EC2CAA" w:rsidP="00EC2CAA">
      <w:pPr>
        <w:pStyle w:val="ListBullet"/>
        <w:tabs>
          <w:tab w:val="num" w:pos="360"/>
        </w:tabs>
        <w:ind w:left="360" w:hanging="360"/>
      </w:pPr>
      <w:r>
        <w:rPr>
          <w:b/>
        </w:rPr>
        <w:t xml:space="preserve">Defect tracking:</w:t>
      </w:r>
      <w:r>
        <w:t xml:space="preserve"> every problem goes into the defect register with an owner, even if it is fixed the same day.</w:t>
      </w:r>
    </w:p>
    <w:p w:rsidR="00EC2CAA" w:rsidRDefault="00EC2CAA" w:rsidP="00EC2CAA">
      <w:pPr>
        <w:pStyle w:val="ListBullet"/>
        <w:tabs>
          <w:tab w:val="num" w:pos="360"/>
        </w:tabs>
        <w:ind w:left="360" w:hanging="360"/>
      </w:pPr>
      <w:r>
        <w:rPr>
          <w:b/>
        </w:rPr>
        <w:t xml:space="preserve">Stakeholder communication:</w:t>
      </w:r>
      <w:r>
        <w:t xml:space="preserve"> everyone affected knows where we are and what comes next.</w:t>
      </w:r>
    </w:p>
    <w:p w:rsidR="00EC2CAA" w:rsidRPr="00EC2CAA" w:rsidRDefault="00EC2CAA" w:rsidP="00EC2CAA">
      <w:pPr>
        <w:pStyle w:val="Heading1"/>
        <w:rPr>
          <w:color w:val="000000" w:themeColor="text1"/>
        </w:rPr>
      </w:pPr>
      <w:r>
        <w:rPr>
          <w:color w:val="000000" w:themeColor="text1"/>
        </w:rPr>
        <w:t xml:space="preserve">8. How to Explain It in One Minute</w:t>
      </w:r>
    </w:p>
    <w:p w:rsidR="00EC2CAA" w:rsidRDefault="00EC2CAA" w:rsidP="00EC2CAA">
      <w:r>
        <w:t xml:space="preserve">"Before we test anything, we tick off 10 entry checks: design approved, platform, network, dependencies, test accounts, a rollback plan and an approved change window.</w:t>
      </w:r>
    </w:p>
    <w:p w:rsidR="00EC2CAA" w:rsidRDefault="00EC2CAA" w:rsidP="00EC2CAA">
      <w:r>
        <w:t xml:space="preserve">Then we move through 11 stages. First we check the environment and the installation. Then we configure Turbonomic and connect it to Azure and vCenter. Next we test that it works and that it is stable and secure, and we fix what we find.</w:t>
      </w:r>
    </w:p>
    <w:p w:rsidR="00EC2CAA" w:rsidRDefault="00EC2CAA" w:rsidP="00EC2CAA">
      <w:r>
        <w:t xml:space="preserve">When every team has signed off, we go to CAB for approval. On cutover day we switch users over. We then close testing formally and watch the system closely during hypercare, before handing it to operations.</w:t>
      </w:r>
    </w:p>
    <w:p w:rsidR="00EC2CAA" w:rsidRDefault="00EC2CAA" w:rsidP="00EC2CAA">
      <w:r>
        <w:t xml:space="preserve">Five teams take part in every stage: platform, Turbonomic admin, network, test users and security. Each stage ends with a checkpoint, and we only move on when the answer is yes."</w:t>
      </w:r>
    </w:p>
    <w:p w:rsidR="00EC2CAA" w:rsidRPr="00EC2CAA" w:rsidRDefault="00EC2CAA" w:rsidP="00EC2CAA">
      <w:pPr>
        <w:pStyle w:val="Heading1"/>
        <w:rPr>
          <w:color w:val="000000" w:themeColor="text1"/>
        </w:rPr>
      </w:pPr>
      <w:r>
        <w:rPr>
          <w:color w:val="000000" w:themeColor="text1"/>
        </w:rPr>
        <w:t xml:space="preserve">9. Common Questions</w:t>
      </w:r>
    </w:p>
    <w:tbl>
      <w:tblPr>
        <w:tblStyle w:val="TableGrid"/>
        <w:tblW w:w="10214" w:type="dxa"/>
        <w:jc w:val="center"/>
        <w:tblLayout w:type="fixed"/>
        <w:tblLook w:val="04A0" w:firstRow="1" w:lastRow="0" w:firstColumn="1" w:lastColumn="0" w:noHBand="0" w:noVBand="1"/>
      </w:tblPr>
      <w:tblGrid>
        <w:gridCol w:w="3600"/>
        <w:gridCol w:w="6614"/>
      </w:tblGrid>
      <w:tr>
        <w:trPr>
          <w:tblHeader/>
          <w:jc w:val="center"/>
        </w:trPr>
        <w:tc>
          <w:tcPr>
            <w:tcW w:w="3600" w:type="dxa"/>
            <w:shd w:val="clear" w:color="auto" w:fill="1F4E78"/>
            <w:vAlign w:val="center"/>
          </w:tcPr>
          <w:p>
            <w:pPr>
              <w:spacing w:after="40" w:line="240" w:lineRule="auto"/>
              <w:jc w:val="center"/>
            </w:pPr>
            <w:r>
              <w:rPr>
                <w:b/>
                <w:color w:val="FFFFFF"/>
                <w:sz w:val="16"/>
                <w:szCs w:val="16"/>
              </w:rPr>
              <w:t xml:space="preserve">Question</w:t>
            </w:r>
          </w:p>
        </w:tc>
        <w:tc>
          <w:tcPr>
            <w:tcW w:w="6614" w:type="dxa"/>
            <w:shd w:val="clear" w:color="auto" w:fill="1F4E78"/>
            <w:vAlign w:val="center"/>
          </w:tcPr>
          <w:p>
            <w:pPr>
              <w:spacing w:after="40" w:line="240" w:lineRule="auto"/>
              <w:jc w:val="center"/>
            </w:pPr>
            <w:r>
              <w:rPr>
                <w:b/>
                <w:color w:val="FFFFFF"/>
                <w:sz w:val="16"/>
                <w:szCs w:val="16"/>
              </w:rPr>
              <w:t xml:space="preserve">Answer</w:t>
            </w:r>
          </w:p>
        </w:tc>
      </w:tr>
      <w:tr>
        <w:trPr>
          <w:cantSplit/>
          <w:jc w:val="center"/>
        </w:trPr>
        <w:tc>
          <w:tcPr>
            <w:tcW w:w="3600" w:type="dxa"/>
            <w:vAlign w:val="center"/>
          </w:tcPr>
          <w:p>
            <w:pPr>
              <w:spacing w:after="40" w:line="240" w:lineRule="auto"/>
            </w:pPr>
            <w:r>
              <w:rPr>
                <w:sz w:val="16"/>
                <w:szCs w:val="16"/>
              </w:rPr>
              <w:t xml:space="preserve">What happens if a checkpoint is not passed?</w:t>
            </w:r>
          </w:p>
        </w:tc>
        <w:tc>
          <w:tcPr>
            <w:tcW w:w="6614" w:type="dxa"/>
            <w:vAlign w:val="center"/>
          </w:tcPr>
          <w:p>
            <w:pPr>
              <w:spacing w:after="40" w:line="240" w:lineRule="auto"/>
            </w:pPr>
            <w:r>
              <w:rPr>
                <w:sz w:val="16"/>
                <w:szCs w:val="16"/>
              </w:rPr>
              <w:t xml:space="preserve">We stay in that stage. The issue goes into the defect register, the right team fixes it, and the checkpoint is checked again.</w:t>
            </w:r>
          </w:p>
        </w:tc>
      </w:tr>
      <w:tr>
        <w:trPr>
          <w:cantSplit/>
          <w:jc w:val="center"/>
        </w:trPr>
        <w:tc>
          <w:tcPr>
            <w:tcW w:w="3600" w:type="dxa"/>
            <w:vAlign w:val="center"/>
          </w:tcPr>
          <w:p>
            <w:pPr>
              <w:spacing w:after="40" w:line="240" w:lineRule="auto"/>
            </w:pPr>
            <w:r>
              <w:rPr>
                <w:sz w:val="16"/>
                <w:szCs w:val="16"/>
              </w:rPr>
              <w:t xml:space="preserve">Can two stages run at the same time?</w:t>
            </w:r>
          </w:p>
        </w:tc>
        <w:tc>
          <w:tcPr>
            <w:tcW w:w="6614" w:type="dxa"/>
            <w:vAlign w:val="center"/>
          </w:tcPr>
          <w:p>
            <w:pPr>
              <w:spacing w:after="40" w:line="240" w:lineRule="auto"/>
            </w:pPr>
            <w:r>
              <w:rPr>
                <w:sz w:val="16"/>
                <w:szCs w:val="16"/>
              </w:rPr>
              <w:t xml:space="preserve">No. The gates are joined in a line on purpose: each one has to be passed before the next stage starts.</w:t>
            </w:r>
          </w:p>
        </w:tc>
      </w:tr>
      <w:tr>
        <w:trPr>
          <w:cantSplit/>
          <w:jc w:val="center"/>
        </w:trPr>
        <w:tc>
          <w:tcPr>
            <w:tcW w:w="3600" w:type="dxa"/>
            <w:vAlign w:val="center"/>
          </w:tcPr>
          <w:p>
            <w:pPr>
              <w:spacing w:after="40" w:line="240" w:lineRule="auto"/>
            </w:pPr>
            <w:r>
              <w:rPr>
                <w:sz w:val="16"/>
                <w:szCs w:val="16"/>
              </w:rPr>
              <w:t xml:space="preserve">Why do all five teams appear in every stage?</w:t>
            </w:r>
          </w:p>
        </w:tc>
        <w:tc>
          <w:tcPr>
            <w:tcW w:w="6614" w:type="dxa"/>
            <w:vAlign w:val="center"/>
          </w:tcPr>
          <w:p>
            <w:pPr>
              <w:spacing w:after="40" w:line="240" w:lineRule="auto"/>
            </w:pPr>
            <w:r>
              <w:rPr>
                <w:sz w:val="16"/>
                <w:szCs w:val="16"/>
              </w:rPr>
              <w:t xml:space="preserve">Every stage needs something from each team, even if only a confirmation. That way nobody is surprised later, and each team's sign-off is on record.</w:t>
            </w:r>
          </w:p>
        </w:tc>
      </w:tr>
      <w:tr>
        <w:trPr>
          <w:cantSplit/>
          <w:jc w:val="center"/>
        </w:trPr>
        <w:tc>
          <w:tcPr>
            <w:tcW w:w="3600" w:type="dxa"/>
            <w:vAlign w:val="center"/>
          </w:tcPr>
          <w:p>
            <w:pPr>
              <w:spacing w:after="40" w:line="240" w:lineRule="auto"/>
            </w:pPr>
            <w:r>
              <w:rPr>
                <w:sz w:val="16"/>
                <w:szCs w:val="16"/>
              </w:rPr>
              <w:t xml:space="preserve">What if something goes badly wrong after cutover?</w:t>
            </w:r>
          </w:p>
        </w:tc>
        <w:tc>
          <w:tcPr>
            <w:tcW w:w="6614" w:type="dxa"/>
            <w:vAlign w:val="center"/>
          </w:tcPr>
          <w:p>
            <w:pPr>
              <w:spacing w:after="40" w:line="240" w:lineRule="auto"/>
            </w:pPr>
            <w:r>
              <w:rPr>
                <w:sz w:val="16"/>
                <w:szCs w:val="16"/>
              </w:rPr>
              <w:t xml:space="preserve">We use the rollback plan prepared in entry check E9. The old appliance is kept healthy until hypercare ends, so users can be moved back to it.</w:t>
            </w:r>
          </w:p>
        </w:tc>
      </w:tr>
      <w:tr>
        <w:trPr>
          <w:cantSplit/>
          <w:jc w:val="center"/>
        </w:trPr>
        <w:tc>
          <w:tcPr>
            <w:tcW w:w="3600" w:type="dxa"/>
            <w:vAlign w:val="center"/>
          </w:tcPr>
          <w:p>
            <w:pPr>
              <w:spacing w:after="40" w:line="240" w:lineRule="auto"/>
            </w:pPr>
            <w:r>
              <w:rPr>
                <w:sz w:val="16"/>
                <w:szCs w:val="16"/>
              </w:rPr>
              <w:t xml:space="preserve">Who gives the final go-ahead to go live?</w:t>
            </w:r>
          </w:p>
        </w:tc>
        <w:tc>
          <w:tcPr>
            <w:tcW w:w="6614" w:type="dxa"/>
            <w:vAlign w:val="center"/>
          </w:tcPr>
          <w:p>
            <w:pPr>
              <w:spacing w:after="40" w:line="240" w:lineRule="auto"/>
            </w:pPr>
            <w:r>
              <w:rPr>
                <w:sz w:val="16"/>
                <w:szCs w:val="16"/>
              </w:rPr>
              <w:t xml:space="preserve">The Change Advisory Board, at Stage 8. Without CAB approval (G8), cutover does not happen.</w:t>
            </w:r>
          </w:p>
        </w:tc>
      </w:tr>
      <w:tr>
        <w:trPr>
          <w:cantSplit/>
          <w:jc w:val="center"/>
        </w:trPr>
        <w:tc>
          <w:tcPr>
            <w:tcW w:w="3600" w:type="dxa"/>
            <w:vAlign w:val="center"/>
          </w:tcPr>
          <w:p>
            <w:pPr>
              <w:spacing w:after="40" w:line="240" w:lineRule="auto"/>
            </w:pPr>
            <w:r>
              <w:rPr>
                <w:sz w:val="16"/>
                <w:szCs w:val="16"/>
              </w:rPr>
              <w:t xml:space="preserve">When is the work finished?</w:t>
            </w:r>
          </w:p>
        </w:tc>
        <w:tc>
          <w:tcPr>
            <w:tcW w:w="6614" w:type="dxa"/>
            <w:vAlign w:val="center"/>
          </w:tcPr>
          <w:p>
            <w:pPr>
              <w:spacing w:after="40" w:line="240" w:lineRule="auto"/>
            </w:pPr>
            <w:r>
              <w:rPr>
                <w:sz w:val="16"/>
                <w:szCs w:val="16"/>
              </w:rPr>
              <w:t xml:space="preserve">At G11 Hypercare Exit, when the system has been stable after go-live and operations has taken it over.</w:t>
            </w:r>
          </w:p>
        </w:tc>
      </w:tr>
    </w:tbl>
    <w:sectPr w:rsidR="008121E1" w:rsidSect="00EC2CAA">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7D16" w14:textId="77777777" w:rsidR="005D4415" w:rsidRDefault="005D4415" w:rsidP="00EC2CAA">
      <w:pPr>
        <w:spacing w:after="0" w:line="240" w:lineRule="auto"/>
      </w:pPr>
      <w:r>
        <w:separator/>
      </w:r>
    </w:p>
  </w:endnote>
  <w:endnote w:type="continuationSeparator" w:id="0">
    <w:p w14:paraId="1405170C" w14:textId="77777777" w:rsidR="005D4415" w:rsidRDefault="005D4415" w:rsidP="00EC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3E51" w14:textId="0592B683" w:rsidR="00EC2CAA" w:rsidRDefault="00EC2CAA">
    <w:pPr>
      <w:pStyle w:val="Footer"/>
      <w:jc w:val="center"/>
    </w:pPr>
    <w:r>
      <w:rPr>
        <w:color w:val="646464"/>
        <w:sz w:val="16"/>
      </w:rPr>
      <w:t>Turbonomic Workflow Blueprint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5AE8" w14:textId="77777777" w:rsidR="005D4415" w:rsidRDefault="005D4415" w:rsidP="00EC2CAA">
      <w:pPr>
        <w:spacing w:after="0" w:line="240" w:lineRule="auto"/>
      </w:pPr>
      <w:r>
        <w:separator/>
      </w:r>
    </w:p>
  </w:footnote>
  <w:footnote w:type="continuationSeparator" w:id="0">
    <w:p w14:paraId="0B455E6B" w14:textId="77777777" w:rsidR="005D4415" w:rsidRDefault="005D4415" w:rsidP="00EC2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DC9" w14:textId="77777777" w:rsidR="00EC2CAA" w:rsidRDefault="00EC2CAA">
    <w:pPr>
      <w:pStyle w:val="Header"/>
      <w:jc w:val="right"/>
    </w:pPr>
    <w:r>
      <w:t>IBM Turbonomic - Test &amp; Validation Workflow Blueprint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2CE7E6"/>
    <w:lvl w:ilvl="0">
      <w:start w:val="1"/>
      <w:numFmt w:val="bullet"/>
      <w:pStyle w:val="ListBullet"/>
      <w:lvlText w:val=""/>
      <w:lvlJc w:val="left"/>
      <w:pPr>
        <w:tabs>
          <w:tab w:val="num" w:pos="360"/>
        </w:tabs>
        <w:ind w:left="360" w:hanging="360"/>
      </w:pPr>
      <w:rPr>
        <w:rFonts w:ascii="Symbol" w:hAnsi="Symbol" w:hint="default"/>
      </w:rPr>
    </w:lvl>
  </w:abstractNum>
  <w:num w:numId="1" w16cid:durableId="340592885">
    <w:abstractNumId w:val="8"/>
  </w:num>
  <w:num w:numId="2" w16cid:durableId="704721931">
    <w:abstractNumId w:val="6"/>
  </w:num>
  <w:num w:numId="3" w16cid:durableId="823664207">
    <w:abstractNumId w:val="5"/>
  </w:num>
  <w:num w:numId="4" w16cid:durableId="381371995">
    <w:abstractNumId w:val="4"/>
  </w:num>
  <w:num w:numId="5" w16cid:durableId="910047383">
    <w:abstractNumId w:val="7"/>
  </w:num>
  <w:num w:numId="6" w16cid:durableId="310330339">
    <w:abstractNumId w:val="3"/>
  </w:num>
  <w:num w:numId="7" w16cid:durableId="1890191400">
    <w:abstractNumId w:val="2"/>
  </w:num>
  <w:num w:numId="8" w16cid:durableId="1493638990">
    <w:abstractNumId w:val="1"/>
  </w:num>
  <w:num w:numId="9" w16cid:durableId="13050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AA"/>
    <w:rsid w:val="002A5BF3"/>
    <w:rsid w:val="0054193E"/>
    <w:rsid w:val="005D4415"/>
    <w:rsid w:val="008121E1"/>
    <w:rsid w:val="00883F00"/>
    <w:rsid w:val="00B05A9B"/>
    <w:rsid w:val="00D651C2"/>
    <w:rsid w:val="00E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3D89"/>
  <w15:chartTrackingRefBased/>
  <w15:docId w15:val="{0DB6E877-8495-4209-8214-742F87F5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AA"/>
    <w:pPr>
      <w:spacing w:after="200" w:line="276" w:lineRule="auto"/>
    </w:pPr>
    <w:rPr>
      <w:rFonts w:ascii="Aptos" w:eastAsiaTheme="minorEastAsia" w:hAnsi="Aptos"/>
      <w:kern w:val="0"/>
      <w:sz w:val="18"/>
      <w:lang w:val="en-US"/>
    </w:rPr>
  </w:style>
  <w:style w:type="paragraph" w:styleId="Heading1">
    <w:name w:val="heading 1"/>
    <w:basedOn w:val="Normal"/>
    <w:next w:val="Normal"/>
    <w:link w:val="Heading1Char"/>
    <w:uiPriority w:val="9"/>
    <w:qFormat/>
    <w:rsid w:val="00EC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AA"/>
    <w:rPr>
      <w:rFonts w:eastAsiaTheme="majorEastAsia" w:cstheme="majorBidi"/>
      <w:color w:val="272727" w:themeColor="text1" w:themeTint="D8"/>
    </w:rPr>
  </w:style>
  <w:style w:type="paragraph" w:styleId="Title">
    <w:name w:val="Title"/>
    <w:basedOn w:val="Normal"/>
    <w:next w:val="Normal"/>
    <w:link w:val="TitleChar"/>
    <w:uiPriority w:val="10"/>
    <w:qFormat/>
    <w:rsid w:val="00EC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AA"/>
    <w:pPr>
      <w:spacing w:before="160"/>
      <w:jc w:val="center"/>
    </w:pPr>
    <w:rPr>
      <w:i/>
      <w:iCs/>
      <w:color w:val="404040" w:themeColor="text1" w:themeTint="BF"/>
    </w:rPr>
  </w:style>
  <w:style w:type="character" w:customStyle="1" w:styleId="QuoteChar">
    <w:name w:val="Quote Char"/>
    <w:basedOn w:val="DefaultParagraphFont"/>
    <w:link w:val="Quote"/>
    <w:uiPriority w:val="29"/>
    <w:rsid w:val="00EC2CAA"/>
    <w:rPr>
      <w:i/>
      <w:iCs/>
      <w:color w:val="404040" w:themeColor="text1" w:themeTint="BF"/>
    </w:rPr>
  </w:style>
  <w:style w:type="paragraph" w:styleId="ListParagraph">
    <w:name w:val="List Paragraph"/>
    <w:basedOn w:val="Normal"/>
    <w:uiPriority w:val="34"/>
    <w:qFormat/>
    <w:rsid w:val="00EC2CAA"/>
    <w:pPr>
      <w:ind w:left="720"/>
      <w:contextualSpacing/>
    </w:pPr>
  </w:style>
  <w:style w:type="character" w:styleId="IntenseEmphasis">
    <w:name w:val="Intense Emphasis"/>
    <w:basedOn w:val="DefaultParagraphFont"/>
    <w:uiPriority w:val="21"/>
    <w:qFormat/>
    <w:rsid w:val="00EC2CAA"/>
    <w:rPr>
      <w:i/>
      <w:iCs/>
      <w:color w:val="0F4761" w:themeColor="accent1" w:themeShade="BF"/>
    </w:rPr>
  </w:style>
  <w:style w:type="paragraph" w:styleId="IntenseQuote">
    <w:name w:val="Intense Quote"/>
    <w:basedOn w:val="Normal"/>
    <w:next w:val="Normal"/>
    <w:link w:val="IntenseQuoteChar"/>
    <w:uiPriority w:val="30"/>
    <w:qFormat/>
    <w:rsid w:val="00EC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AA"/>
    <w:rPr>
      <w:i/>
      <w:iCs/>
      <w:color w:val="0F4761" w:themeColor="accent1" w:themeShade="BF"/>
    </w:rPr>
  </w:style>
  <w:style w:type="character" w:styleId="IntenseReference">
    <w:name w:val="Intense Reference"/>
    <w:basedOn w:val="DefaultParagraphFont"/>
    <w:uiPriority w:val="32"/>
    <w:qFormat/>
    <w:rsid w:val="00EC2CAA"/>
    <w:rPr>
      <w:b/>
      <w:bCs/>
      <w:smallCaps/>
      <w:color w:val="0F4761" w:themeColor="accent1" w:themeShade="BF"/>
      <w:spacing w:val="5"/>
    </w:rPr>
  </w:style>
  <w:style w:type="paragraph" w:styleId="Header">
    <w:name w:val="header"/>
    <w:basedOn w:val="Normal"/>
    <w:link w:val="HeaderChar"/>
    <w:uiPriority w:val="99"/>
    <w:unhideWhenUsed/>
    <w:rsid w:val="00EC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AA"/>
    <w:rPr>
      <w:rFonts w:ascii="Aptos" w:eastAsiaTheme="minorEastAsia" w:hAnsi="Aptos"/>
      <w:kern w:val="0"/>
      <w:sz w:val="18"/>
      <w:lang w:val="en-US"/>
    </w:rPr>
  </w:style>
  <w:style w:type="paragraph" w:styleId="Footer">
    <w:name w:val="footer"/>
    <w:basedOn w:val="Normal"/>
    <w:link w:val="FooterChar"/>
    <w:uiPriority w:val="99"/>
    <w:unhideWhenUsed/>
    <w:rsid w:val="00EC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AA"/>
    <w:rPr>
      <w:rFonts w:ascii="Aptos" w:eastAsiaTheme="minorEastAsia" w:hAnsi="Aptos"/>
      <w:kern w:val="0"/>
      <w:sz w:val="18"/>
      <w:lang w:val="en-US"/>
    </w:rPr>
  </w:style>
  <w:style w:type="paragraph" w:styleId="NoSpacing">
    <w:name w:val="No Spacing"/>
    <w:uiPriority w:val="1"/>
    <w:qFormat/>
    <w:rsid w:val="00EC2CAA"/>
    <w:pPr>
      <w:spacing w:after="0" w:line="240" w:lineRule="auto"/>
    </w:pPr>
    <w:rPr>
      <w:rFonts w:eastAsiaTheme="minorEastAsia"/>
      <w:kern w:val="0"/>
      <w:lang w:val="en-US"/>
    </w:rPr>
  </w:style>
  <w:style w:type="paragraph" w:styleId="BodyText">
    <w:name w:val="Body Text"/>
    <w:basedOn w:val="Normal"/>
    <w:link w:val="BodyTextChar"/>
    <w:uiPriority w:val="99"/>
    <w:unhideWhenUsed/>
    <w:rsid w:val="00EC2CAA"/>
    <w:pPr>
      <w:spacing w:after="120"/>
    </w:pPr>
  </w:style>
  <w:style w:type="character" w:customStyle="1" w:styleId="BodyTextChar">
    <w:name w:val="Body Text Char"/>
    <w:basedOn w:val="DefaultParagraphFont"/>
    <w:link w:val="BodyText"/>
    <w:uiPriority w:val="99"/>
    <w:rsid w:val="00EC2CAA"/>
    <w:rPr>
      <w:rFonts w:ascii="Aptos" w:eastAsiaTheme="minorEastAsia" w:hAnsi="Aptos"/>
      <w:kern w:val="0"/>
      <w:sz w:val="18"/>
      <w:lang w:val="en-US"/>
    </w:rPr>
  </w:style>
  <w:style w:type="paragraph" w:styleId="BodyText2">
    <w:name w:val="Body Text 2"/>
    <w:basedOn w:val="Normal"/>
    <w:link w:val="BodyText2Char"/>
    <w:uiPriority w:val="99"/>
    <w:unhideWhenUsed/>
    <w:rsid w:val="00EC2CAA"/>
    <w:pPr>
      <w:spacing w:after="120" w:line="480" w:lineRule="auto"/>
    </w:pPr>
  </w:style>
  <w:style w:type="character" w:customStyle="1" w:styleId="BodyText2Char">
    <w:name w:val="Body Text 2 Char"/>
    <w:basedOn w:val="DefaultParagraphFont"/>
    <w:link w:val="BodyText2"/>
    <w:uiPriority w:val="99"/>
    <w:rsid w:val="00EC2CAA"/>
    <w:rPr>
      <w:rFonts w:ascii="Aptos" w:eastAsiaTheme="minorEastAsia" w:hAnsi="Aptos"/>
      <w:kern w:val="0"/>
      <w:sz w:val="18"/>
      <w:lang w:val="en-US"/>
    </w:rPr>
  </w:style>
  <w:style w:type="paragraph" w:styleId="BodyText3">
    <w:name w:val="Body Text 3"/>
    <w:basedOn w:val="Normal"/>
    <w:link w:val="BodyText3Char"/>
    <w:uiPriority w:val="99"/>
    <w:unhideWhenUsed/>
    <w:rsid w:val="00EC2CAA"/>
    <w:pPr>
      <w:spacing w:after="120"/>
    </w:pPr>
    <w:rPr>
      <w:sz w:val="16"/>
      <w:szCs w:val="16"/>
    </w:rPr>
  </w:style>
  <w:style w:type="character" w:customStyle="1" w:styleId="BodyText3Char">
    <w:name w:val="Body Text 3 Char"/>
    <w:basedOn w:val="DefaultParagraphFont"/>
    <w:link w:val="BodyText3"/>
    <w:uiPriority w:val="99"/>
    <w:rsid w:val="00EC2CAA"/>
    <w:rPr>
      <w:rFonts w:ascii="Aptos" w:eastAsiaTheme="minorEastAsia" w:hAnsi="Aptos"/>
      <w:kern w:val="0"/>
      <w:sz w:val="16"/>
      <w:szCs w:val="16"/>
      <w:lang w:val="en-US"/>
    </w:rPr>
  </w:style>
  <w:style w:type="paragraph" w:styleId="List">
    <w:name w:val="List"/>
    <w:basedOn w:val="Normal"/>
    <w:uiPriority w:val="99"/>
    <w:unhideWhenUsed/>
    <w:rsid w:val="00EC2CAA"/>
    <w:pPr>
      <w:ind w:left="360" w:hanging="360"/>
      <w:contextualSpacing/>
    </w:pPr>
  </w:style>
  <w:style w:type="paragraph" w:styleId="List2">
    <w:name w:val="List 2"/>
    <w:basedOn w:val="Normal"/>
    <w:uiPriority w:val="99"/>
    <w:unhideWhenUsed/>
    <w:rsid w:val="00EC2CAA"/>
    <w:pPr>
      <w:ind w:left="720" w:hanging="360"/>
      <w:contextualSpacing/>
    </w:pPr>
  </w:style>
  <w:style w:type="paragraph" w:styleId="List3">
    <w:name w:val="List 3"/>
    <w:basedOn w:val="Normal"/>
    <w:uiPriority w:val="99"/>
    <w:unhideWhenUsed/>
    <w:rsid w:val="00EC2CAA"/>
    <w:pPr>
      <w:ind w:left="1080" w:hanging="360"/>
      <w:contextualSpacing/>
    </w:pPr>
  </w:style>
  <w:style w:type="paragraph" w:styleId="ListBullet">
    <w:name w:val="List Bullet"/>
    <w:basedOn w:val="Normal"/>
    <w:uiPriority w:val="99"/>
    <w:unhideWhenUsed/>
    <w:rsid w:val="00EC2CAA"/>
    <w:pPr>
      <w:numPr>
        <w:numId w:val="1"/>
      </w:numPr>
      <w:tabs>
        <w:tab w:val="clear" w:pos="360"/>
      </w:tabs>
      <w:ind w:left="0" w:firstLine="0"/>
      <w:contextualSpacing/>
    </w:pPr>
  </w:style>
  <w:style w:type="paragraph" w:styleId="ListBullet2">
    <w:name w:val="List Bullet 2"/>
    <w:basedOn w:val="Normal"/>
    <w:uiPriority w:val="99"/>
    <w:unhideWhenUsed/>
    <w:rsid w:val="00EC2CAA"/>
    <w:pPr>
      <w:numPr>
        <w:numId w:val="2"/>
      </w:numPr>
      <w:tabs>
        <w:tab w:val="clear" w:pos="720"/>
      </w:tabs>
      <w:ind w:left="0" w:firstLine="0"/>
      <w:contextualSpacing/>
    </w:pPr>
  </w:style>
  <w:style w:type="paragraph" w:styleId="ListBullet3">
    <w:name w:val="List Bullet 3"/>
    <w:basedOn w:val="Normal"/>
    <w:uiPriority w:val="99"/>
    <w:unhideWhenUsed/>
    <w:rsid w:val="00EC2CAA"/>
    <w:pPr>
      <w:numPr>
        <w:numId w:val="3"/>
      </w:numPr>
      <w:tabs>
        <w:tab w:val="clear" w:pos="1080"/>
      </w:tabs>
      <w:ind w:left="0" w:firstLine="0"/>
      <w:contextualSpacing/>
    </w:pPr>
  </w:style>
  <w:style w:type="paragraph" w:styleId="ListNumber">
    <w:name w:val="List Number"/>
    <w:basedOn w:val="Normal"/>
    <w:uiPriority w:val="99"/>
    <w:unhideWhenUsed/>
    <w:rsid w:val="00EC2CAA"/>
    <w:pPr>
      <w:numPr>
        <w:numId w:val="5"/>
      </w:numPr>
      <w:tabs>
        <w:tab w:val="clear" w:pos="360"/>
      </w:tabs>
      <w:ind w:left="0" w:firstLine="0"/>
      <w:contextualSpacing/>
    </w:pPr>
  </w:style>
  <w:style w:type="paragraph" w:styleId="ListNumber2">
    <w:name w:val="List Number 2"/>
    <w:basedOn w:val="Normal"/>
    <w:uiPriority w:val="99"/>
    <w:unhideWhenUsed/>
    <w:rsid w:val="00EC2CAA"/>
    <w:pPr>
      <w:numPr>
        <w:numId w:val="6"/>
      </w:numPr>
      <w:tabs>
        <w:tab w:val="clear" w:pos="720"/>
      </w:tabs>
      <w:ind w:left="0" w:firstLine="0"/>
      <w:contextualSpacing/>
    </w:pPr>
  </w:style>
  <w:style w:type="paragraph" w:styleId="ListNumber3">
    <w:name w:val="List Number 3"/>
    <w:basedOn w:val="Normal"/>
    <w:uiPriority w:val="99"/>
    <w:unhideWhenUsed/>
    <w:rsid w:val="00EC2CAA"/>
    <w:pPr>
      <w:numPr>
        <w:numId w:val="7"/>
      </w:numPr>
      <w:tabs>
        <w:tab w:val="clear" w:pos="1080"/>
      </w:tabs>
      <w:ind w:left="0" w:firstLine="0"/>
      <w:contextualSpacing/>
    </w:pPr>
  </w:style>
  <w:style w:type="paragraph" w:styleId="ListContinue">
    <w:name w:val="List Continue"/>
    <w:basedOn w:val="Normal"/>
    <w:uiPriority w:val="99"/>
    <w:unhideWhenUsed/>
    <w:rsid w:val="00EC2CAA"/>
    <w:pPr>
      <w:spacing w:after="120"/>
      <w:ind w:left="360"/>
      <w:contextualSpacing/>
    </w:pPr>
  </w:style>
  <w:style w:type="paragraph" w:styleId="ListContinue2">
    <w:name w:val="List Continue 2"/>
    <w:basedOn w:val="Normal"/>
    <w:uiPriority w:val="99"/>
    <w:unhideWhenUsed/>
    <w:rsid w:val="00EC2CAA"/>
    <w:pPr>
      <w:spacing w:after="120"/>
      <w:ind w:left="720"/>
      <w:contextualSpacing/>
    </w:pPr>
  </w:style>
  <w:style w:type="paragraph" w:styleId="ListContinue3">
    <w:name w:val="List Continue 3"/>
    <w:basedOn w:val="Normal"/>
    <w:uiPriority w:val="99"/>
    <w:unhideWhenUsed/>
    <w:rsid w:val="00EC2CAA"/>
    <w:pPr>
      <w:spacing w:after="120"/>
      <w:ind w:left="1080"/>
      <w:contextualSpacing/>
    </w:pPr>
  </w:style>
  <w:style w:type="paragraph" w:styleId="MacroText">
    <w:name w:val="macro"/>
    <w:link w:val="MacroTextChar"/>
    <w:uiPriority w:val="99"/>
    <w:unhideWhenUsed/>
    <w:rsid w:val="00EC2C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MacroTextChar">
    <w:name w:val="Macro Text Char"/>
    <w:basedOn w:val="DefaultParagraphFont"/>
    <w:link w:val="MacroText"/>
    <w:uiPriority w:val="99"/>
    <w:rsid w:val="00EC2CAA"/>
    <w:rPr>
      <w:rFonts w:ascii="Courier" w:eastAsiaTheme="minorEastAsia" w:hAnsi="Courier"/>
      <w:kern w:val="0"/>
      <w:sz w:val="20"/>
      <w:szCs w:val="20"/>
      <w:lang w:val="en-US"/>
    </w:rPr>
  </w:style>
  <w:style w:type="paragraph" w:styleId="Caption">
    <w:name w:val="caption"/>
    <w:basedOn w:val="Normal"/>
    <w:next w:val="Normal"/>
    <w:uiPriority w:val="35"/>
    <w:semiHidden/>
    <w:unhideWhenUsed/>
    <w:qFormat/>
    <w:rsid w:val="00EC2CAA"/>
    <w:pPr>
      <w:spacing w:line="240" w:lineRule="auto"/>
    </w:pPr>
    <w:rPr>
      <w:b/>
      <w:bCs/>
      <w:color w:val="156082" w:themeColor="accent1"/>
      <w:szCs w:val="18"/>
    </w:rPr>
  </w:style>
  <w:style w:type="character" w:styleId="Strong">
    <w:name w:val="Strong"/>
    <w:basedOn w:val="DefaultParagraphFont"/>
    <w:uiPriority w:val="22"/>
    <w:qFormat/>
    <w:rsid w:val="00EC2CAA"/>
    <w:rPr>
      <w:b/>
      <w:bCs/>
    </w:rPr>
  </w:style>
  <w:style w:type="character" w:styleId="Emphasis">
    <w:name w:val="Emphasis"/>
    <w:basedOn w:val="DefaultParagraphFont"/>
    <w:uiPriority w:val="20"/>
    <w:qFormat/>
    <w:rsid w:val="00EC2CAA"/>
    <w:rPr>
      <w:i/>
      <w:iCs/>
    </w:rPr>
  </w:style>
  <w:style w:type="character" w:styleId="SubtleEmphasis">
    <w:name w:val="Subtle Emphasis"/>
    <w:basedOn w:val="DefaultParagraphFont"/>
    <w:uiPriority w:val="19"/>
    <w:qFormat/>
    <w:rsid w:val="00EC2CAA"/>
    <w:rPr>
      <w:i/>
      <w:iCs/>
      <w:color w:val="808080" w:themeColor="text1" w:themeTint="7F"/>
    </w:rPr>
  </w:style>
  <w:style w:type="character" w:styleId="SubtleReference">
    <w:name w:val="Subtle Reference"/>
    <w:basedOn w:val="DefaultParagraphFont"/>
    <w:uiPriority w:val="31"/>
    <w:qFormat/>
    <w:rsid w:val="00EC2CAA"/>
    <w:rPr>
      <w:smallCaps/>
      <w:color w:val="E97132" w:themeColor="accent2"/>
      <w:u w:val="single"/>
    </w:rPr>
  </w:style>
  <w:style w:type="character" w:styleId="BookTitle">
    <w:name w:val="Book Title"/>
    <w:basedOn w:val="DefaultParagraphFont"/>
    <w:uiPriority w:val="33"/>
    <w:qFormat/>
    <w:rsid w:val="00EC2CAA"/>
    <w:rPr>
      <w:b/>
      <w:bCs/>
      <w:smallCaps/>
      <w:spacing w:val="5"/>
    </w:rPr>
  </w:style>
  <w:style w:type="paragraph" w:styleId="TOCHeading">
    <w:name w:val="TOC Heading"/>
    <w:basedOn w:val="Heading1"/>
    <w:next w:val="Normal"/>
    <w:uiPriority w:val="39"/>
    <w:semiHidden/>
    <w:unhideWhenUsed/>
    <w:qFormat/>
    <w:rsid w:val="00EC2CAA"/>
    <w:pPr>
      <w:spacing w:before="160"/>
      <w:outlineLvl w:val="9"/>
    </w:pPr>
    <w:rPr>
      <w:b/>
      <w:bCs/>
      <w:color w:val="16365C"/>
      <w:sz w:val="32"/>
      <w:szCs w:val="28"/>
    </w:rPr>
  </w:style>
  <w:style w:type="table" w:styleId="TableGrid">
    <w:name w:val="Table Grid"/>
    <w:basedOn w:val="TableNormal"/>
    <w:uiPriority w:val="59"/>
    <w:rsid w:val="00EC2CAA"/>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C2CAA"/>
    <w:pPr>
      <w:spacing w:after="0" w:line="240" w:lineRule="auto"/>
    </w:pPr>
    <w:rPr>
      <w:rFonts w:eastAsiaTheme="minorEastAsia"/>
      <w:color w:val="000000" w:themeColor="text1" w:themeShade="BF"/>
      <w:kern w:val="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C2CAA"/>
    <w:pPr>
      <w:spacing w:after="0" w:line="240" w:lineRule="auto"/>
    </w:pPr>
    <w:rPr>
      <w:rFonts w:eastAsiaTheme="minorEastAsia"/>
      <w:color w:val="0F4761" w:themeColor="accent1" w:themeShade="BF"/>
      <w:kern w:val="0"/>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CAA"/>
    <w:pPr>
      <w:spacing w:after="0" w:line="240" w:lineRule="auto"/>
    </w:pPr>
    <w:rPr>
      <w:rFonts w:eastAsiaTheme="minorEastAsia"/>
      <w:color w:val="BF4E14" w:themeColor="accent2" w:themeShade="BF"/>
      <w:kern w:val="0"/>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C2CAA"/>
    <w:pPr>
      <w:spacing w:after="0" w:line="240" w:lineRule="auto"/>
    </w:pPr>
    <w:rPr>
      <w:rFonts w:eastAsiaTheme="minorEastAsia"/>
      <w:color w:val="124F1A" w:themeColor="accent3" w:themeShade="BF"/>
      <w:kern w:val="0"/>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C2CAA"/>
    <w:pPr>
      <w:spacing w:after="0" w:line="240" w:lineRule="auto"/>
    </w:pPr>
    <w:rPr>
      <w:rFonts w:eastAsiaTheme="minorEastAsia"/>
      <w:color w:val="0B769F" w:themeColor="accent4" w:themeShade="BF"/>
      <w:kern w:val="0"/>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C2CAA"/>
    <w:pPr>
      <w:spacing w:after="0" w:line="240" w:lineRule="auto"/>
    </w:pPr>
    <w:rPr>
      <w:rFonts w:eastAsiaTheme="minorEastAsia"/>
      <w:color w:val="77206D" w:themeColor="accent5" w:themeShade="BF"/>
      <w:kern w:val="0"/>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C2CAA"/>
    <w:pPr>
      <w:spacing w:after="0" w:line="240" w:lineRule="auto"/>
    </w:pPr>
    <w:rPr>
      <w:rFonts w:eastAsiaTheme="minorEastAsia"/>
      <w:color w:val="3A7C22" w:themeColor="accent6" w:themeShade="BF"/>
      <w:kern w:val="0"/>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mmand">
    <w:name w:val="Command"/>
    <w:rsid w:val="00EC2CAA"/>
    <w:pPr>
      <w:spacing w:after="60" w:line="276" w:lineRule="auto"/>
      <w:ind w:left="360"/>
    </w:pPr>
    <w:rPr>
      <w:rFonts w:ascii="Consolas" w:eastAsiaTheme="minorEastAsia" w:hAnsi="Consolas"/>
      <w:color w:val="282828"/>
      <w:kern w:val="0"/>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4465</Words>
  <Characters>31261</Characters>
  <Application>Microsoft Office Word</Application>
  <DocSecurity>0</DocSecurity>
  <Lines>1077</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Turbonomic Test &amp; Validation Workflow - Plain-Language Blueprint</dc:title>
  <dc:subject>Plain-language explanation of the Turbonomic test and validation workflow</dc:subject>
  <dc:creator>Amitendra / Saikat</dc:creator>
  <cp:keywords/>
  <dc:description/>
  <cp:lastModifiedBy>Amitendra Kushwaha</cp:lastModifiedBy>
  <cp:revision>1</cp:revision>
  <dcterms:created xsi:type="dcterms:W3CDTF">2026-10-14T09:43:00Z</dcterms:created>
  <dcterms:modified xsi:type="dcterms:W3CDTF">2026-10-14T10:00:00Z</dcterms:modified>
</cp:coreProperties>
</file>