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CAA" w:rsidRDefault="00EC2CAA" w:rsidP="00EC2CAA">
      <w:pPr>
        <w:jc w:val="center"/>
        <w:rPr>
          <w:b/>
          <w:color w:val="16365C"/>
          <w:sz w:val="52"/>
        </w:rPr>
      </w:pPr>
    </w:p>
    <w:p w:rsidR="00EC2CAA" w:rsidRPr="00EC2CAA" w:rsidRDefault="00EC2CAA" w:rsidP="00EC2CAA">
      <w:pPr>
        <w:jc w:val="center"/>
        <w:rPr>
          <w:color w:val="000000" w:themeColor="text1"/>
        </w:rPr>
      </w:pPr>
      <w:r w:rsidRPr="00EC2CAA">
        <w:rPr>
          <w:b/>
          <w:color w:val="000000" w:themeColor="text1"/>
          <w:sz w:val="52"/>
        </w:rPr>
        <w:t>EXECUTION WORKFLOW</w:t>
      </w:r>
    </w:p>
    <w:p w:rsidR="00EC2CAA" w:rsidRPr="00EC2CAA" w:rsidRDefault="00EC2CAA" w:rsidP="00EC2CAA">
      <w:pPr>
        <w:jc w:val="center"/>
        <w:rPr>
          <w:color w:val="000000" w:themeColor="text1"/>
        </w:rPr>
      </w:pPr>
      <w:r>
        <w:rPr>
          <w:b/>
          <w:color w:val="000000" w:themeColor="text1"/>
          <w:sz w:val="38"/>
        </w:rPr>
        <w:t>IBM Turbonomic</w:t>
      </w:r>
      <w:r>
        <w:rPr>
          <w:b/>
          <w:color w:val="000000" w:themeColor="text1"/>
          <w:sz w:val="38"/>
        </w:rPr>
        <w:br/>
        <w:t>On-Premises Appliance to Existing Azure AKS Cluster</w:t>
      </w:r>
      <w:r>
        <w:rPr>
          <w:i/>
        </w:rPr>
        <w:br/>
      </w:r>
      <w:r>
        <w:rPr>
          <w:iCs/>
        </w:rPr>
        <w:t>Version 1.3 | Implementation Runbook | Helm-based non-production deployment</w:t>
      </w:r>
    </w:p>
    <w:p w:rsidR="00EC2CAA" w:rsidRDefault="00EC2CAA" w:rsidP="00EC2CAA">
      <w:pPr>
        <w:jc w:val="center"/>
      </w:pPr>
      <w:r>
        <w:br/>
        <w:t>Prepared for architecture, platform, application, security, network, CAB and operations review</w:t>
      </w:r>
    </w:p>
    <w:p w:rsidR="00EC2CAA" w:rsidRDefault="00EC2CAA" w:rsidP="00EC2CAA">
      <w:r>
        <w:br w:type="page"/>
      </w:r>
    </w:p>
    <w:p w:rsidR="00EC2CAA" w:rsidRPr="00EC2CAA" w:rsidRDefault="00EC2CAA" w:rsidP="00EC2CAA">
      <w:pPr>
        <w:pStyle w:val="Heading1"/>
        <w:rPr>
          <w:color w:val="000000" w:themeColor="text1"/>
        </w:rPr>
      </w:pPr>
      <w:r>
        <w:rPr>
          <w:color w:val="000000" w:themeColor="text1"/>
        </w:rPr>
        <w:t xml:space="preserve">Document Control</w:t>
      </w:r>
    </w:p>
    <w:tbl>
      <w:tblPr>
        <w:tblStyle w:val="TableGrid"/>
        <w:tblW w:w="10214" w:type="dxa"/>
        <w:jc w:val="center"/>
        <w:tblLayout w:type="fixed"/>
        <w:tblLook w:val="04A0" w:firstRow="1" w:lastRow="0" w:firstColumn="1" w:lastColumn="0" w:noHBand="0" w:noVBand="1"/>
      </w:tblPr>
      <w:tblGrid>
        <w:gridCol w:w="2845"/>
        <w:gridCol w:w="7369"/>
      </w:tblGrid>
      <w:tr>
        <w:trPr>
          <w:tblHeader/>
          <w:jc w:val="center"/>
        </w:trPr>
        <w:tc>
          <w:tcPr>
            <w:tcW w:w="2845" w:type="dxa"/>
            <w:shd w:val="clear" w:color="auto" w:fill="1F4E78"/>
            <w:vAlign w:val="center"/>
          </w:tcPr>
          <w:p>
            <w:pPr>
              <w:spacing w:after="40" w:line="240" w:lineRule="auto"/>
              <w:jc w:val="center"/>
            </w:pPr>
            <w:r>
              <w:rPr>
                <w:b/>
                <w:color w:val="FFFFFF"/>
                <w:sz w:val="16"/>
                <w:szCs w:val="16"/>
              </w:rPr>
              <w:t xml:space="preserve">Document Attribute</w:t>
            </w:r>
          </w:p>
        </w:tc>
        <w:tc>
          <w:tcPr>
            <w:tcW w:w="7369" w:type="dxa"/>
            <w:shd w:val="clear" w:color="auto" w:fill="1F4E78"/>
            <w:vAlign w:val="center"/>
          </w:tcPr>
          <w:p>
            <w:pPr>
              <w:spacing w:after="40" w:line="240" w:lineRule="auto"/>
              <w:jc w:val="center"/>
            </w:pPr>
            <w:r>
              <w:rPr>
                <w:b/>
                <w:color w:val="FFFFFF"/>
                <w:sz w:val="16"/>
                <w:szCs w:val="16"/>
              </w:rPr>
              <w:t xml:space="preserve">Value</w:t>
            </w:r>
          </w:p>
        </w:tc>
      </w:tr>
      <w:tr>
        <w:trPr>
          <w:cantSplit/>
          <w:jc w:val="center"/>
        </w:trPr>
        <w:tc>
          <w:tcPr>
            <w:tcW w:w="2845" w:type="dxa"/>
            <w:vAlign w:val="center"/>
          </w:tcPr>
          <w:p>
            <w:pPr>
              <w:spacing w:after="40" w:line="240" w:lineRule="auto"/>
            </w:pPr>
            <w:r>
              <w:rPr>
                <w:sz w:val="16"/>
                <w:szCs w:val="16"/>
              </w:rPr>
              <w:t xml:space="preserve">Document reference</w:t>
            </w:r>
          </w:p>
        </w:tc>
        <w:tc>
          <w:tcPr>
            <w:tcW w:w="7369" w:type="dxa"/>
            <w:vAlign w:val="center"/>
          </w:tcPr>
          <w:p>
            <w:pPr>
              <w:spacing w:after="40" w:line="240" w:lineRule="auto"/>
            </w:pPr>
            <w:r>
              <w:rPr>
                <w:sz w:val="16"/>
                <w:szCs w:val="16"/>
              </w:rPr>
              <w:t xml:space="preserve">Execution Workflow - IBM Turbonomic AKS Migration (v1.3)</w:t>
            </w:r>
          </w:p>
        </w:tc>
      </w:tr>
      <w:tr>
        <w:trPr>
          <w:cantSplit/>
          <w:jc w:val="center"/>
        </w:trPr>
        <w:tc>
          <w:tcPr>
            <w:tcW w:w="2845" w:type="dxa"/>
            <w:vAlign w:val="center"/>
          </w:tcPr>
          <w:p>
            <w:pPr>
              <w:spacing w:after="40" w:line="240" w:lineRule="auto"/>
            </w:pPr>
            <w:r>
              <w:rPr>
                <w:sz w:val="16"/>
                <w:szCs w:val="16"/>
              </w:rPr>
              <w:t xml:space="preserve">Source</w:t>
            </w:r>
          </w:p>
        </w:tc>
        <w:tc>
          <w:tcPr>
            <w:tcW w:w="7369" w:type="dxa"/>
            <w:vAlign w:val="center"/>
          </w:tcPr>
          <w:p>
            <w:pPr>
              <w:spacing w:after="40" w:line="240" w:lineRule="auto"/>
            </w:pPr>
            <w:r>
              <w:rPr>
                <w:sz w:val="16"/>
                <w:szCs w:val="16"/>
              </w:rPr>
              <w:t xml:space="preserve">On-premises VMware-hosted Turbonomic appliance (Lenexa; VM "turbonomic", DNS node1; CentOS 7, 8 vCPU, 128 GB RAM)</w:t>
            </w:r>
          </w:p>
        </w:tc>
      </w:tr>
      <w:tr>
        <w:trPr>
          <w:cantSplit/>
          <w:jc w:val="center"/>
        </w:trPr>
        <w:tc>
          <w:tcPr>
            <w:tcW w:w="2845" w:type="dxa"/>
            <w:vAlign w:val="center"/>
          </w:tcPr>
          <w:p>
            <w:pPr>
              <w:spacing w:after="40" w:line="240" w:lineRule="auto"/>
            </w:pPr>
            <w:r>
              <w:rPr>
                <w:sz w:val="16"/>
                <w:szCs w:val="16"/>
              </w:rPr>
              <w:t xml:space="preserve">Target</w:t>
            </w:r>
          </w:p>
        </w:tc>
        <w:tc>
          <w:tcPr>
            <w:tcW w:w="7369" w:type="dxa"/>
            <w:vAlign w:val="center"/>
          </w:tcPr>
          <w:p>
            <w:pPr>
              <w:spacing w:after="40" w:line="240" w:lineRule="auto"/>
            </w:pPr>
            <w:r>
              <w:rPr>
                <w:sz w:val="16"/>
                <w:szCs w:val="16"/>
              </w:rPr>
              <w:t xml:space="preserve">Existing production AKS cluster; isolated non-production Turbonomic instance in dedicated namespace turbonomic-nonprod</w:t>
            </w:r>
          </w:p>
        </w:tc>
      </w:tr>
      <w:tr>
        <w:trPr>
          <w:cantSplit/>
          <w:jc w:val="center"/>
        </w:trPr>
        <w:tc>
          <w:tcPr>
            <w:tcW w:w="2845" w:type="dxa"/>
            <w:vAlign w:val="center"/>
          </w:tcPr>
          <w:p>
            <w:pPr>
              <w:spacing w:after="40" w:line="240" w:lineRule="auto"/>
            </w:pPr>
            <w:r>
              <w:rPr>
                <w:sz w:val="16"/>
                <w:szCs w:val="16"/>
              </w:rPr>
              <w:t xml:space="preserve">Deployment pattern</w:t>
            </w:r>
          </w:p>
        </w:tc>
        <w:tc>
          <w:tcPr>
            <w:tcW w:w="7369" w:type="dxa"/>
            <w:vAlign w:val="center"/>
          </w:tcPr>
          <w:p>
            <w:pPr>
              <w:spacing w:after="40" w:line="240" w:lineRule="auto"/>
            </w:pPr>
            <w:r>
              <w:rPr>
                <w:sz w:val="16"/>
                <w:szCs w:val="16"/>
              </w:rPr>
              <w:t xml:space="preserve">Helm 3 releases that package IBM's published Turbonomic Operator manifests and the Turbonomic (Xl) Custom Resource. The IBM Operator performs the platform deployment. Azure-side prerequisites (node pool, registry access, DNS, Key Vault) are provided by the Azure and AKS platform teams before deployment.</w:t>
            </w:r>
          </w:p>
        </w:tc>
      </w:tr>
      <w:tr>
        <w:trPr>
          <w:cantSplit/>
          <w:jc w:val="center"/>
        </w:trPr>
        <w:tc>
          <w:tcPr>
            <w:tcW w:w="2845" w:type="dxa"/>
            <w:vAlign w:val="center"/>
          </w:tcPr>
          <w:p>
            <w:pPr>
              <w:spacing w:after="40" w:line="240" w:lineRule="auto"/>
            </w:pPr>
            <w:r>
              <w:rPr>
                <w:sz w:val="16"/>
                <w:szCs w:val="16"/>
              </w:rPr>
              <w:t xml:space="preserve">Product version</w:t>
            </w:r>
          </w:p>
        </w:tc>
        <w:tc>
          <w:tcPr>
            <w:tcW w:w="7369" w:type="dxa"/>
            <w:vAlign w:val="center"/>
          </w:tcPr>
          <w:p>
            <w:pPr>
              <w:spacing w:after="40" w:line="240" w:lineRule="auto"/>
            </w:pPr>
            <w:r>
              <w:rPr>
                <w:sz w:val="16"/>
                <w:szCs w:val="16"/>
              </w:rPr>
              <w:t xml:space="preserve">IBM Turbonomic 8.21.2 with Operator 42.116 proposed (operator image in IBM's release tag 8.21.2). Final version pair confirmed in Step 1.</w:t>
            </w:r>
          </w:p>
        </w:tc>
      </w:tr>
      <w:tr>
        <w:trPr>
          <w:cantSplit/>
          <w:jc w:val="center"/>
        </w:trPr>
        <w:tc>
          <w:tcPr>
            <w:tcW w:w="2845" w:type="dxa"/>
            <w:vAlign w:val="center"/>
          </w:tcPr>
          <w:p>
            <w:pPr>
              <w:spacing w:after="40" w:line="240" w:lineRule="auto"/>
            </w:pPr>
            <w:r>
              <w:rPr>
                <w:sz w:val="16"/>
                <w:szCs w:val="16"/>
              </w:rPr>
              <w:t xml:space="preserve">Reference documentation</w:t>
            </w:r>
          </w:p>
        </w:tc>
        <w:tc>
          <w:tcPr>
            <w:tcW w:w="7369" w:type="dxa"/>
            <w:vAlign w:val="center"/>
          </w:tcPr>
          <w:p>
            <w:pPr>
              <w:spacing w:after="40" w:line="240" w:lineRule="auto"/>
            </w:pPr>
            <w:r>
              <w:rPr>
                <w:sz w:val="16"/>
                <w:szCs w:val="16"/>
              </w:rPr>
              <w:t xml:space="preserve">IBM Documentation 8.21.0: "Installing Turbonomic on an AKS cluster" (last updated 2026-09-04) and "Azure AKS requirements for Turbonomic" (last updated 2026-05-27). Full list in Section 15.</w:t>
            </w:r>
          </w:p>
        </w:tc>
      </w:tr>
      <w:tr>
        <w:trPr>
          <w:cantSplit/>
          <w:jc w:val="center"/>
        </w:trPr>
        <w:tc>
          <w:tcPr>
            <w:tcW w:w="2845" w:type="dxa"/>
            <w:vAlign w:val="center"/>
          </w:tcPr>
          <w:p>
            <w:pPr>
              <w:spacing w:after="40" w:line="240" w:lineRule="auto"/>
            </w:pPr>
            <w:r>
              <w:rPr>
                <w:sz w:val="16"/>
                <w:szCs w:val="16"/>
              </w:rPr>
              <w:t xml:space="preserve">Data approach</w:t>
            </w:r>
          </w:p>
        </w:tc>
        <w:tc>
          <w:tcPr>
            <w:tcW w:w="7369" w:type="dxa"/>
            <w:vAlign w:val="center"/>
          </w:tcPr>
          <w:p>
            <w:pPr>
              <w:spacing w:after="40" w:line="240" w:lineRule="auto"/>
            </w:pPr>
            <w:r>
              <w:rPr>
                <w:sz w:val="16"/>
                <w:szCs w:val="16"/>
              </w:rPr>
              <w:t xml:space="preserve">Fresh deployment; no historical database migration; operator-provisioned containerised database (IBM-supported for non-production use)</w:t>
            </w:r>
          </w:p>
        </w:tc>
      </w:tr>
      <w:tr>
        <w:trPr>
          <w:cantSplit/>
          <w:jc w:val="center"/>
        </w:trPr>
        <w:tc>
          <w:tcPr>
            <w:tcW w:w="2845" w:type="dxa"/>
            <w:vAlign w:val="center"/>
          </w:tcPr>
          <w:p>
            <w:pPr>
              <w:spacing w:after="40" w:line="240" w:lineRule="auto"/>
            </w:pPr>
            <w:r>
              <w:rPr>
                <w:sz w:val="16"/>
                <w:szCs w:val="16"/>
              </w:rPr>
              <w:t xml:space="preserve">Related document</w:t>
            </w:r>
          </w:p>
        </w:tc>
        <w:tc>
          <w:tcPr>
            <w:tcW w:w="7369" w:type="dxa"/>
            <w:vAlign w:val="center"/>
          </w:tcPr>
          <w:p>
            <w:pPr>
              <w:spacing w:after="40" w:line="240" w:lineRule="auto"/>
            </w:pPr>
            <w:r>
              <w:rPr>
                <w:sz w:val="16"/>
                <w:szCs w:val="16"/>
              </w:rPr>
              <w:t xml:space="preserve">SOP - Deploying the Non-Production IBM Turbonomic Instance on AKS with Helm (v1.0)</w:t>
            </w:r>
          </w:p>
        </w:tc>
      </w:tr>
      <w:tr>
        <w:trPr>
          <w:cantSplit/>
          <w:jc w:val="center"/>
        </w:trPr>
        <w:tc>
          <w:tcPr>
            <w:tcW w:w="2845" w:type="dxa"/>
            <w:vAlign w:val="center"/>
          </w:tcPr>
          <w:p>
            <w:pPr>
              <w:spacing w:after="40" w:line="240" w:lineRule="auto"/>
            </w:pPr>
            <w:r>
              <w:rPr>
                <w:sz w:val="16"/>
                <w:szCs w:val="16"/>
              </w:rPr>
              <w:t xml:space="preserve">Status</w:t>
            </w:r>
          </w:p>
        </w:tc>
        <w:tc>
          <w:tcPr>
            <w:tcW w:w="7369" w:type="dxa"/>
            <w:vAlign w:val="center"/>
          </w:tcPr>
          <w:p>
            <w:pPr>
              <w:spacing w:after="40" w:line="240" w:lineRule="auto"/>
            </w:pPr>
            <w:r>
              <w:rPr>
                <w:sz w:val="16"/>
                <w:szCs w:val="16"/>
              </w:rPr>
              <w:t xml:space="preserve">DRAFT - values marked TBD require approval before execution</w:t>
            </w:r>
          </w:p>
        </w:tc>
      </w:tr>
      <w:tr>
        <w:trPr>
          <w:cantSplit/>
          <w:jc w:val="center"/>
        </w:trPr>
        <w:tc>
          <w:tcPr>
            <w:tcW w:w="2845" w:type="dxa"/>
            <w:vAlign w:val="center"/>
          </w:tcPr>
          <w:p>
            <w:pPr>
              <w:spacing w:after="40" w:line="240" w:lineRule="auto"/>
            </w:pPr>
            <w:r>
              <w:rPr>
                <w:sz w:val="16"/>
                <w:szCs w:val="16"/>
              </w:rPr>
              <w:t xml:space="preserve">Prepared by</w:t>
            </w:r>
          </w:p>
        </w:tc>
        <w:tc>
          <w:tcPr>
            <w:tcW w:w="7369" w:type="dxa"/>
            <w:vAlign w:val="center"/>
          </w:tcPr>
          <w:p>
            <w:pPr>
              <w:spacing w:after="40" w:line="240" w:lineRule="auto"/>
            </w:pPr>
            <w:r>
              <w:rPr>
                <w:sz w:val="16"/>
                <w:szCs w:val="16"/>
              </w:rPr>
              <w:t xml:space="preserve">Amitendra / Saikat</w:t>
            </w:r>
          </w:p>
        </w:tc>
      </w:tr>
      <w:tr>
        <w:trPr>
          <w:cantSplit/>
          <w:jc w:val="center"/>
        </w:trPr>
        <w:tc>
          <w:tcPr>
            <w:tcW w:w="2845" w:type="dxa"/>
            <w:vAlign w:val="center"/>
          </w:tcPr>
          <w:p>
            <w:pPr>
              <w:spacing w:after="40" w:line="240" w:lineRule="auto"/>
            </w:pPr>
            <w:r>
              <w:rPr>
                <w:sz w:val="16"/>
                <w:szCs w:val="16"/>
              </w:rPr>
              <w:t xml:space="preserve">Date</w:t>
            </w:r>
          </w:p>
        </w:tc>
        <w:tc>
          <w:tcPr>
            <w:tcW w:w="7369" w:type="dxa"/>
            <w:vAlign w:val="center"/>
          </w:tcPr>
          <w:p>
            <w:pPr>
              <w:spacing w:after="40" w:line="240" w:lineRule="auto"/>
            </w:pPr>
            <w:r>
              <w:rPr>
                <w:sz w:val="16"/>
                <w:szCs w:val="16"/>
              </w:rPr>
              <w:t xml:space="preserve">2026-10-14</w:t>
            </w:r>
          </w:p>
        </w:tc>
      </w:tr>
    </w:tbl>
    <w:p w:rsidR="00EC2CAA" w:rsidRDefault="00EC2CAA" w:rsidP="00EC2CAA">
      <w:pPr>
        <w:pStyle w:val="Heading2"/>
      </w:pPr>
      <w:r>
        <w:t xml:space="preserve">Revision History</w:t>
      </w:r>
    </w:p>
    <w:tbl>
      <w:tblPr>
        <w:tblStyle w:val="TableGrid"/>
        <w:tblW w:w="10214" w:type="dxa"/>
        <w:jc w:val="center"/>
        <w:tblLayout w:type="fixed"/>
        <w:tblLook w:val="04A0" w:firstRow="1" w:lastRow="0" w:firstColumn="1" w:lastColumn="0" w:noHBand="0" w:noVBand="1"/>
      </w:tblPr>
      <w:tblGrid>
        <w:gridCol w:w="1003"/>
        <w:gridCol w:w="1703"/>
        <w:gridCol w:w="2839"/>
        <w:gridCol w:w="4669"/>
      </w:tblGrid>
      <w:tr>
        <w:trPr>
          <w:tblHeader/>
          <w:jc w:val="center"/>
        </w:trPr>
        <w:tc>
          <w:tcPr>
            <w:tcW w:w="1003" w:type="dxa"/>
            <w:shd w:val="clear" w:color="auto" w:fill="1F4E78"/>
            <w:vAlign w:val="center"/>
          </w:tcPr>
          <w:p>
            <w:pPr>
              <w:spacing w:after="40" w:line="240" w:lineRule="auto"/>
              <w:jc w:val="center"/>
            </w:pPr>
            <w:r>
              <w:rPr>
                <w:b/>
                <w:color w:val="FFFFFF"/>
                <w:sz w:val="16"/>
                <w:szCs w:val="16"/>
              </w:rPr>
              <w:t xml:space="preserve">Version</w:t>
            </w:r>
          </w:p>
        </w:tc>
        <w:tc>
          <w:tcPr>
            <w:tcW w:w="1703" w:type="dxa"/>
            <w:shd w:val="clear" w:color="auto" w:fill="1F4E78"/>
            <w:vAlign w:val="center"/>
          </w:tcPr>
          <w:p>
            <w:pPr>
              <w:spacing w:after="40" w:line="240" w:lineRule="auto"/>
              <w:jc w:val="center"/>
            </w:pPr>
            <w:r>
              <w:rPr>
                <w:b/>
                <w:color w:val="FFFFFF"/>
                <w:sz w:val="16"/>
                <w:szCs w:val="16"/>
              </w:rPr>
              <w:t xml:space="preserve">Date</w:t>
            </w:r>
          </w:p>
        </w:tc>
        <w:tc>
          <w:tcPr>
            <w:tcW w:w="2839" w:type="dxa"/>
            <w:shd w:val="clear" w:color="auto" w:fill="1F4E78"/>
            <w:vAlign w:val="center"/>
          </w:tcPr>
          <w:p>
            <w:pPr>
              <w:spacing w:after="40" w:line="240" w:lineRule="auto"/>
              <w:jc w:val="center"/>
            </w:pPr>
            <w:r>
              <w:rPr>
                <w:b/>
                <w:color w:val="FFFFFF"/>
                <w:sz w:val="16"/>
                <w:szCs w:val="16"/>
              </w:rPr>
              <w:t xml:space="preserve">Author</w:t>
            </w:r>
          </w:p>
        </w:tc>
        <w:tc>
          <w:tcPr>
            <w:tcW w:w="4669" w:type="dxa"/>
            <w:shd w:val="clear" w:color="auto" w:fill="1F4E78"/>
            <w:vAlign w:val="center"/>
          </w:tcPr>
          <w:p>
            <w:pPr>
              <w:spacing w:after="40" w:line="240" w:lineRule="auto"/>
              <w:jc w:val="center"/>
            </w:pPr>
            <w:r>
              <w:rPr>
                <w:b/>
                <w:color w:val="FFFFFF"/>
                <w:sz w:val="16"/>
                <w:szCs w:val="16"/>
              </w:rPr>
              <w:t xml:space="preserve">Change</w:t>
            </w:r>
          </w:p>
        </w:tc>
      </w:tr>
      <w:tr>
        <w:trPr>
          <w:cantSplit/>
          <w:jc w:val="center"/>
        </w:trPr>
        <w:tc>
          <w:tcPr>
            <w:tcW w:w="1003" w:type="dxa"/>
            <w:vAlign w:val="center"/>
          </w:tcPr>
          <w:p>
            <w:pPr>
              <w:spacing w:after="40" w:line="240" w:lineRule="auto"/>
            </w:pPr>
            <w:r>
              <w:rPr>
                <w:sz w:val="16"/>
                <w:szCs w:val="16"/>
              </w:rPr>
              <w:t xml:space="preserve">1.0</w:t>
            </w:r>
          </w:p>
        </w:tc>
        <w:tc>
          <w:tcPr>
            <w:tcW w:w="1703" w:type="dxa"/>
            <w:vAlign w:val="center"/>
          </w:tcPr>
          <w:p>
            <w:pPr>
              <w:spacing w:after="40" w:line="240" w:lineRule="auto"/>
            </w:pPr>
            <w:r>
              <w:rPr>
                <w:sz w:val="16"/>
                <w:szCs w:val="16"/>
              </w:rPr>
              <w:t xml:space="preserve">2026-10-14</w:t>
            </w:r>
          </w:p>
        </w:tc>
        <w:tc>
          <w:tcPr>
            <w:tcW w:w="2839" w:type="dxa"/>
            <w:vAlign w:val="center"/>
          </w:tcPr>
          <w:p>
            <w:pPr>
              <w:spacing w:after="40" w:line="240" w:lineRule="auto"/>
            </w:pPr>
            <w:r>
              <w:rPr>
                <w:sz w:val="16"/>
                <w:szCs w:val="16"/>
              </w:rPr>
              <w:t xml:space="preserve">Cloud Architecture Team</w:t>
            </w:r>
          </w:p>
        </w:tc>
        <w:tc>
          <w:tcPr>
            <w:tcW w:w="4669" w:type="dxa"/>
            <w:vAlign w:val="center"/>
          </w:tcPr>
          <w:p>
            <w:pPr>
              <w:spacing w:after="40" w:line="240" w:lineRule="auto"/>
            </w:pPr>
            <w:r>
              <w:rPr>
                <w:sz w:val="16"/>
                <w:szCs w:val="16"/>
              </w:rPr>
              <w:t xml:space="preserve">Initial enterprise execution workflow for shared AKS deployment</w:t>
            </w:r>
          </w:p>
        </w:tc>
      </w:tr>
      <w:tr>
        <w:trPr>
          <w:cantSplit/>
          <w:jc w:val="center"/>
        </w:trPr>
        <w:tc>
          <w:tcPr>
            <w:tcW w:w="1003" w:type="dxa"/>
            <w:vAlign w:val="center"/>
          </w:tcPr>
          <w:p>
            <w:pPr>
              <w:spacing w:after="40" w:line="240" w:lineRule="auto"/>
            </w:pPr>
            <w:r>
              <w:rPr>
                <w:sz w:val="16"/>
                <w:szCs w:val="16"/>
              </w:rPr>
              <w:t xml:space="preserve">1.1</w:t>
            </w:r>
          </w:p>
        </w:tc>
        <w:tc>
          <w:tcPr>
            <w:tcW w:w="1703" w:type="dxa"/>
            <w:vAlign w:val="center"/>
          </w:tcPr>
          <w:p>
            <w:pPr>
              <w:spacing w:after="40" w:line="240" w:lineRule="auto"/>
            </w:pPr>
            <w:r>
              <w:rPr>
                <w:sz w:val="16"/>
                <w:szCs w:val="16"/>
              </w:rPr>
              <w:t xml:space="preserve">2026-10-14</w:t>
            </w:r>
          </w:p>
        </w:tc>
        <w:tc>
          <w:tcPr>
            <w:tcW w:w="2839" w:type="dxa"/>
            <w:vAlign w:val="center"/>
          </w:tcPr>
          <w:p>
            <w:pPr>
              <w:spacing w:after="40" w:line="240" w:lineRule="auto"/>
            </w:pPr>
            <w:r>
              <w:rPr>
                <w:sz w:val="16"/>
                <w:szCs w:val="16"/>
              </w:rPr>
              <w:t xml:space="preserve">Cloud Architecture Team</w:t>
            </w:r>
          </w:p>
        </w:tc>
        <w:tc>
          <w:tcPr>
            <w:tcW w:w="4669" w:type="dxa"/>
            <w:vAlign w:val="center"/>
          </w:tcPr>
          <w:p>
            <w:pPr>
              <w:spacing w:after="40" w:line="240" w:lineRule="auto"/>
            </w:pPr>
            <w:r>
              <w:rPr>
                <w:sz w:val="16"/>
                <w:szCs w:val="16"/>
              </w:rPr>
              <w:t xml:space="preserve">Version label carried by the received document. No change entry for 1.1 was recorded in the previous revision table.</w:t>
            </w:r>
          </w:p>
        </w:tc>
      </w:tr>
      <w:tr>
        <w:trPr>
          <w:cantSplit/>
          <w:jc w:val="center"/>
        </w:trPr>
        <w:tc>
          <w:tcPr>
            <w:tcW w:w="1003" w:type="dxa"/>
            <w:vAlign w:val="center"/>
          </w:tcPr>
          <w:p>
            <w:pPr>
              <w:spacing w:after="40" w:line="240" w:lineRule="auto"/>
            </w:pPr>
            <w:r>
              <w:rPr>
                <w:sz w:val="16"/>
                <w:szCs w:val="16"/>
              </w:rPr>
              <w:t xml:space="preserve">1.2</w:t>
            </w:r>
          </w:p>
        </w:tc>
        <w:tc>
          <w:tcPr>
            <w:tcW w:w="1703" w:type="dxa"/>
            <w:vAlign w:val="center"/>
          </w:tcPr>
          <w:p>
            <w:pPr>
              <w:spacing w:after="40" w:line="240" w:lineRule="auto"/>
            </w:pPr>
            <w:r>
              <w:rPr>
                <w:sz w:val="16"/>
                <w:szCs w:val="16"/>
              </w:rPr>
              <w:t xml:space="preserve">2026-10-14</w:t>
            </w:r>
          </w:p>
        </w:tc>
        <w:tc>
          <w:tcPr>
            <w:tcW w:w="2839" w:type="dxa"/>
            <w:vAlign w:val="center"/>
          </w:tcPr>
          <w:p>
            <w:pPr>
              <w:spacing w:after="40" w:line="240" w:lineRule="auto"/>
            </w:pPr>
            <w:r>
              <w:rPr>
                <w:sz w:val="16"/>
                <w:szCs w:val="16"/>
              </w:rPr>
              <w:t xml:space="preserve">Amitendra / Saikat</w:t>
            </w:r>
          </w:p>
        </w:tc>
        <w:tc>
          <w:tcPr>
            <w:tcW w:w="4669" w:type="dxa"/>
            <w:vAlign w:val="center"/>
          </w:tcPr>
          <w:p>
            <w:pPr>
              <w:spacing w:after="40" w:line="240" w:lineRule="auto"/>
            </w:pPr>
            <w:r>
              <w:rPr>
                <w:sz w:val="16"/>
                <w:szCs w:val="16"/>
              </w:rPr>
              <w:t xml:space="preserve">Deployment re-based on Helm releases that wrap IBM's 8.21 Operator and Xl Custom Resource. Added the image, version and registry procedure (Section 4). Expanded isolation controls for the shared production cluster (Section 6). Incorporated IBM 8.21 AKS guidance and listed the points where it conflicts with this design. Re-sequenced the runbook into 19 steps. Corrected section numbering: Sections 7 and 11 were missing, and the cutover step referred to the rollback protocol as Section 10.</w:t>
            </w:r>
          </w:p>
        </w:tc>
      </w:tr>
      <w:tr>
        <w:trPr>
          <w:cantSplit/>
          <w:jc w:val="center"/>
        </w:trPr>
        <w:tc>
          <w:tcPr>
            <w:tcW w:w="1003" w:type="dxa"/>
            <w:vAlign w:val="center"/>
          </w:tcPr>
          <w:p>
            <w:pPr>
              <w:spacing w:after="40" w:line="240" w:lineRule="auto"/>
            </w:pPr>
            <w:r>
              <w:rPr>
                <w:sz w:val="16"/>
                <w:szCs w:val="16"/>
              </w:rPr>
              <w:t xml:space="preserve">1.3</w:t>
            </w:r>
          </w:p>
        </w:tc>
        <w:tc>
          <w:tcPr>
            <w:tcW w:w="1703" w:type="dxa"/>
            <w:vAlign w:val="center"/>
          </w:tcPr>
          <w:p>
            <w:pPr>
              <w:spacing w:after="40" w:line="240" w:lineRule="auto"/>
            </w:pPr>
            <w:r>
              <w:rPr>
                <w:sz w:val="16"/>
                <w:szCs w:val="16"/>
              </w:rPr>
              <w:t xml:space="preserve">2026-10-14</w:t>
            </w:r>
          </w:p>
        </w:tc>
        <w:tc>
          <w:tcPr>
            <w:tcW w:w="2839" w:type="dxa"/>
            <w:vAlign w:val="center"/>
          </w:tcPr>
          <w:p>
            <w:pPr>
              <w:spacing w:after="40" w:line="240" w:lineRule="auto"/>
            </w:pPr>
            <w:r>
              <w:rPr>
                <w:sz w:val="16"/>
                <w:szCs w:val="16"/>
              </w:rPr>
              <w:t xml:space="preserve">Amitendra / Saikat</w:t>
            </w:r>
          </w:p>
        </w:tc>
        <w:tc>
          <w:tcPr>
            <w:tcW w:w="4669" w:type="dxa"/>
            <w:vAlign w:val="center"/>
          </w:tcPr>
          <w:p>
            <w:pPr>
              <w:spacing w:after="40" w:line="240" w:lineRule="auto"/>
            </w:pPr>
            <w:r>
              <w:rPr>
                <w:sz w:val="16"/>
                <w:szCs w:val="16"/>
              </w:rPr>
              <w:t xml:space="preserve">Bicep removed: the deployment is purely Helm, and Azure-side items are prerequisites confirmed in Step 5. All YAML manifests removed; settings are now shown as tables and numbered actions. Operator version updated to 42.116 for 8.21.2 from IBM's release tag. Companion SOP issued.</w:t>
            </w:r>
          </w:p>
        </w:tc>
      </w:tr>
    </w:tbl>
    <w:p w:rsidR="00EC2CAA" w:rsidRDefault="00EC2CAA" w:rsidP="00EC2CAA">
      <w:pPr>
        <w:pStyle w:val="Heading2"/>
      </w:pPr>
      <w:r>
        <w:t xml:space="preserve">Approvals</w:t>
      </w:r>
    </w:p>
    <w:tbl>
      <w:tblPr>
        <w:tblStyle w:val="TableGrid"/>
        <w:tblW w:w="10214" w:type="dxa"/>
        <w:jc w:val="center"/>
        <w:tblLayout w:type="fixed"/>
        <w:tblLook w:val="04A0" w:firstRow="1" w:lastRow="0" w:firstColumn="1" w:lastColumn="0" w:noHBand="0" w:noVBand="1"/>
      </w:tblPr>
      <w:tblGrid>
        <w:gridCol w:w="2984"/>
        <w:gridCol w:w="3538"/>
        <w:gridCol w:w="3692"/>
      </w:tblGrid>
      <w:tr>
        <w:trPr>
          <w:tblHeader/>
          <w:jc w:val="center"/>
        </w:trPr>
        <w:tc>
          <w:tcPr>
            <w:tcW w:w="2984" w:type="dxa"/>
            <w:shd w:val="clear" w:color="auto" w:fill="1F4E78"/>
            <w:vAlign w:val="center"/>
          </w:tcPr>
          <w:p>
            <w:pPr>
              <w:spacing w:after="40" w:line="240" w:lineRule="auto"/>
              <w:jc w:val="center"/>
            </w:pPr>
            <w:r>
              <w:rPr>
                <w:b/>
                <w:color w:val="FFFFFF"/>
                <w:sz w:val="16"/>
                <w:szCs w:val="16"/>
              </w:rPr>
              <w:t xml:space="preserve">Role</w:t>
            </w:r>
          </w:p>
        </w:tc>
        <w:tc>
          <w:tcPr>
            <w:tcW w:w="3538" w:type="dxa"/>
            <w:shd w:val="clear" w:color="auto" w:fill="1F4E78"/>
            <w:vAlign w:val="center"/>
          </w:tcPr>
          <w:p>
            <w:pPr>
              <w:spacing w:after="40" w:line="240" w:lineRule="auto"/>
              <w:jc w:val="center"/>
            </w:pPr>
            <w:r>
              <w:rPr>
                <w:b/>
                <w:color w:val="FFFFFF"/>
                <w:sz w:val="16"/>
                <w:szCs w:val="16"/>
              </w:rPr>
              <w:t xml:space="preserve">Name</w:t>
            </w:r>
          </w:p>
        </w:tc>
        <w:tc>
          <w:tcPr>
            <w:tcW w:w="3692" w:type="dxa"/>
            <w:shd w:val="clear" w:color="auto" w:fill="1F4E78"/>
            <w:vAlign w:val="center"/>
          </w:tcPr>
          <w:p>
            <w:pPr>
              <w:spacing w:after="40" w:line="240" w:lineRule="auto"/>
              <w:jc w:val="center"/>
            </w:pPr>
            <w:r>
              <w:rPr>
                <w:b/>
                <w:color w:val="FFFFFF"/>
                <w:sz w:val="16"/>
                <w:szCs w:val="16"/>
              </w:rPr>
              <w:t xml:space="preserve">Approval/Date</w:t>
            </w:r>
          </w:p>
        </w:tc>
      </w:tr>
      <w:tr>
        <w:trPr>
          <w:cantSplit/>
          <w:jc w:val="center"/>
        </w:trPr>
        <w:tc>
          <w:tcPr>
            <w:tcW w:w="2984" w:type="dxa"/>
            <w:vAlign w:val="center"/>
          </w:tcPr>
          <w:p>
            <w:pPr>
              <w:spacing w:after="40" w:line="240" w:lineRule="auto"/>
            </w:pPr>
            <w:r>
              <w:rPr>
                <w:sz w:val="16"/>
                <w:szCs w:val="16"/>
              </w:rPr>
              <w:t xml:space="preserve">Application Owner</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r>
        <w:trPr>
          <w:cantSplit/>
          <w:jc w:val="center"/>
        </w:trPr>
        <w:tc>
          <w:tcPr>
            <w:tcW w:w="2984" w:type="dxa"/>
            <w:vAlign w:val="center"/>
          </w:tcPr>
          <w:p>
            <w:pPr>
              <w:spacing w:after="40" w:line="240" w:lineRule="auto"/>
            </w:pPr>
            <w:r>
              <w:rPr>
                <w:sz w:val="16"/>
                <w:szCs w:val="16"/>
              </w:rPr>
              <w:t xml:space="preserve">AKS Platform Owner</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r>
        <w:trPr>
          <w:cantSplit/>
          <w:jc w:val="center"/>
        </w:trPr>
        <w:tc>
          <w:tcPr>
            <w:tcW w:w="2984" w:type="dxa"/>
            <w:vAlign w:val="center"/>
          </w:tcPr>
          <w:p>
            <w:pPr>
              <w:spacing w:after="40" w:line="240" w:lineRule="auto"/>
            </w:pPr>
            <w:r>
              <w:rPr>
                <w:sz w:val="16"/>
                <w:szCs w:val="16"/>
              </w:rPr>
              <w:t xml:space="preserve">Cloud Architect</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r>
        <w:trPr>
          <w:cantSplit/>
          <w:jc w:val="center"/>
        </w:trPr>
        <w:tc>
          <w:tcPr>
            <w:tcW w:w="2984" w:type="dxa"/>
            <w:vAlign w:val="center"/>
          </w:tcPr>
          <w:p>
            <w:pPr>
              <w:spacing w:after="40" w:line="240" w:lineRule="auto"/>
            </w:pPr>
            <w:r>
              <w:rPr>
                <w:sz w:val="16"/>
                <w:szCs w:val="16"/>
              </w:rPr>
              <w:t xml:space="preserve">Security Architect</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r>
        <w:trPr>
          <w:cantSplit/>
          <w:jc w:val="center"/>
        </w:trPr>
        <w:tc>
          <w:tcPr>
            <w:tcW w:w="2984" w:type="dxa"/>
            <w:vAlign w:val="center"/>
          </w:tcPr>
          <w:p>
            <w:pPr>
              <w:spacing w:after="40" w:line="240" w:lineRule="auto"/>
            </w:pPr>
            <w:r>
              <w:rPr>
                <w:sz w:val="16"/>
                <w:szCs w:val="16"/>
              </w:rPr>
              <w:t xml:space="preserve">Network/DNS Owner</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r>
        <w:trPr>
          <w:cantSplit/>
          <w:jc w:val="center"/>
        </w:trPr>
        <w:tc>
          <w:tcPr>
            <w:tcW w:w="2984" w:type="dxa"/>
            <w:vAlign w:val="center"/>
          </w:tcPr>
          <w:p>
            <w:pPr>
              <w:spacing w:after="40" w:line="240" w:lineRule="auto"/>
            </w:pPr>
            <w:r>
              <w:rPr>
                <w:sz w:val="16"/>
                <w:szCs w:val="16"/>
              </w:rPr>
              <w:t xml:space="preserve">Change Manager</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bl>
    <w:p w:rsidR="00EC2CAA" w:rsidRPr="00EC2CAA" w:rsidRDefault="00EC2CAA" w:rsidP="00EC2CAA">
      <w:pPr>
        <w:pStyle w:val="Heading1"/>
        <w:rPr>
          <w:color w:val="000000" w:themeColor="text1"/>
        </w:rPr>
      </w:pPr>
      <w:r>
        <w:rPr>
          <w:color w:val="000000" w:themeColor="text1"/>
        </w:rPr>
        <w:t xml:space="preserve">1. Executive Summary</w:t>
      </w:r>
    </w:p>
    <w:p w:rsidR="00EC2CAA" w:rsidRDefault="00EC2CAA" w:rsidP="00EC2CAA">
      <w:r>
        <w:t xml:space="preserve">This workflow describes how IBM Turbonomic moves from its on-premises VMware appliance to the existing production Azure Kubernetes Service (AKS) cluster. The new instance is a non-production workload. It is installed with Helm into its own namespace and node pool. Isolation controls stop it from consuming, reaching or changing anything that belongs to the production workloads already running in the cluster. The instance can therefore be installed, configured and fully tested without affecting production. Historical data is not migrated; targets and integrations are re-created.</w:t>
      </w:r>
    </w:p>
    <w:p w:rsidR="00EC2CAA" w:rsidRDefault="00EC2CAA" w:rsidP="00EC2CAA">
      <w:r>
        <w:t xml:space="preserve">Turbonomic is a set of containerised microservices. IBM installs it on AKS with the Turbonomic Operator (t8c-operator). The operator watches a Custom Resource of kind Xl and deploys every platform component from it. IBM does not publish a standalone Helm chart for the Turbonomic platform. The operator is Helm-based internally: the Xl resource belongs to the API group charts.helm.k8s.io, and its settings mirror a chart embedded in the operator image. That embedded chart is not supplied for direct use.</w:t>
      </w:r>
    </w:p>
    <w:p w:rsidR="00EC2CAA" w:rsidRDefault="00EC2CAA" w:rsidP="00EC2CAA">
      <w:r>
        <w:t xml:space="preserve">Helm is therefore used as GEHA's packaging and release tool around IBM's unchanged deliverables. There are three Helm releases: one for the platform guardrails, one for the IBM Operator and one for the Xl Custom Resource. Every deployment is versioned, repeatable, reviewable and reversible. The IBM Operator is still the component that builds and manages Turbonomic, so the installation stays within IBM's supported method.</w:t>
      </w:r>
    </w:p>
    <w:p w:rsidR="00EC2CAA" w:rsidRDefault="00EC2CAA" w:rsidP="00EC2CAA">
      <w:pPr>
        <w:pStyle w:val="Heading2"/>
      </w:pPr>
      <w:r>
        <w:t xml:space="preserve">Key design decisions</w:t>
      </w:r>
    </w:p>
    <w:tbl>
      <w:tblPr>
        <w:tblStyle w:val="TableGrid"/>
        <w:tblW w:w="10214" w:type="dxa"/>
        <w:jc w:val="center"/>
        <w:tblLayout w:type="fixed"/>
        <w:tblLook w:val="04A0" w:firstRow="1" w:lastRow="0" w:firstColumn="1" w:lastColumn="0" w:noHBand="0" w:noVBand="1"/>
      </w:tblPr>
      <w:tblGrid>
        <w:gridCol w:w="1925"/>
        <w:gridCol w:w="3968"/>
        <w:gridCol w:w="4321"/>
      </w:tblGrid>
      <w:tr>
        <w:trPr>
          <w:tblHeader/>
          <w:jc w:val="center"/>
        </w:trPr>
        <w:tc>
          <w:tcPr>
            <w:tcW w:w="1925" w:type="dxa"/>
            <w:shd w:val="clear" w:color="auto" w:fill="1F4E78"/>
            <w:vAlign w:val="center"/>
          </w:tcPr>
          <w:p>
            <w:pPr>
              <w:spacing w:after="40" w:line="240" w:lineRule="auto"/>
              <w:jc w:val="center"/>
            </w:pPr>
            <w:r>
              <w:rPr>
                <w:b/>
                <w:color w:val="FFFFFF"/>
                <w:sz w:val="16"/>
                <w:szCs w:val="16"/>
              </w:rPr>
              <w:t xml:space="preserve">Decision</w:t>
            </w:r>
          </w:p>
        </w:tc>
        <w:tc>
          <w:tcPr>
            <w:tcW w:w="3968" w:type="dxa"/>
            <w:shd w:val="clear" w:color="auto" w:fill="1F4E78"/>
            <w:vAlign w:val="center"/>
          </w:tcPr>
          <w:p>
            <w:pPr>
              <w:spacing w:after="40" w:line="240" w:lineRule="auto"/>
              <w:jc w:val="center"/>
            </w:pPr>
            <w:r>
              <w:rPr>
                <w:b/>
                <w:color w:val="FFFFFF"/>
                <w:sz w:val="16"/>
                <w:szCs w:val="16"/>
              </w:rPr>
              <w:t xml:space="preserve">Approved direction</w:t>
            </w:r>
          </w:p>
        </w:tc>
        <w:tc>
          <w:tcPr>
            <w:tcW w:w="4321" w:type="dxa"/>
            <w:shd w:val="clear" w:color="auto" w:fill="1F4E78"/>
            <w:vAlign w:val="center"/>
          </w:tcPr>
          <w:p>
            <w:pPr>
              <w:spacing w:after="40" w:line="240" w:lineRule="auto"/>
              <w:jc w:val="center"/>
            </w:pPr>
            <w:r>
              <w:rPr>
                <w:b/>
                <w:color w:val="FFFFFF"/>
                <w:sz w:val="16"/>
                <w:szCs w:val="16"/>
              </w:rPr>
              <w:t xml:space="preserve">Control required</w:t>
            </w:r>
          </w:p>
        </w:tc>
      </w:tr>
      <w:tr>
        <w:trPr>
          <w:cantSplit/>
          <w:jc w:val="center"/>
        </w:trPr>
        <w:tc>
          <w:tcPr>
            <w:tcW w:w="1925" w:type="dxa"/>
            <w:vAlign w:val="center"/>
          </w:tcPr>
          <w:p>
            <w:pPr>
              <w:spacing w:after="40" w:line="240" w:lineRule="auto"/>
            </w:pPr>
            <w:r>
              <w:rPr>
                <w:sz w:val="16"/>
                <w:szCs w:val="16"/>
              </w:rPr>
              <w:t xml:space="preserve">Cluster model</w:t>
            </w:r>
          </w:p>
        </w:tc>
        <w:tc>
          <w:tcPr>
            <w:tcW w:w="3968" w:type="dxa"/>
            <w:vAlign w:val="center"/>
          </w:tcPr>
          <w:p>
            <w:pPr>
              <w:spacing w:after="40" w:line="240" w:lineRule="auto"/>
            </w:pPr>
            <w:r>
              <w:rPr>
                <w:sz w:val="16"/>
                <w:szCs w:val="16"/>
              </w:rPr>
              <w:t xml:space="preserve">Use existing production AKS cluster</w:t>
            </w:r>
          </w:p>
        </w:tc>
        <w:tc>
          <w:tcPr>
            <w:tcW w:w="4321" w:type="dxa"/>
            <w:vAlign w:val="center"/>
          </w:tcPr>
          <w:p>
            <w:pPr>
              <w:spacing w:after="40" w:line="240" w:lineRule="auto"/>
            </w:pPr>
            <w:r>
              <w:rPr>
                <w:sz w:val="16"/>
                <w:szCs w:val="16"/>
              </w:rPr>
              <w:t xml:space="preserve">Explicit approval to host a non-production workload in a production cluster (Section 5.2)</w:t>
            </w:r>
          </w:p>
        </w:tc>
      </w:tr>
      <w:tr>
        <w:trPr>
          <w:cantSplit/>
          <w:jc w:val="center"/>
        </w:trPr>
        <w:tc>
          <w:tcPr>
            <w:tcW w:w="1925" w:type="dxa"/>
            <w:vAlign w:val="center"/>
          </w:tcPr>
          <w:p>
            <w:pPr>
              <w:spacing w:after="40" w:line="240" w:lineRule="auto"/>
            </w:pPr>
            <w:r>
              <w:rPr>
                <w:sz w:val="16"/>
                <w:szCs w:val="16"/>
              </w:rPr>
              <w:t xml:space="preserve">Isolation</w:t>
            </w:r>
          </w:p>
        </w:tc>
        <w:tc>
          <w:tcPr>
            <w:tcW w:w="3968" w:type="dxa"/>
            <w:vAlign w:val="center"/>
          </w:tcPr>
          <w:p>
            <w:pPr>
              <w:spacing w:after="40" w:line="240" w:lineRule="auto"/>
            </w:pPr>
            <w:r>
              <w:rPr>
                <w:sz w:val="16"/>
                <w:szCs w:val="16"/>
              </w:rPr>
              <w:t xml:space="preserve">Dedicated namespace turbonomic-nonprod, dedicated node pool, quotas, default-deny network policies, namespace-scoped RBAC, internal-only load balancer</w:t>
            </w:r>
          </w:p>
        </w:tc>
        <w:tc>
          <w:tcPr>
            <w:tcW w:w="4321" w:type="dxa"/>
            <w:vAlign w:val="center"/>
          </w:tcPr>
          <w:p>
            <w:pPr>
              <w:spacing w:after="40" w:line="240" w:lineRule="auto"/>
            </w:pPr>
            <w:r>
              <w:rPr>
                <w:sz w:val="16"/>
                <w:szCs w:val="16"/>
              </w:rPr>
              <w:t xml:space="preserve">Platform-owned guardrails deployed before the application; isolation tests T02, T11 and T18-T24</w:t>
            </w:r>
          </w:p>
        </w:tc>
      </w:tr>
      <w:tr>
        <w:trPr>
          <w:cantSplit/>
          <w:jc w:val="center"/>
        </w:trPr>
        <w:tc>
          <w:tcPr>
            <w:tcW w:w="1925" w:type="dxa"/>
            <w:vAlign w:val="center"/>
          </w:tcPr>
          <w:p>
            <w:pPr>
              <w:spacing w:after="40" w:line="240" w:lineRule="auto"/>
            </w:pPr>
            <w:r>
              <w:rPr>
                <w:sz w:val="16"/>
                <w:szCs w:val="16"/>
              </w:rPr>
              <w:t xml:space="preserve">Deployment mechanism</w:t>
            </w:r>
          </w:p>
        </w:tc>
        <w:tc>
          <w:tcPr>
            <w:tcW w:w="3968" w:type="dxa"/>
            <w:vAlign w:val="center"/>
          </w:tcPr>
          <w:p>
            <w:pPr>
              <w:spacing w:after="40" w:line="240" w:lineRule="auto"/>
            </w:pPr>
            <w:r>
              <w:rPr>
                <w:sz w:val="16"/>
                <w:szCs w:val="16"/>
              </w:rPr>
              <w:t xml:space="preserve">Helm 3 releases turbo-np-platform, turbo-np-operator and turbo-np-instance</w:t>
            </w:r>
          </w:p>
        </w:tc>
        <w:tc>
          <w:tcPr>
            <w:tcW w:w="4321" w:type="dxa"/>
            <w:vAlign w:val="center"/>
          </w:tcPr>
          <w:p>
            <w:pPr>
              <w:spacing w:after="40" w:line="240" w:lineRule="auto"/>
            </w:pPr>
            <w:r>
              <w:rPr>
                <w:sz w:val="16"/>
                <w:szCs w:val="16"/>
              </w:rPr>
              <w:t xml:space="preserve">Charts held in Git and ACR; IBM manifests kept unchanged apart from documented parameters</w:t>
            </w:r>
          </w:p>
        </w:tc>
      </w:tr>
      <w:tr>
        <w:trPr>
          <w:cantSplit/>
          <w:jc w:val="center"/>
        </w:trPr>
        <w:tc>
          <w:tcPr>
            <w:tcW w:w="1925" w:type="dxa"/>
            <w:vAlign w:val="center"/>
          </w:tcPr>
          <w:p>
            <w:pPr>
              <w:spacing w:after="40" w:line="240" w:lineRule="auto"/>
            </w:pPr>
            <w:r>
              <w:rPr>
                <w:sz w:val="16"/>
                <w:szCs w:val="16"/>
              </w:rPr>
              <w:t xml:space="preserve">Deployment engine</w:t>
            </w:r>
          </w:p>
        </w:tc>
        <w:tc>
          <w:tcPr>
            <w:tcW w:w="3968" w:type="dxa"/>
            <w:vAlign w:val="center"/>
          </w:tcPr>
          <w:p>
            <w:pPr>
              <w:spacing w:after="40" w:line="240" w:lineRule="auto"/>
            </w:pPr>
            <w:r>
              <w:rPr>
                <w:sz w:val="16"/>
                <w:szCs w:val="16"/>
              </w:rPr>
              <w:t xml:space="preserve">IBM Turbonomic Operator + Xl Custom Resource</w:t>
            </w:r>
          </w:p>
        </w:tc>
        <w:tc>
          <w:tcPr>
            <w:tcW w:w="4321" w:type="dxa"/>
            <w:vAlign w:val="center"/>
          </w:tcPr>
          <w:p>
            <w:pPr>
              <w:spacing w:after="40" w:line="240" w:lineRule="auto"/>
            </w:pPr>
            <w:r>
              <w:rPr>
                <w:sz w:val="16"/>
                <w:szCs w:val="16"/>
              </w:rPr>
              <w:t xml:space="preserve">Operator restricted to its own namespace (WATCH_NAMESPACE)</w:t>
            </w:r>
          </w:p>
        </w:tc>
      </w:tr>
      <w:tr>
        <w:trPr>
          <w:cantSplit/>
          <w:jc w:val="center"/>
        </w:trPr>
        <w:tc>
          <w:tcPr>
            <w:tcW w:w="1925" w:type="dxa"/>
            <w:vAlign w:val="center"/>
          </w:tcPr>
          <w:p>
            <w:pPr>
              <w:spacing w:after="40" w:line="240" w:lineRule="auto"/>
            </w:pPr>
            <w:r>
              <w:rPr>
                <w:sz w:val="16"/>
                <w:szCs w:val="16"/>
              </w:rPr>
              <w:t xml:space="preserve">Version</w:t>
            </w:r>
          </w:p>
        </w:tc>
        <w:tc>
          <w:tcPr>
            <w:tcW w:w="3968" w:type="dxa"/>
            <w:vAlign w:val="center"/>
          </w:tcPr>
          <w:p>
            <w:pPr>
              <w:spacing w:after="40" w:line="240" w:lineRule="auto"/>
            </w:pPr>
            <w:r>
              <w:rPr>
                <w:sz w:val="16"/>
                <w:szCs w:val="16"/>
              </w:rPr>
              <w:t xml:space="preserve">Turbonomic 8.21.x with the IBM-paired Operator version</w:t>
            </w:r>
          </w:p>
        </w:tc>
        <w:tc>
          <w:tcPr>
            <w:tcW w:w="4321" w:type="dxa"/>
            <w:vAlign w:val="center"/>
          </w:tcPr>
          <w:p>
            <w:pPr>
              <w:spacing w:after="40" w:line="240" w:lineRule="auto"/>
            </w:pPr>
            <w:r>
              <w:rPr>
                <w:sz w:val="16"/>
                <w:szCs w:val="16"/>
              </w:rPr>
              <w:t xml:space="preserve">Exact tags pinned; no "latest"; IBM written confirmation</w:t>
            </w:r>
          </w:p>
        </w:tc>
      </w:tr>
      <w:tr>
        <w:trPr>
          <w:cantSplit/>
          <w:jc w:val="center"/>
        </w:trPr>
        <w:tc>
          <w:tcPr>
            <w:tcW w:w="1925" w:type="dxa"/>
            <w:vAlign w:val="center"/>
          </w:tcPr>
          <w:p>
            <w:pPr>
              <w:spacing w:after="40" w:line="240" w:lineRule="auto"/>
            </w:pPr>
            <w:r>
              <w:rPr>
                <w:sz w:val="16"/>
                <w:szCs w:val="16"/>
              </w:rPr>
              <w:t xml:space="preserve">Images</w:t>
            </w:r>
          </w:p>
        </w:tc>
        <w:tc>
          <w:tcPr>
            <w:tcW w:w="3968" w:type="dxa"/>
            <w:vAlign w:val="center"/>
          </w:tcPr>
          <w:p>
            <w:pPr>
              <w:spacing w:after="40" w:line="240" w:lineRule="auto"/>
            </w:pPr>
            <w:r>
              <w:rPr>
                <w:sz w:val="16"/>
                <w:szCs w:val="16"/>
              </w:rPr>
              <w:t xml:space="preserve">Mirrored from icr.io/cpopen into GEHA ACR (recommended) or pulled directly</w:t>
            </w:r>
          </w:p>
        </w:tc>
        <w:tc>
          <w:tcPr>
            <w:tcW w:w="4321" w:type="dxa"/>
            <w:vAlign w:val="center"/>
          </w:tcPr>
          <w:p>
            <w:pPr>
              <w:spacing w:after="40" w:line="240" w:lineRule="auto"/>
            </w:pPr>
            <w:r>
              <w:rPr>
                <w:sz w:val="16"/>
                <w:szCs w:val="16"/>
              </w:rPr>
              <w:t xml:space="preserve">Digest recorded and image scanned before deployment</w:t>
            </w:r>
          </w:p>
        </w:tc>
      </w:tr>
      <w:tr>
        <w:trPr>
          <w:cantSplit/>
          <w:jc w:val="center"/>
        </w:trPr>
        <w:tc>
          <w:tcPr>
            <w:tcW w:w="1925" w:type="dxa"/>
            <w:vAlign w:val="center"/>
          </w:tcPr>
          <w:p>
            <w:pPr>
              <w:spacing w:after="40" w:line="240" w:lineRule="auto"/>
            </w:pPr>
            <w:r>
              <w:rPr>
                <w:sz w:val="16"/>
                <w:szCs w:val="16"/>
              </w:rPr>
              <w:t xml:space="preserve">Data</w:t>
            </w:r>
          </w:p>
        </w:tc>
        <w:tc>
          <w:tcPr>
            <w:tcW w:w="3968" w:type="dxa"/>
            <w:vAlign w:val="center"/>
          </w:tcPr>
          <w:p>
            <w:pPr>
              <w:spacing w:after="40" w:line="240" w:lineRule="auto"/>
            </w:pPr>
            <w:r>
              <w:rPr>
                <w:sz w:val="16"/>
                <w:szCs w:val="16"/>
              </w:rPr>
              <w:t xml:space="preserve">Clean start; containerised database provisioned by the operator</w:t>
            </w:r>
          </w:p>
        </w:tc>
        <w:tc>
          <w:tcPr>
            <w:tcW w:w="4321" w:type="dxa"/>
            <w:vAlign w:val="center"/>
          </w:tcPr>
          <w:p>
            <w:pPr>
              <w:spacing w:after="40" w:line="240" w:lineRule="auto"/>
            </w:pPr>
            <w:r>
              <w:rPr>
                <w:sz w:val="16"/>
                <w:szCs w:val="16"/>
              </w:rPr>
              <w:t xml:space="preserve">No historical DB restore; external database only if the instance is later classified as production</w:t>
            </w:r>
          </w:p>
        </w:tc>
      </w:tr>
      <w:tr>
        <w:trPr>
          <w:cantSplit/>
          <w:jc w:val="center"/>
        </w:trPr>
        <w:tc>
          <w:tcPr>
            <w:tcW w:w="1925" w:type="dxa"/>
            <w:vAlign w:val="center"/>
          </w:tcPr>
          <w:p>
            <w:pPr>
              <w:spacing w:after="40" w:line="240" w:lineRule="auto"/>
            </w:pPr>
            <w:r>
              <w:rPr>
                <w:sz w:val="16"/>
                <w:szCs w:val="16"/>
              </w:rPr>
              <w:t xml:space="preserve">Kubeturbo</w:t>
            </w:r>
          </w:p>
        </w:tc>
        <w:tc>
          <w:tcPr>
            <w:tcW w:w="3968" w:type="dxa"/>
            <w:vAlign w:val="center"/>
          </w:tcPr>
          <w:p>
            <w:pPr>
              <w:spacing w:after="40" w:line="240" w:lineRule="auto"/>
            </w:pPr>
            <w:r>
              <w:rPr>
                <w:sz w:val="16"/>
                <w:szCs w:val="16"/>
              </w:rPr>
              <w:t xml:space="preserve">Disabled</w:t>
            </w:r>
          </w:p>
        </w:tc>
        <w:tc>
          <w:tcPr>
            <w:tcW w:w="4321" w:type="dxa"/>
            <w:vAlign w:val="center"/>
          </w:tcPr>
          <w:p>
            <w:pPr>
              <w:spacing w:after="40" w:line="240" w:lineRule="auto"/>
            </w:pPr>
            <w:r>
              <w:rPr>
                <w:sz w:val="16"/>
                <w:szCs w:val="16"/>
              </w:rPr>
              <w:t xml:space="preserve">Prevents a non-production instance from discovering or acting on production workloads in the same cluster</w:t>
            </w:r>
          </w:p>
        </w:tc>
      </w:tr>
    </w:tbl>
    <w:p w:rsidR="00EC2CAA" w:rsidRDefault="00EC2CAA" w:rsidP="00EC2CAA">
      <w:pPr>
        <w:pStyle w:val="Heading2"/>
      </w:pPr>
      <w:r>
        <w:t xml:space="preserve">Points that need a decision or IBM confirmation</w:t>
      </w:r>
    </w:p>
    <w:p w:rsidR="00EC2CAA" w:rsidRDefault="00EC2CAA" w:rsidP="00EC2CAA">
      <w:r>
        <w:t xml:space="preserve">These items came up while aligning this workflow with IBM's 8.21 AKS documentation and the Turbonomic Migration Playbook (v0.4). Each one is listed with its proposed handling.</w:t>
      </w:r>
    </w:p>
    <w:tbl>
      <w:tblPr>
        <w:tblStyle w:val="TableGrid"/>
        <w:tblW w:w="10214" w:type="dxa"/>
        <w:jc w:val="center"/>
        <w:tblLayout w:type="fixed"/>
        <w:tblLook w:val="04A0" w:firstRow="1" w:lastRow="0" w:firstColumn="1" w:lastColumn="0" w:noHBand="0" w:noVBand="1"/>
      </w:tblPr>
      <w:tblGrid>
        <w:gridCol w:w="400"/>
        <w:gridCol w:w="3600"/>
        <w:gridCol w:w="2900"/>
        <w:gridCol w:w="3314"/>
      </w:tblGrid>
      <w:tr>
        <w:trPr>
          <w:tblHeader/>
          <w:jc w:val="center"/>
        </w:trPr>
        <w:tc>
          <w:tcPr>
            <w:tcW w:w="400" w:type="dxa"/>
            <w:shd w:val="clear" w:color="auto" w:fill="1F4E78"/>
            <w:vAlign w:val="center"/>
          </w:tcPr>
          <w:p>
            <w:pPr>
              <w:spacing w:after="40" w:line="240" w:lineRule="auto"/>
              <w:jc w:val="center"/>
            </w:pPr>
            <w:r>
              <w:rPr>
                <w:b/>
                <w:color w:val="FFFFFF"/>
                <w:sz w:val="16"/>
                <w:szCs w:val="16"/>
              </w:rPr>
              <w:t xml:space="preserve">#</w:t>
            </w:r>
          </w:p>
        </w:tc>
        <w:tc>
          <w:tcPr>
            <w:tcW w:w="3600" w:type="dxa"/>
            <w:shd w:val="clear" w:color="auto" w:fill="1F4E78"/>
            <w:vAlign w:val="center"/>
          </w:tcPr>
          <w:p>
            <w:pPr>
              <w:spacing w:after="40" w:line="240" w:lineRule="auto"/>
              <w:jc w:val="center"/>
            </w:pPr>
            <w:r>
              <w:rPr>
                <w:b/>
                <w:color w:val="FFFFFF"/>
                <w:sz w:val="16"/>
                <w:szCs w:val="16"/>
              </w:rPr>
              <w:t xml:space="preserve">Observation</w:t>
            </w:r>
          </w:p>
        </w:tc>
        <w:tc>
          <w:tcPr>
            <w:tcW w:w="2900" w:type="dxa"/>
            <w:shd w:val="clear" w:color="auto" w:fill="1F4E78"/>
            <w:vAlign w:val="center"/>
          </w:tcPr>
          <w:p>
            <w:pPr>
              <w:spacing w:after="40" w:line="240" w:lineRule="auto"/>
              <w:jc w:val="center"/>
            </w:pPr>
            <w:r>
              <w:rPr>
                <w:b/>
                <w:color w:val="FFFFFF"/>
                <w:sz w:val="16"/>
                <w:szCs w:val="16"/>
              </w:rPr>
              <w:t xml:space="preserve">Impact</w:t>
            </w:r>
          </w:p>
        </w:tc>
        <w:tc>
          <w:tcPr>
            <w:tcW w:w="3314" w:type="dxa"/>
            <w:shd w:val="clear" w:color="auto" w:fill="1F4E78"/>
            <w:vAlign w:val="center"/>
          </w:tcPr>
          <w:p>
            <w:pPr>
              <w:spacing w:after="40" w:line="240" w:lineRule="auto"/>
              <w:jc w:val="center"/>
            </w:pPr>
            <w:r>
              <w:rPr>
                <w:b/>
                <w:color w:val="FFFFFF"/>
                <w:sz w:val="16"/>
                <w:szCs w:val="16"/>
              </w:rPr>
              <w:t xml:space="preserve">Proposed handling</w:t>
            </w:r>
          </w:p>
        </w:tc>
      </w:tr>
      <w:tr>
        <w:trPr>
          <w:cantSplit/>
          <w:jc w:val="center"/>
        </w:trPr>
        <w:tc>
          <w:tcPr>
            <w:tcW w:w="400" w:type="dxa"/>
            <w:vAlign w:val="center"/>
          </w:tcPr>
          <w:p>
            <w:pPr>
              <w:spacing w:after="40" w:line="240" w:lineRule="auto"/>
            </w:pPr>
            <w:r>
              <w:rPr>
                <w:sz w:val="16"/>
                <w:szCs w:val="16"/>
              </w:rPr>
              <w:t xml:space="preserve">1</w:t>
            </w:r>
          </w:p>
        </w:tc>
        <w:tc>
          <w:tcPr>
            <w:tcW w:w="3600" w:type="dxa"/>
            <w:vAlign w:val="center"/>
          </w:tcPr>
          <w:p>
            <w:pPr>
              <w:spacing w:after="40" w:line="240" w:lineRule="auto"/>
            </w:pPr>
            <w:r>
              <w:rPr>
                <w:sz w:val="16"/>
                <w:szCs w:val="16"/>
              </w:rPr>
              <w:t xml:space="preserve">IBM publishes no Helm chart for the Turbonomic platform. The documented 8.21 AKS method is kubectl + Operator + Xl CR.</w:t>
            </w:r>
          </w:p>
        </w:tc>
        <w:tc>
          <w:tcPr>
            <w:tcW w:w="2900" w:type="dxa"/>
            <w:vAlign w:val="center"/>
          </w:tcPr>
          <w:p>
            <w:pPr>
              <w:spacing w:after="40" w:line="240" w:lineRule="auto"/>
            </w:pPr>
            <w:r>
              <w:rPr>
                <w:sz w:val="16"/>
                <w:szCs w:val="16"/>
              </w:rPr>
              <w:t xml:space="preserve">A Helm design that bypasses the operator would be unsupported.</w:t>
            </w:r>
          </w:p>
        </w:tc>
        <w:tc>
          <w:tcPr>
            <w:tcW w:w="3314" w:type="dxa"/>
            <w:vAlign w:val="center"/>
          </w:tcPr>
          <w:p>
            <w:pPr>
              <w:spacing w:after="40" w:line="240" w:lineRule="auto"/>
            </w:pPr>
            <w:r>
              <w:rPr>
                <w:sz w:val="16"/>
                <w:szCs w:val="16"/>
              </w:rPr>
              <w:t xml:space="preserve">Helm wraps IBM's manifests unchanged; IBM to confirm support in writing (Step 1).</w:t>
            </w:r>
          </w:p>
        </w:tc>
      </w:tr>
      <w:tr>
        <w:trPr>
          <w:cantSplit/>
          <w:jc w:val="center"/>
        </w:trPr>
        <w:tc>
          <w:tcPr>
            <w:tcW w:w="400" w:type="dxa"/>
            <w:vAlign w:val="center"/>
          </w:tcPr>
          <w:p>
            <w:pPr>
              <w:spacing w:after="40" w:line="240" w:lineRule="auto"/>
            </w:pPr>
            <w:r>
              <w:rPr>
                <w:sz w:val="16"/>
                <w:szCs w:val="16"/>
              </w:rPr>
              <w:t xml:space="preserve">2</w:t>
            </w:r>
          </w:p>
        </w:tc>
        <w:tc>
          <w:tcPr>
            <w:tcW w:w="3600" w:type="dxa"/>
            <w:vAlign w:val="center"/>
          </w:tcPr>
          <w:p>
            <w:pPr>
              <w:spacing w:after="40" w:line="240" w:lineRule="auto"/>
            </w:pPr>
            <w:r>
              <w:rPr>
                <w:sz w:val="16"/>
                <w:szCs w:val="16"/>
              </w:rPr>
              <w:t xml:space="preserve">IBM's AKS requirements say "Select None for network policy" when creating the cluster.</w:t>
            </w:r>
          </w:p>
        </w:tc>
        <w:tc>
          <w:tcPr>
            <w:tcW w:w="2900" w:type="dxa"/>
            <w:vAlign w:val="center"/>
          </w:tcPr>
          <w:p>
            <w:pPr>
              <w:spacing w:after="40" w:line="240" w:lineRule="auto"/>
            </w:pPr>
            <w:r>
              <w:rPr>
                <w:sz w:val="16"/>
                <w:szCs w:val="16"/>
              </w:rPr>
              <w:t xml:space="preserve">Conflicts with GEHA's default-deny guardrail. The shared cluster setting cannot change for one workload.</w:t>
            </w:r>
          </w:p>
        </w:tc>
        <w:tc>
          <w:tcPr>
            <w:tcW w:w="3314" w:type="dxa"/>
            <w:vAlign w:val="center"/>
          </w:tcPr>
          <w:p>
            <w:pPr>
              <w:spacing w:after="40" w:line="240" w:lineRule="auto"/>
            </w:pPr>
            <w:r>
              <w:rPr>
                <w:sz w:val="16"/>
                <w:szCs w:val="16"/>
              </w:rPr>
              <w:t xml:space="preserve">Allow all traffic inside the namespace; restrict only traffic crossing it (Section 6.4). IBM to confirm.</w:t>
            </w:r>
          </w:p>
        </w:tc>
      </w:tr>
      <w:tr>
        <w:trPr>
          <w:cantSplit/>
          <w:jc w:val="center"/>
        </w:trPr>
        <w:tc>
          <w:tcPr>
            <w:tcW w:w="400" w:type="dxa"/>
            <w:vAlign w:val="center"/>
          </w:tcPr>
          <w:p>
            <w:pPr>
              <w:spacing w:after="40" w:line="240" w:lineRule="auto"/>
            </w:pPr>
            <w:r>
              <w:rPr>
                <w:sz w:val="16"/>
                <w:szCs w:val="16"/>
              </w:rPr>
              <w:t xml:space="preserve">3</w:t>
            </w:r>
          </w:p>
        </w:tc>
        <w:tc>
          <w:tcPr>
            <w:tcW w:w="3600" w:type="dxa"/>
            <w:vAlign w:val="center"/>
          </w:tcPr>
          <w:p>
            <w:pPr>
              <w:spacing w:after="40" w:line="240" w:lineRule="auto"/>
            </w:pPr>
            <w:r>
              <w:rPr>
                <w:sz w:val="16"/>
                <w:szCs w:val="16"/>
              </w:rPr>
              <w:t xml:space="preserve">IBM's operator ClusterRole grants all verbs on clusterroles, clusterrolebindings, mutatingwebhookconfigurations, secrets and pods/exec.</w:t>
            </w:r>
          </w:p>
        </w:tc>
        <w:tc>
          <w:tcPr>
            <w:tcW w:w="2900" w:type="dxa"/>
            <w:vAlign w:val="center"/>
          </w:tcPr>
          <w:p>
            <w:pPr>
              <w:spacing w:after="40" w:line="240" w:lineRule="auto"/>
            </w:pPr>
            <w:r>
              <w:rPr>
                <w:sz w:val="16"/>
                <w:szCs w:val="16"/>
              </w:rPr>
              <w:t xml:space="preserve">Cluster-wide privilege inside a production cluster.</w:t>
            </w:r>
          </w:p>
        </w:tc>
        <w:tc>
          <w:tcPr>
            <w:tcW w:w="3314" w:type="dxa"/>
            <w:vAlign w:val="center"/>
          </w:tcPr>
          <w:p>
            <w:pPr>
              <w:spacing w:after="40" w:line="240" w:lineRule="auto"/>
            </w:pPr>
            <w:r>
              <w:rPr>
                <w:sz w:val="16"/>
                <w:szCs w:val="16"/>
              </w:rPr>
              <w:t xml:space="preserve">Security review in Step 2; minimum rights requested from IBM; ClusterRole renamed (Section 6.3).</w:t>
            </w:r>
          </w:p>
        </w:tc>
      </w:tr>
      <w:tr>
        <w:trPr>
          <w:cantSplit/>
          <w:jc w:val="center"/>
        </w:trPr>
        <w:tc>
          <w:tcPr>
            <w:tcW w:w="400" w:type="dxa"/>
            <w:vAlign w:val="center"/>
          </w:tcPr>
          <w:p>
            <w:pPr>
              <w:spacing w:after="40" w:line="240" w:lineRule="auto"/>
            </w:pPr>
            <w:r>
              <w:rPr>
                <w:sz w:val="16"/>
                <w:szCs w:val="16"/>
              </w:rPr>
              <w:t xml:space="preserve">4</w:t>
            </w:r>
          </w:p>
        </w:tc>
        <w:tc>
          <w:tcPr>
            <w:tcW w:w="3600" w:type="dxa"/>
            <w:vAlign w:val="center"/>
          </w:tcPr>
          <w:p>
            <w:pPr>
              <w:spacing w:after="40" w:line="240" w:lineRule="auto"/>
            </w:pPr>
            <w:r>
              <w:rPr>
                <w:sz w:val="16"/>
                <w:szCs w:val="16"/>
              </w:rPr>
              <w:t xml:space="preserve">By default the Xl configuration creates an nginx Service of type LoadBalancer and attempts to get a public external IP.</w:t>
            </w:r>
          </w:p>
        </w:tc>
        <w:tc>
          <w:tcPr>
            <w:tcW w:w="2900" w:type="dxa"/>
            <w:vAlign w:val="center"/>
          </w:tcPr>
          <w:p>
            <w:pPr>
              <w:spacing w:after="40" w:line="240" w:lineRule="auto"/>
            </w:pPr>
            <w:r>
              <w:rPr>
                <w:sz w:val="16"/>
                <w:szCs w:val="16"/>
              </w:rPr>
              <w:t xml:space="preserve">Public exposure from a production cluster.</w:t>
            </w:r>
          </w:p>
        </w:tc>
        <w:tc>
          <w:tcPr>
            <w:tcW w:w="3314" w:type="dxa"/>
            <w:vAlign w:val="center"/>
          </w:tcPr>
          <w:p>
            <w:pPr>
              <w:spacing w:after="40" w:line="240" w:lineRule="auto"/>
            </w:pPr>
            <w:r>
              <w:rPr>
                <w:sz w:val="16"/>
                <w:szCs w:val="16"/>
              </w:rPr>
              <w:t xml:space="preserve">Internal load balancer annotations are mandatory in values (Step 11); test T22.</w:t>
            </w:r>
          </w:p>
        </w:tc>
      </w:tr>
      <w:tr>
        <w:trPr>
          <w:cantSplit/>
          <w:jc w:val="center"/>
        </w:trPr>
        <w:tc>
          <w:tcPr>
            <w:tcW w:w="400" w:type="dxa"/>
            <w:vAlign w:val="center"/>
          </w:tcPr>
          <w:p>
            <w:pPr>
              <w:spacing w:after="40" w:line="240" w:lineRule="auto"/>
            </w:pPr>
            <w:r>
              <w:rPr>
                <w:sz w:val="16"/>
                <w:szCs w:val="16"/>
              </w:rPr>
              <w:t xml:space="preserve">5</w:t>
            </w:r>
          </w:p>
        </w:tc>
        <w:tc>
          <w:tcPr>
            <w:tcW w:w="3600" w:type="dxa"/>
            <w:vAlign w:val="center"/>
          </w:tcPr>
          <w:p>
            <w:pPr>
              <w:spacing w:after="40" w:line="240" w:lineRule="auto"/>
            </w:pPr>
            <w:r>
              <w:rPr>
                <w:sz w:val="16"/>
                <w:szCs w:val="16"/>
              </w:rPr>
              <w:t xml:space="preserve">IBM's install topic pins operator manifests to the 8.21.0 tag but takes the CRD and AKS sample CR from the main branch. The main-branch sample already references 8.21.2.</w:t>
            </w:r>
          </w:p>
        </w:tc>
        <w:tc>
          <w:tcPr>
            <w:tcW w:w="2900" w:type="dxa"/>
            <w:vAlign w:val="center"/>
          </w:tcPr>
          <w:p>
            <w:pPr>
              <w:spacing w:after="40" w:line="240" w:lineRule="auto"/>
            </w:pPr>
            <w:r>
              <w:rPr>
                <w:sz w:val="16"/>
                <w:szCs w:val="16"/>
              </w:rPr>
              <w:t xml:space="preserve">Unpinned inputs can change between test and production runs.</w:t>
            </w:r>
          </w:p>
        </w:tc>
        <w:tc>
          <w:tcPr>
            <w:tcW w:w="3314" w:type="dxa"/>
            <w:vAlign w:val="center"/>
          </w:tcPr>
          <w:p>
            <w:pPr>
              <w:spacing w:after="40" w:line="240" w:lineRule="auto"/>
            </w:pPr>
            <w:r>
              <w:rPr>
                <w:sz w:val="16"/>
                <w:szCs w:val="16"/>
              </w:rPr>
              <w:t xml:space="preserve">Download once, review, store in Git with checksums (Step 1).</w:t>
            </w:r>
          </w:p>
        </w:tc>
      </w:tr>
      <w:tr>
        <w:trPr>
          <w:cantSplit/>
          <w:jc w:val="center"/>
        </w:trPr>
        <w:tc>
          <w:tcPr>
            <w:tcW w:w="400" w:type="dxa"/>
            <w:vAlign w:val="center"/>
          </w:tcPr>
          <w:p>
            <w:pPr>
              <w:spacing w:after="40" w:line="240" w:lineRule="auto"/>
            </w:pPr>
            <w:r>
              <w:rPr>
                <w:sz w:val="16"/>
                <w:szCs w:val="16"/>
              </w:rPr>
              <w:t xml:space="preserve">6</w:t>
            </w:r>
          </w:p>
        </w:tc>
        <w:tc>
          <w:tcPr>
            <w:tcW w:w="3600" w:type="dxa"/>
            <w:vAlign w:val="center"/>
          </w:tcPr>
          <w:p>
            <w:pPr>
              <w:spacing w:after="40" w:line="240" w:lineRule="auto"/>
            </w:pPr>
            <w:r>
              <w:rPr>
                <w:sz w:val="16"/>
                <w:szCs w:val="16"/>
              </w:rPr>
              <w:t xml:space="preserve">Playbook v0.4 records the disposition as RePurchase, with the target undecided between Turbonomic SaaS and Azure-native tooling.</w:t>
            </w:r>
          </w:p>
        </w:tc>
        <w:tc>
          <w:tcPr>
            <w:tcW w:w="2900" w:type="dxa"/>
            <w:vAlign w:val="center"/>
          </w:tcPr>
          <w:p>
            <w:pPr>
              <w:spacing w:after="40" w:line="240" w:lineRule="auto"/>
            </w:pPr>
            <w:r>
              <w:rPr>
                <w:sz w:val="16"/>
                <w:szCs w:val="16"/>
              </w:rPr>
              <w:t xml:space="preserve">This workflow assumes self-hosted Turbonomic on AKS.</w:t>
            </w:r>
          </w:p>
        </w:tc>
        <w:tc>
          <w:tcPr>
            <w:tcW w:w="3314" w:type="dxa"/>
            <w:vAlign w:val="center"/>
          </w:tcPr>
          <w:p>
            <w:pPr>
              <w:spacing w:after="40" w:line="240" w:lineRule="auto"/>
            </w:pPr>
            <w:r>
              <w:rPr>
                <w:sz w:val="16"/>
                <w:szCs w:val="16"/>
              </w:rPr>
              <w:t xml:space="preserve">Update the playbook disposition and target-state sections before CAB.</w:t>
            </w:r>
          </w:p>
        </w:tc>
      </w:tr>
      <w:tr>
        <w:trPr>
          <w:cantSplit/>
          <w:jc w:val="center"/>
        </w:trPr>
        <w:tc>
          <w:tcPr>
            <w:tcW w:w="400" w:type="dxa"/>
            <w:vAlign w:val="center"/>
          </w:tcPr>
          <w:p>
            <w:pPr>
              <w:spacing w:after="40" w:line="240" w:lineRule="auto"/>
            </w:pPr>
            <w:r>
              <w:rPr>
                <w:sz w:val="16"/>
                <w:szCs w:val="16"/>
              </w:rPr>
              <w:t xml:space="preserve">7</w:t>
            </w:r>
          </w:p>
        </w:tc>
        <w:tc>
          <w:tcPr>
            <w:tcW w:w="3600" w:type="dxa"/>
            <w:vAlign w:val="center"/>
          </w:tcPr>
          <w:p>
            <w:pPr>
              <w:spacing w:after="40" w:line="240" w:lineRule="auto"/>
            </w:pPr>
            <w:r>
              <w:rPr>
                <w:sz w:val="16"/>
                <w:szCs w:val="16"/>
              </w:rPr>
              <w:t xml:space="preserve">The instance is classified non-production, yet Steps 17-19 move operational use to it and retire the appliance.</w:t>
            </w:r>
          </w:p>
        </w:tc>
        <w:tc>
          <w:tcPr>
            <w:tcW w:w="2900" w:type="dxa"/>
            <w:vAlign w:val="center"/>
          </w:tcPr>
          <w:p>
            <w:pPr>
              <w:spacing w:after="40" w:line="240" w:lineRule="auto"/>
            </w:pPr>
            <w:r>
              <w:rPr>
                <w:sz w:val="16"/>
                <w:szCs w:val="16"/>
              </w:rPr>
              <w:t xml:space="preserve">Production support expectations on a non-production workload. IBM recommends an external database for production.</w:t>
            </w:r>
          </w:p>
        </w:tc>
        <w:tc>
          <w:tcPr>
            <w:tcW w:w="3314" w:type="dxa"/>
            <w:vAlign w:val="center"/>
          </w:tcPr>
          <w:p>
            <w:pPr>
              <w:spacing w:after="40" w:line="240" w:lineRule="auto"/>
            </w:pPr>
            <w:r>
              <w:rPr>
                <w:sz w:val="16"/>
                <w:szCs w:val="16"/>
              </w:rPr>
              <w:t xml:space="preserve">Decide at Step 2 whether the AKS instance becomes the operational service. If so, record the classification change and plan the external database.</w:t>
            </w:r>
          </w:p>
        </w:tc>
      </w:tr>
      <w:tr>
        <w:trPr>
          <w:cantSplit/>
          <w:jc w:val="center"/>
        </w:trPr>
        <w:tc>
          <w:tcPr>
            <w:tcW w:w="400" w:type="dxa"/>
            <w:vAlign w:val="center"/>
          </w:tcPr>
          <w:p>
            <w:pPr>
              <w:spacing w:after="40" w:line="240" w:lineRule="auto"/>
            </w:pPr>
            <w:r>
              <w:rPr>
                <w:sz w:val="16"/>
                <w:szCs w:val="16"/>
              </w:rPr>
              <w:t xml:space="preserve">8</w:t>
            </w:r>
          </w:p>
        </w:tc>
        <w:tc>
          <w:tcPr>
            <w:tcW w:w="3600" w:type="dxa"/>
            <w:vAlign w:val="center"/>
          </w:tcPr>
          <w:p>
            <w:pPr>
              <w:spacing w:after="40" w:line="240" w:lineRule="auto"/>
            </w:pPr>
            <w:r>
              <w:rPr>
                <w:sz w:val="16"/>
                <w:szCs w:val="16"/>
              </w:rPr>
              <w:t xml:space="preserve">Playbook integrations include Splunk (monitors the appliance) and LDAP/AD (UI login). Version 1.1 of this workflow did not cover Splunk.</w:t>
            </w:r>
          </w:p>
        </w:tc>
        <w:tc>
          <w:tcPr>
            <w:tcW w:w="2900" w:type="dxa"/>
            <w:vAlign w:val="center"/>
          </w:tcPr>
          <w:p>
            <w:pPr>
              <w:spacing w:after="40" w:line="240" w:lineRule="auto"/>
            </w:pPr>
            <w:r>
              <w:rPr>
                <w:sz w:val="16"/>
                <w:szCs w:val="16"/>
              </w:rPr>
              <w:t xml:space="preserve">Monitoring gap after cutover.</w:t>
            </w:r>
          </w:p>
        </w:tc>
        <w:tc>
          <w:tcPr>
            <w:tcW w:w="3314" w:type="dxa"/>
            <w:vAlign w:val="center"/>
          </w:tcPr>
          <w:p>
            <w:pPr>
              <w:spacing w:after="40" w:line="240" w:lineRule="auto"/>
            </w:pPr>
            <w:r>
              <w:rPr>
                <w:sz w:val="16"/>
                <w:szCs w:val="16"/>
              </w:rPr>
              <w:t xml:space="preserve">Splunk decision added to Step 15; LDAP/AD covered in Step 13.</w:t>
            </w:r>
          </w:p>
        </w:tc>
      </w:tr>
    </w:tbl>
    <w:p w:rsidR="00EC2CAA" w:rsidRPr="00EC2CAA" w:rsidRDefault="00EC2CAA" w:rsidP="00EC2CAA">
      <w:pPr>
        <w:pStyle w:val="Heading1"/>
        <w:rPr>
          <w:color w:val="000000" w:themeColor="text1"/>
        </w:rPr>
      </w:pPr>
      <w:r>
        <w:rPr>
          <w:color w:val="000000" w:themeColor="text1"/>
        </w:rPr>
        <w:t xml:space="preserve">2. Scope, Assumptions and Guardrails</w:t>
      </w:r>
    </w:p>
    <w:p w:rsidR="00EC2CAA" w:rsidRDefault="00EC2CAA" w:rsidP="00EC2CAA">
      <w:pPr>
        <w:pStyle w:val="Heading2"/>
      </w:pPr>
      <w:r>
        <w:t xml:space="preserve">2.1 In Scope</w:t>
      </w:r>
    </w:p>
    <w:p w:rsidR="00EC2CAA" w:rsidRDefault="00EC2CAA" w:rsidP="00EC2CAA">
      <w:pPr>
        <w:pStyle w:val="ListBullet"/>
        <w:tabs>
          <w:tab w:val="num" w:pos="360"/>
        </w:tabs>
        <w:ind w:left="360" w:hanging="360"/>
      </w:pPr>
      <w:r>
        <w:t xml:space="preserve">Shared-cluster readiness validation and capacity review</w:t>
      </w:r>
    </w:p>
    <w:p w:rsidR="00EC2CAA" w:rsidRDefault="00EC2CAA" w:rsidP="00EC2CAA">
      <w:pPr>
        <w:pStyle w:val="ListBullet"/>
        <w:tabs>
          <w:tab w:val="num" w:pos="360"/>
        </w:tabs>
        <w:ind w:left="360" w:hanging="360"/>
      </w:pPr>
      <w:r>
        <w:t xml:space="preserve">Dedicated namespace, node pool and namespace-scoped controls</w:t>
      </w:r>
    </w:p>
    <w:p w:rsidR="00EC2CAA" w:rsidRDefault="00EC2CAA" w:rsidP="00EC2CAA">
      <w:pPr>
        <w:pStyle w:val="ListBullet"/>
        <w:tabs>
          <w:tab w:val="num" w:pos="360"/>
        </w:tabs>
        <w:ind w:left="360" w:hanging="360"/>
      </w:pPr>
      <w:r>
        <w:t xml:space="preserve">Helm chart creation, packaging and release management for the platform guardrails, IBM Operator and Turbonomic instance</w:t>
      </w:r>
    </w:p>
    <w:p w:rsidR="00EC2CAA" w:rsidRDefault="00EC2CAA" w:rsidP="00EC2CAA">
      <w:pPr>
        <w:pStyle w:val="ListBullet"/>
        <w:tabs>
          <w:tab w:val="num" w:pos="360"/>
        </w:tabs>
        <w:ind w:left="360" w:hanging="360"/>
      </w:pPr>
      <w:r>
        <w:t xml:space="preserve">Turbonomic image sourcing, version pinning, mirroring and scanning</w:t>
      </w:r>
    </w:p>
    <w:p w:rsidR="00EC2CAA" w:rsidRDefault="00EC2CAA" w:rsidP="00EC2CAA">
      <w:pPr>
        <w:pStyle w:val="ListBullet"/>
        <w:tabs>
          <w:tab w:val="num" w:pos="360"/>
        </w:tabs>
        <w:ind w:left="360" w:hanging="360"/>
      </w:pPr>
      <w:r>
        <w:t xml:space="preserve">Persistent storage, main encryption-key secret, certificates, internal load balancer and DNS</w:t>
      </w:r>
    </w:p>
    <w:p w:rsidR="00EC2CAA" w:rsidRDefault="00EC2CAA" w:rsidP="00EC2CAA">
      <w:pPr>
        <w:pStyle w:val="ListBullet"/>
        <w:tabs>
          <w:tab w:val="num" w:pos="360"/>
        </w:tabs>
        <w:ind w:left="360" w:hanging="360"/>
      </w:pPr>
      <w:r>
        <w:t xml:space="preserve">Recreation of Azure, vCenter, ServiceNow, SMTP and LDAP/AD integrations</w:t>
      </w:r>
    </w:p>
    <w:p w:rsidR="00EC2CAA" w:rsidRDefault="00EC2CAA" w:rsidP="00EC2CAA">
      <w:pPr>
        <w:pStyle w:val="ListBullet"/>
        <w:tabs>
          <w:tab w:val="num" w:pos="360"/>
        </w:tabs>
        <w:ind w:left="360" w:hanging="360"/>
      </w:pPr>
      <w:r>
        <w:t xml:space="preserve">Functional, security, isolation, resilience, performance and user-acceptance testing</w:t>
      </w:r>
    </w:p>
    <w:p w:rsidR="00EC2CAA" w:rsidRDefault="00EC2CAA" w:rsidP="00EC2CAA">
      <w:pPr>
        <w:pStyle w:val="ListBullet"/>
        <w:tabs>
          <w:tab w:val="num" w:pos="360"/>
        </w:tabs>
        <w:ind w:left="360" w:hanging="360"/>
      </w:pPr>
      <w:r>
        <w:t xml:space="preserve">Cutover, rollback, hypercare and operational handover</w:t>
      </w:r>
    </w:p>
    <w:p w:rsidR="00EC2CAA" w:rsidRDefault="00EC2CAA" w:rsidP="00EC2CAA">
      <w:pPr>
        <w:pStyle w:val="Heading2"/>
      </w:pPr>
      <w:r>
        <w:t xml:space="preserve">2.2 Out of Scope</w:t>
      </w:r>
    </w:p>
    <w:p w:rsidR="00EC2CAA" w:rsidRDefault="00EC2CAA" w:rsidP="00EC2CAA">
      <w:pPr>
        <w:pStyle w:val="ListBullet"/>
        <w:tabs>
          <w:tab w:val="num" w:pos="360"/>
        </w:tabs>
        <w:ind w:left="360" w:hanging="360"/>
      </w:pPr>
      <w:r>
        <w:t xml:space="preserve">Creation of a new dedicated AKS cluster</w:t>
      </w:r>
    </w:p>
    <w:p w:rsidR="00EC2CAA" w:rsidRDefault="00EC2CAA" w:rsidP="00EC2CAA">
      <w:pPr>
        <w:pStyle w:val="ListBullet"/>
        <w:tabs>
          <w:tab w:val="num" w:pos="360"/>
        </w:tabs>
        <w:ind w:left="360" w:hanging="360"/>
      </w:pPr>
      <w:r>
        <w:t xml:space="preserve">Creation of Azure resources. The node pool, registry access, DNS record and Key Vault are prerequisites provided by the platform teams (Step 5).</w:t>
      </w:r>
    </w:p>
    <w:p w:rsidR="00EC2CAA" w:rsidRDefault="00EC2CAA" w:rsidP="00EC2CAA">
      <w:pPr>
        <w:pStyle w:val="ListBullet"/>
        <w:tabs>
          <w:tab w:val="num" w:pos="360"/>
        </w:tabs>
        <w:ind w:left="360" w:hanging="360"/>
      </w:pPr>
      <w:r>
        <w:t xml:space="preserve">Changes to cluster-wide settings of the production AKS cluster (network plugin, network policy engine, Kubernetes version)</w:t>
      </w:r>
    </w:p>
    <w:p w:rsidR="00EC2CAA" w:rsidRDefault="00EC2CAA" w:rsidP="00EC2CAA">
      <w:pPr>
        <w:pStyle w:val="ListBullet"/>
        <w:tabs>
          <w:tab w:val="num" w:pos="360"/>
        </w:tabs>
        <w:ind w:left="360" w:hanging="360"/>
      </w:pPr>
      <w:r>
        <w:t xml:space="preserve">Historical database migration</w:t>
      </w:r>
    </w:p>
    <w:p w:rsidR="00EC2CAA" w:rsidRDefault="00EC2CAA" w:rsidP="00EC2CAA">
      <w:pPr>
        <w:pStyle w:val="ListBullet"/>
        <w:tabs>
          <w:tab w:val="num" w:pos="360"/>
        </w:tabs>
        <w:ind w:left="360" w:hanging="360"/>
      </w:pPr>
      <w:r>
        <w:t xml:space="preserve">Unapproved upgrade of the source appliance</w:t>
      </w:r>
    </w:p>
    <w:p w:rsidR="00EC2CAA" w:rsidRDefault="00EC2CAA" w:rsidP="00EC2CAA">
      <w:pPr>
        <w:pStyle w:val="ListBullet"/>
        <w:tabs>
          <w:tab w:val="num" w:pos="360"/>
        </w:tabs>
        <w:ind w:left="360" w:hanging="360"/>
      </w:pPr>
      <w:r>
        <w:t xml:space="preserve">Kubeturbo deployment, or adding the production AKS cluster as a Turbonomic target</w:t>
      </w:r>
    </w:p>
    <w:p w:rsidR="00EC2CAA" w:rsidRDefault="00EC2CAA" w:rsidP="00EC2CAA">
      <w:pPr>
        <w:pStyle w:val="ListBullet"/>
        <w:tabs>
          <w:tab w:val="num" w:pos="360"/>
        </w:tabs>
        <w:ind w:left="360" w:hanging="360"/>
      </w:pPr>
      <w:r>
        <w:t xml:space="preserve">Decommissioning of vCenter before all dependent workloads are retired</w:t>
      </w:r>
    </w:p>
    <w:p w:rsidR="00EC2CAA" w:rsidRDefault="00EC2CAA" w:rsidP="00EC2CAA">
      <w:pPr>
        <w:pStyle w:val="Heading2"/>
      </w:pPr>
      <w:r>
        <w:t xml:space="preserve">2.3 Assumptions</w:t>
      </w:r>
    </w:p>
    <w:p w:rsidR="00EC2CAA" w:rsidRDefault="00EC2CAA" w:rsidP="00EC2CAA">
      <w:pPr>
        <w:pStyle w:val="ListBullet"/>
        <w:tabs>
          <w:tab w:val="num" w:pos="360"/>
        </w:tabs>
        <w:ind w:left="360" w:hanging="360"/>
      </w:pPr>
      <w:r>
        <w:t xml:space="preserve">The AKS cluster is healthy and runs a Kubernetes version that IBM and Microsoft both support for Turbonomic 8.21.</w:t>
      </w:r>
    </w:p>
    <w:p w:rsidR="00EC2CAA" w:rsidRDefault="00EC2CAA" w:rsidP="00EC2CAA">
      <w:pPr>
        <w:pStyle w:val="ListBullet"/>
        <w:tabs>
          <w:tab w:val="num" w:pos="360"/>
        </w:tabs>
        <w:ind w:left="360" w:hanging="360"/>
      </w:pPr>
      <w:r>
        <w:t xml:space="preserve">The cluster uses Microsoft Entra ID integration. If the API server is private, the deployment agent has private network access (self-hosted Azure DevOps agent in a peered VNet).</w:t>
      </w:r>
    </w:p>
    <w:p w:rsidR="00EC2CAA" w:rsidRDefault="00EC2CAA" w:rsidP="00EC2CAA">
      <w:pPr>
        <w:pStyle w:val="ListBullet"/>
        <w:tabs>
          <w:tab w:val="num" w:pos="360"/>
        </w:tabs>
        <w:ind w:left="360" w:hanging="360"/>
      </w:pPr>
      <w:r>
        <w:t xml:space="preserve">A network policy engine (Azure NPM, Calico or Cilium) is enabled on the cluster. If it is not, NetworkPolicies are accepted but not enforced; Step 4 checks this.</w:t>
      </w:r>
    </w:p>
    <w:p w:rsidR="00EC2CAA" w:rsidRDefault="00EC2CAA" w:rsidP="00EC2CAA">
      <w:pPr>
        <w:pStyle w:val="ListBullet"/>
        <w:tabs>
          <w:tab w:val="num" w:pos="360"/>
        </w:tabs>
        <w:ind w:left="360" w:hanging="360"/>
      </w:pPr>
      <w:r>
        <w:t xml:space="preserve">An Azure Container Registry is attached to the cluster, or nodes can reach icr.io through the egress firewall.</w:t>
      </w:r>
    </w:p>
    <w:p w:rsidR="00EC2CAA" w:rsidRDefault="00EC2CAA" w:rsidP="00EC2CAA">
      <w:pPr>
        <w:pStyle w:val="ListBullet"/>
        <w:tabs>
          <w:tab w:val="num" w:pos="360"/>
        </w:tabs>
        <w:ind w:left="360" w:hanging="360"/>
      </w:pPr>
      <w:r>
        <w:t xml:space="preserve">The Azure-side prerequisites in Step 5 are in place before Step 6 starts.</w:t>
      </w:r>
    </w:p>
    <w:p w:rsidR="00EC2CAA" w:rsidRDefault="00EC2CAA" w:rsidP="00EC2CAA">
      <w:pPr>
        <w:pStyle w:val="ListBullet"/>
        <w:tabs>
          <w:tab w:val="num" w:pos="360"/>
        </w:tabs>
        <w:ind w:left="360" w:hanging="360"/>
      </w:pPr>
      <w:r>
        <w:t xml:space="preserve">The Turbonomic licence is workload-based and transferable to cloud, as recorded in the migration playbook. IBM confirms it covers this instance.</w:t>
      </w:r>
    </w:p>
    <w:p w:rsidR="00EC2CAA" w:rsidRDefault="00EC2CAA" w:rsidP="00EC2CAA">
      <w:pPr>
        <w:pStyle w:val="Heading2"/>
      </w:pPr>
      <w:r>
        <w:t xml:space="preserve">2.4 Mandatory Guardrails</w:t>
      </w:r>
    </w:p>
    <w:p w:rsidR="00EC2CAA" w:rsidRDefault="00EC2CAA" w:rsidP="00EC2CAA">
      <w:pPr>
        <w:pStyle w:val="ListBullet"/>
        <w:tabs>
          <w:tab w:val="num" w:pos="360"/>
        </w:tabs>
        <w:ind w:left="360" w:hanging="360"/>
      </w:pPr>
      <w:r>
        <w:t xml:space="preserve">No deployment until IBM confirms the product version, Operator version, AKS/Kubernetes version and the Helm-wrapped installation method.</w:t>
      </w:r>
    </w:p>
    <w:p w:rsidR="00EC2CAA" w:rsidRDefault="00EC2CAA" w:rsidP="00EC2CAA">
      <w:pPr>
        <w:pStyle w:val="ListBullet"/>
        <w:tabs>
          <w:tab w:val="num" w:pos="360"/>
        </w:tabs>
        <w:ind w:left="360" w:hanging="360"/>
      </w:pPr>
      <w:r>
        <w:t xml:space="preserve">No default-namespace deployment.</w:t>
      </w:r>
    </w:p>
    <w:p w:rsidR="00EC2CAA" w:rsidRDefault="00EC2CAA" w:rsidP="00EC2CAA">
      <w:pPr>
        <w:pStyle w:val="ListBullet"/>
        <w:tabs>
          <w:tab w:val="num" w:pos="360"/>
        </w:tabs>
        <w:ind w:left="360" w:hanging="360"/>
      </w:pPr>
      <w:r>
        <w:t xml:space="preserve">No cluster-admin access for routine Turbonomic operations. Cluster-scoped objects are installed only by the AKS Platform team.</w:t>
      </w:r>
    </w:p>
    <w:p w:rsidR="00EC2CAA" w:rsidRDefault="00EC2CAA" w:rsidP="00EC2CAA">
      <w:pPr>
        <w:pStyle w:val="ListBullet"/>
        <w:tabs>
          <w:tab w:val="num" w:pos="360"/>
        </w:tabs>
        <w:ind w:left="360" w:hanging="360"/>
      </w:pPr>
      <w:r>
        <w:t xml:space="preserve">No secrets in Git, Helm values, Helm release history, screenshots or command history.</w:t>
      </w:r>
    </w:p>
    <w:p w:rsidR="00EC2CAA" w:rsidRDefault="00EC2CAA" w:rsidP="00EC2CAA">
      <w:pPr>
        <w:pStyle w:val="ListBullet"/>
        <w:tabs>
          <w:tab w:val="num" w:pos="360"/>
        </w:tabs>
        <w:ind w:left="360" w:hanging="360"/>
      </w:pPr>
      <w:r>
        <w:t xml:space="preserve">No "latest" or floating image tags. Every image tag and digest is recorded.</w:t>
      </w:r>
    </w:p>
    <w:p w:rsidR="00EC2CAA" w:rsidRDefault="00EC2CAA" w:rsidP="00EC2CAA">
      <w:pPr>
        <w:pStyle w:val="ListBullet"/>
        <w:tabs>
          <w:tab w:val="num" w:pos="360"/>
        </w:tabs>
        <w:ind w:left="360" w:hanging="360"/>
      </w:pPr>
      <w:r>
        <w:t xml:space="preserve">No public IP address for any Turbonomic service.</w:t>
      </w:r>
    </w:p>
    <w:p w:rsidR="00EC2CAA" w:rsidRDefault="00EC2CAA" w:rsidP="00EC2CAA">
      <w:pPr>
        <w:pStyle w:val="ListBullet"/>
        <w:tabs>
          <w:tab w:val="num" w:pos="360"/>
        </w:tabs>
        <w:ind w:left="360" w:hanging="360"/>
      </w:pPr>
      <w:r>
        <w:t xml:space="preserve">Kubeturbo stays disabled, and no AKS cluster target is added without separate approval.</w:t>
      </w:r>
    </w:p>
    <w:p w:rsidR="00EC2CAA" w:rsidRDefault="00EC2CAA" w:rsidP="00EC2CAA">
      <w:pPr>
        <w:pStyle w:val="ListBullet"/>
        <w:tabs>
          <w:tab w:val="num" w:pos="360"/>
        </w:tabs>
        <w:ind w:left="360" w:hanging="360"/>
      </w:pPr>
      <w:r>
        <w:t xml:space="preserve">No manual kubectl edits to resources owned by a Helm release or by the IBM Operator. All changes go through Git and the pipeline.</w:t>
      </w:r>
    </w:p>
    <w:p w:rsidR="00EC2CAA" w:rsidRDefault="00EC2CAA" w:rsidP="00EC2CAA">
      <w:pPr>
        <w:pStyle w:val="ListBullet"/>
        <w:tabs>
          <w:tab w:val="num" w:pos="360"/>
        </w:tabs>
        <w:ind w:left="360" w:hanging="360"/>
      </w:pPr>
      <w:r>
        <w:t xml:space="preserve">No application cutover until rollback remains viable and success criteria are signed off.</w:t>
      </w:r>
    </w:p>
    <w:p w:rsidR="00EC2CAA" w:rsidRDefault="00EC2CAA" w:rsidP="00EC2CAA">
      <w:pPr>
        <w:pStyle w:val="ListBullet"/>
        <w:tabs>
          <w:tab w:val="num" w:pos="360"/>
        </w:tabs>
        <w:ind w:left="360" w:hanging="360"/>
      </w:pPr>
      <w:r>
        <w:t xml:space="preserve">Non-production data, users and targets must remain isolated from unrelated production workloads.</w:t>
      </w:r>
    </w:p>
    <w:p w:rsidR="00EC2CAA" w:rsidRPr="00EC2CAA" w:rsidRDefault="00EC2CAA" w:rsidP="00EC2CAA">
      <w:pPr>
        <w:pStyle w:val="Heading1"/>
        <w:rPr>
          <w:color w:val="000000" w:themeColor="text1"/>
        </w:rPr>
      </w:pPr>
      <w:r>
        <w:rPr>
          <w:color w:val="000000" w:themeColor="text1"/>
        </w:rPr>
        <w:t xml:space="preserve">3. Future-State Specification</w:t>
      </w:r>
    </w:p>
    <w:tbl>
      <w:tblPr>
        <w:tblStyle w:val="TableGrid"/>
        <w:tblW w:w="10214" w:type="dxa"/>
        <w:jc w:val="center"/>
        <w:tblLayout w:type="fixed"/>
        <w:tblLook w:val="04A0" w:firstRow="1" w:lastRow="0" w:firstColumn="1" w:lastColumn="0" w:noHBand="0" w:noVBand="1"/>
      </w:tblPr>
      <w:tblGrid>
        <w:gridCol w:w="3014"/>
        <w:gridCol w:w="7200"/>
      </w:tblGrid>
      <w:tr>
        <w:trPr>
          <w:tblHeader/>
          <w:jc w:val="center"/>
        </w:trPr>
        <w:tc>
          <w:tcPr>
            <w:tcW w:w="3014" w:type="dxa"/>
            <w:shd w:val="clear" w:color="auto" w:fill="1F4E78"/>
            <w:vAlign w:val="center"/>
          </w:tcPr>
          <w:p>
            <w:pPr>
              <w:spacing w:after="40" w:line="240" w:lineRule="auto"/>
              <w:jc w:val="center"/>
            </w:pPr>
            <w:r>
              <w:rPr>
                <w:b/>
                <w:color w:val="FFFFFF"/>
                <w:sz w:val="16"/>
                <w:szCs w:val="16"/>
              </w:rPr>
              <w:t xml:space="preserve">Configuration parameter</w:t>
            </w:r>
          </w:p>
        </w:tc>
        <w:tc>
          <w:tcPr>
            <w:tcW w:w="7200" w:type="dxa"/>
            <w:shd w:val="clear" w:color="auto" w:fill="1F4E78"/>
            <w:vAlign w:val="center"/>
          </w:tcPr>
          <w:p>
            <w:pPr>
              <w:spacing w:after="40" w:line="240" w:lineRule="auto"/>
              <w:jc w:val="center"/>
            </w:pPr>
            <w:r>
              <w:rPr>
                <w:b/>
                <w:color w:val="FFFFFF"/>
                <w:sz w:val="16"/>
                <w:szCs w:val="16"/>
              </w:rPr>
              <w:t xml:space="preserve">Specification / decision</w:t>
            </w:r>
          </w:p>
        </w:tc>
      </w:tr>
      <w:tr>
        <w:trPr>
          <w:cantSplit/>
          <w:jc w:val="center"/>
        </w:trPr>
        <w:tc>
          <w:tcPr>
            <w:tcW w:w="3014" w:type="dxa"/>
            <w:vAlign w:val="center"/>
          </w:tcPr>
          <w:p>
            <w:pPr>
              <w:spacing w:after="40" w:line="240" w:lineRule="auto"/>
            </w:pPr>
            <w:r>
              <w:rPr>
                <w:sz w:val="16"/>
                <w:szCs w:val="16"/>
              </w:rPr>
              <w:t xml:space="preserve">AKS cluster</w:t>
            </w:r>
          </w:p>
        </w:tc>
        <w:tc>
          <w:tcPr>
            <w:tcW w:w="7200" w:type="dxa"/>
            <w:vAlign w:val="center"/>
          </w:tcPr>
          <w:p>
            <w:pPr>
              <w:spacing w:after="40" w:line="240" w:lineRule="auto"/>
            </w:pPr>
            <w:r>
              <w:rPr>
                <w:sz w:val="16"/>
                <w:szCs w:val="16"/>
              </w:rPr>
              <w:t xml:space="preserve">Existing production AKS cluster: &lt;AKS_CLUSTER&gt;</w:t>
            </w:r>
          </w:p>
        </w:tc>
      </w:tr>
      <w:tr>
        <w:trPr>
          <w:cantSplit/>
          <w:jc w:val="center"/>
        </w:trPr>
        <w:tc>
          <w:tcPr>
            <w:tcW w:w="3014" w:type="dxa"/>
            <w:vAlign w:val="center"/>
          </w:tcPr>
          <w:p>
            <w:pPr>
              <w:spacing w:after="40" w:line="240" w:lineRule="auto"/>
            </w:pPr>
            <w:r>
              <w:rPr>
                <w:sz w:val="16"/>
                <w:szCs w:val="16"/>
              </w:rPr>
              <w:t xml:space="preserve">Resource group</w:t>
            </w:r>
          </w:p>
        </w:tc>
        <w:tc>
          <w:tcPr>
            <w:tcW w:w="7200" w:type="dxa"/>
            <w:vAlign w:val="center"/>
          </w:tcPr>
          <w:p>
            <w:pPr>
              <w:spacing w:after="40" w:line="240" w:lineRule="auto"/>
            </w:pPr>
            <w:r>
              <w:rPr>
                <w:sz w:val="16"/>
                <w:szCs w:val="16"/>
              </w:rPr>
              <w:t xml:space="preserve">&lt;AKS_RESOURCE_GROUP&gt;</w:t>
            </w:r>
          </w:p>
        </w:tc>
      </w:tr>
      <w:tr>
        <w:trPr>
          <w:cantSplit/>
          <w:jc w:val="center"/>
        </w:trPr>
        <w:tc>
          <w:tcPr>
            <w:tcW w:w="3014" w:type="dxa"/>
            <w:vAlign w:val="center"/>
          </w:tcPr>
          <w:p>
            <w:pPr>
              <w:spacing w:after="40" w:line="240" w:lineRule="auto"/>
            </w:pPr>
            <w:r>
              <w:rPr>
                <w:sz w:val="16"/>
                <w:szCs w:val="16"/>
              </w:rPr>
              <w:t xml:space="preserve">Subscription</w:t>
            </w:r>
          </w:p>
        </w:tc>
        <w:tc>
          <w:tcPr>
            <w:tcW w:w="7200" w:type="dxa"/>
            <w:vAlign w:val="center"/>
          </w:tcPr>
          <w:p>
            <w:pPr>
              <w:spacing w:after="40" w:line="240" w:lineRule="auto"/>
            </w:pPr>
            <w:r>
              <w:rPr>
                <w:sz w:val="16"/>
                <w:szCs w:val="16"/>
              </w:rPr>
              <w:t xml:space="preserve">&lt;SUBSCRIPTION_ID_OR_NAME&gt;</w:t>
            </w:r>
          </w:p>
        </w:tc>
      </w:tr>
      <w:tr>
        <w:trPr>
          <w:cantSplit/>
          <w:jc w:val="center"/>
        </w:trPr>
        <w:tc>
          <w:tcPr>
            <w:tcW w:w="3014" w:type="dxa"/>
            <w:vAlign w:val="center"/>
          </w:tcPr>
          <w:p>
            <w:pPr>
              <w:spacing w:after="40" w:line="240" w:lineRule="auto"/>
            </w:pPr>
            <w:r>
              <w:rPr>
                <w:sz w:val="16"/>
                <w:szCs w:val="16"/>
              </w:rPr>
              <w:t xml:space="preserve">Kubernetes namespace</w:t>
            </w:r>
          </w:p>
        </w:tc>
        <w:tc>
          <w:tcPr>
            <w:tcW w:w="7200" w:type="dxa"/>
            <w:vAlign w:val="center"/>
          </w:tcPr>
          <w:p>
            <w:pPr>
              <w:spacing w:after="40" w:line="240" w:lineRule="auto"/>
            </w:pPr>
            <w:r>
              <w:rPr>
                <w:sz w:val="16"/>
                <w:szCs w:val="16"/>
              </w:rPr>
              <w:t xml:space="preserve">turbonomic-nonprod (final name subject to standards)</w:t>
            </w:r>
          </w:p>
        </w:tc>
      </w:tr>
      <w:tr>
        <w:trPr>
          <w:cantSplit/>
          <w:jc w:val="center"/>
        </w:trPr>
        <w:tc>
          <w:tcPr>
            <w:tcW w:w="3014" w:type="dxa"/>
            <w:vAlign w:val="center"/>
          </w:tcPr>
          <w:p>
            <w:pPr>
              <w:spacing w:after="40" w:line="240" w:lineRule="auto"/>
            </w:pPr>
            <w:r>
              <w:rPr>
                <w:sz w:val="16"/>
                <w:szCs w:val="16"/>
              </w:rPr>
              <w:t xml:space="preserve">Workload classification</w:t>
            </w:r>
          </w:p>
        </w:tc>
        <w:tc>
          <w:tcPr>
            <w:tcW w:w="7200" w:type="dxa"/>
            <w:vAlign w:val="center"/>
          </w:tcPr>
          <w:p>
            <w:pPr>
              <w:spacing w:after="40" w:line="240" w:lineRule="auto"/>
            </w:pPr>
            <w:r>
              <w:rPr>
                <w:sz w:val="16"/>
                <w:szCs w:val="16"/>
              </w:rPr>
              <w:t xml:space="preserve">Non-production application workload (see point 7 in Section 1)</w:t>
            </w:r>
          </w:p>
        </w:tc>
      </w:tr>
      <w:tr>
        <w:trPr>
          <w:cantSplit/>
          <w:jc w:val="center"/>
        </w:trPr>
        <w:tc>
          <w:tcPr>
            <w:tcW w:w="3014" w:type="dxa"/>
            <w:vAlign w:val="center"/>
          </w:tcPr>
          <w:p>
            <w:pPr>
              <w:spacing w:after="40" w:line="240" w:lineRule="auto"/>
            </w:pPr>
            <w:r>
              <w:rPr>
                <w:sz w:val="16"/>
                <w:szCs w:val="16"/>
              </w:rPr>
              <w:t xml:space="preserve">Deployment tooling</w:t>
            </w:r>
          </w:p>
        </w:tc>
        <w:tc>
          <w:tcPr>
            <w:tcW w:w="7200" w:type="dxa"/>
            <w:vAlign w:val="center"/>
          </w:tcPr>
          <w:p>
            <w:pPr>
              <w:spacing w:after="40" w:line="240" w:lineRule="auto"/>
            </w:pPr>
            <w:r>
              <w:rPr>
                <w:sz w:val="16"/>
                <w:szCs w:val="16"/>
              </w:rPr>
              <w:t xml:space="preserve">Helm 3 (version pinned on the pipeline agent); releases turbo-np-platform, turbo-np-operator, turbo-np-instance</w:t>
            </w:r>
          </w:p>
        </w:tc>
      </w:tr>
      <w:tr>
        <w:trPr>
          <w:cantSplit/>
          <w:jc w:val="center"/>
        </w:trPr>
        <w:tc>
          <w:tcPr>
            <w:tcW w:w="3014" w:type="dxa"/>
            <w:vAlign w:val="center"/>
          </w:tcPr>
          <w:p>
            <w:pPr>
              <w:spacing w:after="40" w:line="240" w:lineRule="auto"/>
            </w:pPr>
            <w:r>
              <w:rPr>
                <w:sz w:val="16"/>
                <w:szCs w:val="16"/>
              </w:rPr>
              <w:t xml:space="preserve">Turbonomic version</w:t>
            </w:r>
          </w:p>
        </w:tc>
        <w:tc>
          <w:tcPr>
            <w:tcW w:w="7200" w:type="dxa"/>
            <w:vAlign w:val="center"/>
          </w:tcPr>
          <w:p>
            <w:pPr>
              <w:spacing w:after="40" w:line="240" w:lineRule="auto"/>
            </w:pPr>
            <w:r>
              <w:rPr>
                <w:sz w:val="16"/>
                <w:szCs w:val="16"/>
              </w:rPr>
              <w:t xml:space="preserve">&lt;TURBO_VERSION&gt;: 8.21.2 proposed (latest 8.21 patch on IBM's t8c-operator repository); 8.21.0 is the version IBM's AKS topic documents</w:t>
            </w:r>
          </w:p>
        </w:tc>
      </w:tr>
      <w:tr>
        <w:trPr>
          <w:cantSplit/>
          <w:jc w:val="center"/>
        </w:trPr>
        <w:tc>
          <w:tcPr>
            <w:tcW w:w="3014" w:type="dxa"/>
            <w:vAlign w:val="center"/>
          </w:tcPr>
          <w:p>
            <w:pPr>
              <w:spacing w:after="40" w:line="240" w:lineRule="auto"/>
            </w:pPr>
            <w:r>
              <w:rPr>
                <w:sz w:val="16"/>
                <w:szCs w:val="16"/>
              </w:rPr>
              <w:t xml:space="preserve">Operator version</w:t>
            </w:r>
          </w:p>
        </w:tc>
        <w:tc>
          <w:tcPr>
            <w:tcW w:w="7200" w:type="dxa"/>
            <w:vAlign w:val="center"/>
          </w:tcPr>
          <w:p>
            <w:pPr>
              <w:spacing w:after="40" w:line="240" w:lineRule="auto"/>
            </w:pPr>
            <w:r>
              <w:rPr>
                <w:sz w:val="16"/>
                <w:szCs w:val="16"/>
              </w:rPr>
              <w:t xml:space="preserve">&lt;OPERATOR_VERSION&gt;: 42.116 for 8.21.2 (IBM release tag); 42.114 for 8.21.0 (IBM 8.21.0 documentation)</w:t>
            </w:r>
          </w:p>
        </w:tc>
      </w:tr>
      <w:tr>
        <w:trPr>
          <w:cantSplit/>
          <w:jc w:val="center"/>
        </w:trPr>
        <w:tc>
          <w:tcPr>
            <w:tcW w:w="3014" w:type="dxa"/>
            <w:vAlign w:val="center"/>
          </w:tcPr>
          <w:p>
            <w:pPr>
              <w:spacing w:after="40" w:line="240" w:lineRule="auto"/>
            </w:pPr>
            <w:r>
              <w:rPr>
                <w:sz w:val="16"/>
                <w:szCs w:val="16"/>
              </w:rPr>
              <w:t xml:space="preserve">Image registry</w:t>
            </w:r>
          </w:p>
        </w:tc>
        <w:tc>
          <w:tcPr>
            <w:tcW w:w="7200" w:type="dxa"/>
            <w:vAlign w:val="center"/>
          </w:tcPr>
          <w:p>
            <w:pPr>
              <w:spacing w:after="40" w:line="240" w:lineRule="auto"/>
            </w:pPr>
            <w:r>
              <w:rPr>
                <w:sz w:val="16"/>
                <w:szCs w:val="16"/>
              </w:rPr>
              <w:t xml:space="preserve">&lt;ACR_NAME&gt;.azurecr.io/turbonomic (mirror of icr.io/cpopen/turbonomic and icr.io/cpopen/t8c-operator)</w:t>
            </w:r>
          </w:p>
        </w:tc>
      </w:tr>
      <w:tr>
        <w:trPr>
          <w:cantSplit/>
          <w:jc w:val="center"/>
        </w:trPr>
        <w:tc>
          <w:tcPr>
            <w:tcW w:w="3014" w:type="dxa"/>
            <w:vAlign w:val="center"/>
          </w:tcPr>
          <w:p>
            <w:pPr>
              <w:spacing w:after="40" w:line="240" w:lineRule="auto"/>
            </w:pPr>
            <w:r>
              <w:rPr>
                <w:sz w:val="16"/>
                <w:szCs w:val="16"/>
              </w:rPr>
              <w:t xml:space="preserve">Node placement</w:t>
            </w:r>
          </w:p>
        </w:tc>
        <w:tc>
          <w:tcPr>
            <w:tcW w:w="7200" w:type="dxa"/>
            <w:vAlign w:val="center"/>
          </w:tcPr>
          <w:p>
            <w:pPr>
              <w:spacing w:after="40" w:line="240" w:lineRule="auto"/>
            </w:pPr>
            <w:r>
              <w:rPr>
                <w:sz w:val="16"/>
                <w:szCs w:val="16"/>
              </w:rPr>
              <w:t xml:space="preserve">Dedicated user node pool turbonp; label workload=turbonomic-nonprod; taint workload=turbonomic-nonprod:NoSchedule (subject to Step 1 confirmation; see Step 11)</w:t>
            </w:r>
          </w:p>
        </w:tc>
      </w:tr>
      <w:tr>
        <w:trPr>
          <w:cantSplit/>
          <w:jc w:val="center"/>
        </w:trPr>
        <w:tc>
          <w:tcPr>
            <w:tcW w:w="3014" w:type="dxa"/>
            <w:vAlign w:val="center"/>
          </w:tcPr>
          <w:p>
            <w:pPr>
              <w:spacing w:after="40" w:line="240" w:lineRule="auto"/>
            </w:pPr>
            <w:r>
              <w:rPr>
                <w:sz w:val="16"/>
                <w:szCs w:val="16"/>
              </w:rPr>
              <w:t xml:space="preserve">Availability</w:t>
            </w:r>
          </w:p>
        </w:tc>
        <w:tc>
          <w:tcPr>
            <w:tcW w:w="7200" w:type="dxa"/>
            <w:vAlign w:val="center"/>
          </w:tcPr>
          <w:p>
            <w:pPr>
              <w:spacing w:after="40" w:line="240" w:lineRule="auto"/>
            </w:pPr>
            <w:r>
              <w:rPr>
                <w:sz w:val="16"/>
                <w:szCs w:val="16"/>
              </w:rPr>
              <w:t xml:space="preserve">Operator-managed components as delivered by IBM. If the node pool spans availability zones, at least two nodes per zone (IBM requirement, because block storage is zonal).</w:t>
            </w:r>
          </w:p>
        </w:tc>
      </w:tr>
      <w:tr>
        <w:trPr>
          <w:cantSplit/>
          <w:jc w:val="center"/>
        </w:trPr>
        <w:tc>
          <w:tcPr>
            <w:tcW w:w="3014" w:type="dxa"/>
            <w:vAlign w:val="center"/>
          </w:tcPr>
          <w:p>
            <w:pPr>
              <w:spacing w:after="40" w:line="240" w:lineRule="auto"/>
            </w:pPr>
            <w:r>
              <w:rPr>
                <w:sz w:val="16"/>
                <w:szCs w:val="16"/>
              </w:rPr>
              <w:t xml:space="preserve">Storage</w:t>
            </w:r>
          </w:p>
        </w:tc>
        <w:tc>
          <w:tcPr>
            <w:tcW w:w="7200" w:type="dxa"/>
            <w:vAlign w:val="center"/>
          </w:tcPr>
          <w:p>
            <w:pPr>
              <w:spacing w:after="40" w:line="240" w:lineRule="auto"/>
            </w:pPr>
            <w:r>
              <w:rPr>
                <w:sz w:val="16"/>
                <w:szCs w:val="16"/>
              </w:rPr>
              <w:t xml:space="preserve">StorageClass turbo-np-managed-csi-retain: disk.csi.azure.com, Premium_LRS, reclaimPolicy Retain, WaitForFirstConsumer, volume expansion enabled. At least 150 GB for all PVs (IBM minimum).</w:t>
            </w:r>
          </w:p>
        </w:tc>
      </w:tr>
      <w:tr>
        <w:trPr>
          <w:cantSplit/>
          <w:jc w:val="center"/>
        </w:trPr>
        <w:tc>
          <w:tcPr>
            <w:tcW w:w="3014" w:type="dxa"/>
            <w:vAlign w:val="center"/>
          </w:tcPr>
          <w:p>
            <w:pPr>
              <w:spacing w:after="40" w:line="240" w:lineRule="auto"/>
            </w:pPr>
            <w:r>
              <w:rPr>
                <w:sz w:val="16"/>
                <w:szCs w:val="16"/>
              </w:rPr>
              <w:t xml:space="preserve">Database</w:t>
            </w:r>
          </w:p>
        </w:tc>
        <w:tc>
          <w:tcPr>
            <w:tcW w:w="7200" w:type="dxa"/>
            <w:vAlign w:val="center"/>
          </w:tcPr>
          <w:p>
            <w:pPr>
              <w:spacing w:after="40" w:line="240" w:lineRule="auto"/>
            </w:pPr>
            <w:r>
              <w:rPr>
                <w:sz w:val="16"/>
                <w:szCs w:val="16"/>
              </w:rPr>
              <w:t xml:space="preserve">Containerised database provisioned by the operator (externalDbIP not set)</w:t>
            </w:r>
          </w:p>
        </w:tc>
      </w:tr>
      <w:tr>
        <w:trPr>
          <w:cantSplit/>
          <w:jc w:val="center"/>
        </w:trPr>
        <w:tc>
          <w:tcPr>
            <w:tcW w:w="3014" w:type="dxa"/>
            <w:vAlign w:val="center"/>
          </w:tcPr>
          <w:p>
            <w:pPr>
              <w:spacing w:after="40" w:line="240" w:lineRule="auto"/>
            </w:pPr>
            <w:r>
              <w:rPr>
                <w:sz w:val="16"/>
                <w:szCs w:val="16"/>
              </w:rPr>
              <w:t xml:space="preserve">Ingress</w:t>
            </w:r>
          </w:p>
        </w:tc>
        <w:tc>
          <w:tcPr>
            <w:tcW w:w="7200" w:type="dxa"/>
            <w:vAlign w:val="center"/>
          </w:tcPr>
          <w:p>
            <w:pPr>
              <w:spacing w:after="40" w:line="240" w:lineRule="auto"/>
            </w:pPr>
            <w:r>
              <w:rPr>
                <w:sz w:val="16"/>
                <w:szCs w:val="16"/>
              </w:rPr>
              <w:t xml:space="preserve">Turbonomic nginx Service of type LoadBalancer on an internal Azure load balancer with reserved private IP &lt;ILB_PRIVATE_IP&gt; in &lt;ILB_SUBNET_NAME&gt;; corporate/VPN access only</w:t>
            </w:r>
          </w:p>
        </w:tc>
      </w:tr>
      <w:tr>
        <w:trPr>
          <w:cantSplit/>
          <w:jc w:val="center"/>
        </w:trPr>
        <w:tc>
          <w:tcPr>
            <w:tcW w:w="3014" w:type="dxa"/>
            <w:vAlign w:val="center"/>
          </w:tcPr>
          <w:p>
            <w:pPr>
              <w:spacing w:after="40" w:line="240" w:lineRule="auto"/>
            </w:pPr>
            <w:r>
              <w:rPr>
                <w:sz w:val="16"/>
                <w:szCs w:val="16"/>
              </w:rPr>
              <w:t xml:space="preserve">DNS</w:t>
            </w:r>
          </w:p>
        </w:tc>
        <w:tc>
          <w:tcPr>
            <w:tcW w:w="7200" w:type="dxa"/>
            <w:vAlign w:val="center"/>
          </w:tcPr>
          <w:p>
            <w:pPr>
              <w:spacing w:after="40" w:line="240" w:lineRule="auto"/>
            </w:pPr>
            <w:r>
              <w:rPr>
                <w:sz w:val="16"/>
                <w:szCs w:val="16"/>
              </w:rPr>
              <w:t xml:space="preserve">&lt;TURBONOMIC_NP_FQDN&gt;</w:t>
            </w:r>
          </w:p>
        </w:tc>
      </w:tr>
      <w:tr>
        <w:trPr>
          <w:cantSplit/>
          <w:jc w:val="center"/>
        </w:trPr>
        <w:tc>
          <w:tcPr>
            <w:tcW w:w="3014" w:type="dxa"/>
            <w:vAlign w:val="center"/>
          </w:tcPr>
          <w:p>
            <w:pPr>
              <w:spacing w:after="40" w:line="240" w:lineRule="auto"/>
            </w:pPr>
            <w:r>
              <w:rPr>
                <w:sz w:val="16"/>
                <w:szCs w:val="16"/>
              </w:rPr>
              <w:t xml:space="preserve">TLS</w:t>
            </w:r>
          </w:p>
        </w:tc>
        <w:tc>
          <w:tcPr>
            <w:tcW w:w="7200" w:type="dxa"/>
            <w:vAlign w:val="center"/>
          </w:tcPr>
          <w:p>
            <w:pPr>
              <w:spacing w:after="40" w:line="240" w:lineRule="auto"/>
            </w:pPr>
            <w:r>
              <w:rPr>
                <w:sz w:val="16"/>
                <w:szCs w:val="16"/>
              </w:rPr>
              <w:t xml:space="preserve">Enterprise-issued certificate loaded into Turbonomic nginx using IBM's documented certificate procedure</w:t>
            </w:r>
          </w:p>
        </w:tc>
      </w:tr>
      <w:tr>
        <w:trPr>
          <w:cantSplit/>
          <w:jc w:val="center"/>
        </w:trPr>
        <w:tc>
          <w:tcPr>
            <w:tcW w:w="3014" w:type="dxa"/>
            <w:vAlign w:val="center"/>
          </w:tcPr>
          <w:p>
            <w:pPr>
              <w:spacing w:after="40" w:line="240" w:lineRule="auto"/>
            </w:pPr>
            <w:r>
              <w:rPr>
                <w:sz w:val="16"/>
                <w:szCs w:val="16"/>
              </w:rPr>
              <w:t xml:space="preserve">Encryption key</w:t>
            </w:r>
          </w:p>
        </w:tc>
        <w:tc>
          <w:tcPr>
            <w:tcW w:w="7200" w:type="dxa"/>
            <w:vAlign w:val="center"/>
          </w:tcPr>
          <w:p>
            <w:pPr>
              <w:spacing w:after="40" w:line="240" w:lineRule="auto"/>
            </w:pPr>
            <w:r>
              <w:rPr>
                <w:sz w:val="16"/>
                <w:szCs w:val="16"/>
              </w:rPr>
              <w:t xml:space="preserve">Kubernetes secret master-key-secret (32-byte key) in the namespace; source copy held in Key Vault &lt;KEY_VAULT_NAME&gt;</w:t>
            </w:r>
          </w:p>
        </w:tc>
      </w:tr>
      <w:tr>
        <w:trPr>
          <w:cantSplit/>
          <w:jc w:val="center"/>
        </w:trPr>
        <w:tc>
          <w:tcPr>
            <w:tcW w:w="3014" w:type="dxa"/>
            <w:vAlign w:val="center"/>
          </w:tcPr>
          <w:p>
            <w:pPr>
              <w:spacing w:after="40" w:line="240" w:lineRule="auto"/>
            </w:pPr>
            <w:r>
              <w:rPr>
                <w:sz w:val="16"/>
                <w:szCs w:val="16"/>
              </w:rPr>
              <w:t xml:space="preserve">Identity</w:t>
            </w:r>
          </w:p>
        </w:tc>
        <w:tc>
          <w:tcPr>
            <w:tcW w:w="7200" w:type="dxa"/>
            <w:vAlign w:val="center"/>
          </w:tcPr>
          <w:p>
            <w:pPr>
              <w:spacing w:after="40" w:line="240" w:lineRule="auto"/>
            </w:pPr>
            <w:r>
              <w:rPr>
                <w:sz w:val="16"/>
                <w:szCs w:val="16"/>
              </w:rPr>
              <w:t xml:space="preserve">Entra-integrated AKS access; namespace-scoped deployment identity; LDAP/AD (or approved SSO) for Turbonomic UI login</w:t>
            </w:r>
          </w:p>
        </w:tc>
      </w:tr>
      <w:tr>
        <w:trPr>
          <w:cantSplit/>
          <w:jc w:val="center"/>
        </w:trPr>
        <w:tc>
          <w:tcPr>
            <w:tcW w:w="3014" w:type="dxa"/>
            <w:vAlign w:val="center"/>
          </w:tcPr>
          <w:p>
            <w:pPr>
              <w:spacing w:after="40" w:line="240" w:lineRule="auto"/>
            </w:pPr>
            <w:r>
              <w:rPr>
                <w:sz w:val="16"/>
                <w:szCs w:val="16"/>
              </w:rPr>
              <w:t xml:space="preserve">Observability</w:t>
            </w:r>
          </w:p>
        </w:tc>
        <w:tc>
          <w:tcPr>
            <w:tcW w:w="7200" w:type="dxa"/>
            <w:vAlign w:val="center"/>
          </w:tcPr>
          <w:p>
            <w:pPr>
              <w:spacing w:after="40" w:line="240" w:lineRule="auto"/>
            </w:pPr>
            <w:r>
              <w:rPr>
                <w:sz w:val="16"/>
                <w:szCs w:val="16"/>
              </w:rPr>
              <w:t xml:space="preserve">Azure Monitor / Container Insights plus Turbonomic health checks; Splunk forwarding if retained</w:t>
            </w:r>
          </w:p>
        </w:tc>
      </w:tr>
      <w:tr>
        <w:trPr>
          <w:cantSplit/>
          <w:jc w:val="center"/>
        </w:trPr>
        <w:tc>
          <w:tcPr>
            <w:tcW w:w="3014" w:type="dxa"/>
            <w:vAlign w:val="center"/>
          </w:tcPr>
          <w:p>
            <w:pPr>
              <w:spacing w:after="40" w:line="240" w:lineRule="auto"/>
            </w:pPr>
            <w:r>
              <w:rPr>
                <w:sz w:val="16"/>
                <w:szCs w:val="16"/>
              </w:rPr>
              <w:t xml:space="preserve">Historical data</w:t>
            </w:r>
          </w:p>
        </w:tc>
        <w:tc>
          <w:tcPr>
            <w:tcW w:w="7200" w:type="dxa"/>
            <w:vAlign w:val="center"/>
          </w:tcPr>
          <w:p>
            <w:pPr>
              <w:spacing w:after="40" w:line="240" w:lineRule="auto"/>
            </w:pPr>
            <w:r>
              <w:rPr>
                <w:sz w:val="16"/>
                <w:szCs w:val="16"/>
              </w:rPr>
              <w:t xml:space="preserve">Not migrated; clean start</w:t>
            </w:r>
          </w:p>
        </w:tc>
      </w:tr>
      <w:tr>
        <w:trPr>
          <w:cantSplit/>
          <w:jc w:val="center"/>
        </w:trPr>
        <w:tc>
          <w:tcPr>
            <w:tcW w:w="3014" w:type="dxa"/>
            <w:vAlign w:val="center"/>
          </w:tcPr>
          <w:p>
            <w:pPr>
              <w:spacing w:after="40" w:line="240" w:lineRule="auto"/>
            </w:pPr>
            <w:r>
              <w:rPr>
                <w:sz w:val="16"/>
                <w:szCs w:val="16"/>
              </w:rPr>
              <w:t xml:space="preserve">Legacy appliance</w:t>
            </w:r>
          </w:p>
        </w:tc>
        <w:tc>
          <w:tcPr>
            <w:tcW w:w="7200" w:type="dxa"/>
            <w:vAlign w:val="center"/>
          </w:tcPr>
          <w:p>
            <w:pPr>
              <w:spacing w:after="40" w:line="240" w:lineRule="auto"/>
            </w:pPr>
            <w:r>
              <w:rPr>
                <w:sz w:val="16"/>
                <w:szCs w:val="16"/>
              </w:rPr>
              <w:t xml:space="preserve">Retained through rollback and agreed observation period</w:t>
            </w:r>
          </w:p>
        </w:tc>
      </w:tr>
    </w:tbl>
    <w:p w:rsidR="00EC2CAA" w:rsidRPr="00EC2CAA" w:rsidRDefault="00EC2CAA" w:rsidP="00EC2CAA">
      <w:pPr>
        <w:pStyle w:val="Heading1"/>
        <w:rPr>
          <w:color w:val="000000" w:themeColor="text1"/>
        </w:rPr>
      </w:pPr>
      <w:r>
        <w:rPr>
          <w:color w:val="000000" w:themeColor="text1"/>
        </w:rPr>
        <w:t xml:space="preserve">4. Turbonomic Images, Versions and Helm Packaging</w:t>
      </w:r>
    </w:p>
    <w:p w:rsidR="00EC2CAA" w:rsidRDefault="00EC2CAA" w:rsidP="00EC2CAA">
      <w:pPr>
        <w:pStyle w:val="Heading2"/>
      </w:pPr>
      <w:r>
        <w:t xml:space="preserve">4.1 How IBM Delivers Turbonomic for Kubernetes</w:t>
      </w:r>
    </w:p>
    <w:p w:rsidR="00EC2CAA" w:rsidRDefault="00EC2CAA" w:rsidP="00EC2CAA">
      <w:r>
        <w:t xml:space="preserve">Before deciding how Helm fits, it is worth listing the IBM pieces that actually exist. All of them are published in the IBM t8c-operator GitHub repository and in the IBM Container Registry.</w:t>
      </w:r>
    </w:p>
    <w:tbl>
      <w:tblPr>
        <w:tblStyle w:val="TableGrid"/>
        <w:tblW w:w="10214" w:type="dxa"/>
        <w:jc w:val="center"/>
        <w:tblLayout w:type="fixed"/>
        <w:tblLook w:val="04A0" w:firstRow="1" w:lastRow="0" w:firstColumn="1" w:lastColumn="0" w:noHBand="0" w:noVBand="1"/>
      </w:tblPr>
      <w:tblGrid>
        <w:gridCol w:w="2400"/>
        <w:gridCol w:w="4300"/>
        <w:gridCol w:w="3514"/>
      </w:tblGrid>
      <w:tr>
        <w:trPr>
          <w:tblHeader/>
          <w:jc w:val="center"/>
        </w:trPr>
        <w:tc>
          <w:tcPr>
            <w:tcW w:w="2400" w:type="dxa"/>
            <w:shd w:val="clear" w:color="auto" w:fill="1F4E78"/>
            <w:vAlign w:val="center"/>
          </w:tcPr>
          <w:p>
            <w:pPr>
              <w:spacing w:after="40" w:line="240" w:lineRule="auto"/>
              <w:jc w:val="center"/>
            </w:pPr>
            <w:r>
              <w:rPr>
                <w:b/>
                <w:color w:val="FFFFFF"/>
                <w:sz w:val="16"/>
                <w:szCs w:val="16"/>
              </w:rPr>
              <w:t xml:space="preserve">IBM deliverable</w:t>
            </w:r>
          </w:p>
        </w:tc>
        <w:tc>
          <w:tcPr>
            <w:tcW w:w="4300" w:type="dxa"/>
            <w:shd w:val="clear" w:color="auto" w:fill="1F4E78"/>
            <w:vAlign w:val="center"/>
          </w:tcPr>
          <w:p>
            <w:pPr>
              <w:spacing w:after="40" w:line="240" w:lineRule="auto"/>
              <w:jc w:val="center"/>
            </w:pPr>
            <w:r>
              <w:rPr>
                <w:b/>
                <w:color w:val="FFFFFF"/>
                <w:sz w:val="16"/>
                <w:szCs w:val="16"/>
              </w:rPr>
              <w:t xml:space="preserve">What it is</w:t>
            </w:r>
          </w:p>
        </w:tc>
        <w:tc>
          <w:tcPr>
            <w:tcW w:w="3514" w:type="dxa"/>
            <w:shd w:val="clear" w:color="auto" w:fill="1F4E78"/>
            <w:vAlign w:val="center"/>
          </w:tcPr>
          <w:p>
            <w:pPr>
              <w:spacing w:after="40" w:line="240" w:lineRule="auto"/>
              <w:jc w:val="center"/>
            </w:pPr>
            <w:r>
              <w:rPr>
                <w:b/>
                <w:color w:val="FFFFFF"/>
                <w:sz w:val="16"/>
                <w:szCs w:val="16"/>
              </w:rPr>
              <w:t xml:space="preserve">Where it comes from</w:t>
            </w:r>
          </w:p>
        </w:tc>
      </w:tr>
      <w:tr>
        <w:trPr>
          <w:cantSplit/>
          <w:jc w:val="center"/>
        </w:trPr>
        <w:tc>
          <w:tcPr>
            <w:tcW w:w="2400" w:type="dxa"/>
            <w:vAlign w:val="center"/>
          </w:tcPr>
          <w:p>
            <w:pPr>
              <w:spacing w:after="40" w:line="240" w:lineRule="auto"/>
            </w:pPr>
            <w:r>
              <w:rPr>
                <w:sz w:val="16"/>
                <w:szCs w:val="16"/>
              </w:rPr>
              <w:t xml:space="preserve">Custom Resource Definition</w:t>
            </w:r>
          </w:p>
        </w:tc>
        <w:tc>
          <w:tcPr>
            <w:tcW w:w="4300" w:type="dxa"/>
            <w:vAlign w:val="center"/>
          </w:tcPr>
          <w:p>
            <w:pPr>
              <w:spacing w:after="40" w:line="240" w:lineRule="auto"/>
            </w:pPr>
            <w:r>
              <w:rPr>
                <w:sz w:val="16"/>
                <w:szCs w:val="16"/>
              </w:rPr>
              <w:t xml:space="preserve">Defines the Xl kind (API group charts.helm.k8s.io). Cluster-scoped.</w:t>
            </w:r>
          </w:p>
        </w:tc>
        <w:tc>
          <w:tcPr>
            <w:tcW w:w="3514" w:type="dxa"/>
            <w:vAlign w:val="center"/>
          </w:tcPr>
          <w:p>
            <w:pPr>
              <w:spacing w:after="40" w:line="240" w:lineRule="auto"/>
            </w:pPr>
            <w:r>
              <w:rPr>
                <w:sz w:val="16"/>
                <w:szCs w:val="16"/>
              </w:rPr>
              <w:t xml:space="preserve">deploy/crds/charts_v1_xl_crd.yaml</w:t>
            </w:r>
          </w:p>
        </w:tc>
      </w:tr>
      <w:tr>
        <w:trPr>
          <w:cantSplit/>
          <w:jc w:val="center"/>
        </w:trPr>
        <w:tc>
          <w:tcPr>
            <w:tcW w:w="2400" w:type="dxa"/>
            <w:vAlign w:val="center"/>
          </w:tcPr>
          <w:p>
            <w:pPr>
              <w:spacing w:after="40" w:line="240" w:lineRule="auto"/>
            </w:pPr>
            <w:r>
              <w:rPr>
                <w:sz w:val="16"/>
                <w:szCs w:val="16"/>
              </w:rPr>
              <w:t xml:space="preserve">Operator RBAC</w:t>
            </w:r>
          </w:p>
        </w:tc>
        <w:tc>
          <w:tcPr>
            <w:tcW w:w="4300" w:type="dxa"/>
            <w:vAlign w:val="center"/>
          </w:tcPr>
          <w:p>
            <w:pPr>
              <w:spacing w:after="40" w:line="240" w:lineRule="auto"/>
            </w:pPr>
            <w:r>
              <w:rPr>
                <w:sz w:val="16"/>
                <w:szCs w:val="16"/>
              </w:rPr>
              <w:t xml:space="preserve">ServiceAccount, Role, RoleBinding, ClusterRole, ClusterRoleBinding, all named t8c-operator</w:t>
            </w:r>
          </w:p>
        </w:tc>
        <w:tc>
          <w:tcPr>
            <w:tcW w:w="3514" w:type="dxa"/>
            <w:vAlign w:val="center"/>
          </w:tcPr>
          <w:p>
            <w:pPr>
              <w:spacing w:after="40" w:line="240" w:lineRule="auto"/>
            </w:pPr>
            <w:r>
              <w:rPr>
                <w:sz w:val="16"/>
                <w:szCs w:val="16"/>
              </w:rPr>
              <w:t xml:space="preserve">deploy/service_account.yaml, role.yaml, role_binding.yaml, cluster_role.yaml, cluster_role_binding.yaml</w:t>
            </w:r>
          </w:p>
        </w:tc>
      </w:tr>
      <w:tr>
        <w:trPr>
          <w:cantSplit/>
          <w:jc w:val="center"/>
        </w:trPr>
        <w:tc>
          <w:tcPr>
            <w:tcW w:w="2400" w:type="dxa"/>
            <w:vAlign w:val="center"/>
          </w:tcPr>
          <w:p>
            <w:pPr>
              <w:spacing w:after="40" w:line="240" w:lineRule="auto"/>
            </w:pPr>
            <w:r>
              <w:rPr>
                <w:sz w:val="16"/>
                <w:szCs w:val="16"/>
              </w:rPr>
              <w:t xml:space="preserve">Operator</w:t>
            </w:r>
          </w:p>
        </w:tc>
        <w:tc>
          <w:tcPr>
            <w:tcW w:w="4300" w:type="dxa"/>
            <w:vAlign w:val="center"/>
          </w:tcPr>
          <w:p>
            <w:pPr>
              <w:spacing w:after="40" w:line="240" w:lineRule="auto"/>
            </w:pPr>
            <w:r>
              <w:rPr>
                <w:sz w:val="16"/>
                <w:szCs w:val="16"/>
              </w:rPr>
              <w:t xml:space="preserve">Deployment t8c-operator running icr.io/cpopen/t8c-operator:&lt;OPERATOR_VERSION&gt;, plus NetworkPolicy t8c-operator-egress</w:t>
            </w:r>
          </w:p>
        </w:tc>
        <w:tc>
          <w:tcPr>
            <w:tcW w:w="3514" w:type="dxa"/>
            <w:vAlign w:val="center"/>
          </w:tcPr>
          <w:p>
            <w:pPr>
              <w:spacing w:after="40" w:line="240" w:lineRule="auto"/>
            </w:pPr>
            <w:r>
              <w:rPr>
                <w:sz w:val="16"/>
                <w:szCs w:val="16"/>
              </w:rPr>
              <w:t xml:space="preserve">deploy/operator.yaml</w:t>
            </w:r>
          </w:p>
        </w:tc>
      </w:tr>
      <w:tr>
        <w:trPr>
          <w:cantSplit/>
          <w:jc w:val="center"/>
        </w:trPr>
        <w:tc>
          <w:tcPr>
            <w:tcW w:w="2400" w:type="dxa"/>
            <w:vAlign w:val="center"/>
          </w:tcPr>
          <w:p>
            <w:pPr>
              <w:spacing w:after="40" w:line="240" w:lineRule="auto"/>
            </w:pPr>
            <w:r>
              <w:rPr>
                <w:sz w:val="16"/>
                <w:szCs w:val="16"/>
              </w:rPr>
              <w:t xml:space="preserve">Xl Custom Resource</w:t>
            </w:r>
          </w:p>
        </w:tc>
        <w:tc>
          <w:tcPr>
            <w:tcW w:w="4300" w:type="dxa"/>
            <w:vAlign w:val="center"/>
          </w:tcPr>
          <w:p>
            <w:pPr>
              <w:spacing w:after="40" w:line="240" w:lineRule="auto"/>
            </w:pPr>
            <w:r>
              <w:rPr>
                <w:sz w:val="16"/>
                <w:szCs w:val="16"/>
              </w:rPr>
              <w:t xml:space="preserve">The instance definition: image repository, tag, storage class, ingress, database, encryption and enabled probes</w:t>
            </w:r>
          </w:p>
        </w:tc>
        <w:tc>
          <w:tcPr>
            <w:tcW w:w="3514" w:type="dxa"/>
            <w:vAlign w:val="center"/>
          </w:tcPr>
          <w:p>
            <w:pPr>
              <w:spacing w:after="40" w:line="240" w:lineRule="auto"/>
            </w:pPr>
            <w:r>
              <w:rPr>
                <w:sz w:val="16"/>
                <w:szCs w:val="16"/>
              </w:rPr>
              <w:t xml:space="preserve">deploy/samples/aks/charts_v1_xl_cr.yaml</w:t>
            </w:r>
          </w:p>
        </w:tc>
      </w:tr>
      <w:tr>
        <w:trPr>
          <w:cantSplit/>
          <w:jc w:val="center"/>
        </w:trPr>
        <w:tc>
          <w:tcPr>
            <w:tcW w:w="2400" w:type="dxa"/>
            <w:vAlign w:val="center"/>
          </w:tcPr>
          <w:p>
            <w:pPr>
              <w:spacing w:after="40" w:line="240" w:lineRule="auto"/>
            </w:pPr>
            <w:r>
              <w:rPr>
                <w:sz w:val="16"/>
                <w:szCs w:val="16"/>
              </w:rPr>
              <w:t xml:space="preserve">Platform images</w:t>
            </w:r>
          </w:p>
        </w:tc>
        <w:tc>
          <w:tcPr>
            <w:tcW w:w="4300" w:type="dxa"/>
            <w:vAlign w:val="center"/>
          </w:tcPr>
          <w:p>
            <w:pPr>
              <w:spacing w:after="40" w:line="240" w:lineRule="auto"/>
            </w:pPr>
            <w:r>
              <w:rPr>
                <w:sz w:val="16"/>
                <w:szCs w:val="16"/>
              </w:rPr>
              <w:t xml:space="preserve">One image per component (for example api, auth, clustermgr, action-orchestrator, nginx, database and each probe)</w:t>
            </w:r>
          </w:p>
        </w:tc>
        <w:tc>
          <w:tcPr>
            <w:tcW w:w="3514" w:type="dxa"/>
            <w:vAlign w:val="center"/>
          </w:tcPr>
          <w:p>
            <w:pPr>
              <w:spacing w:after="40" w:line="240" w:lineRule="auto"/>
            </w:pPr>
            <w:r>
              <w:rPr>
                <w:sz w:val="16"/>
                <w:szCs w:val="16"/>
              </w:rPr>
              <w:t xml:space="preserve">icr.io/cpopen/turbonomic/&lt;component&gt;:&lt;TURBO_VERSION&gt;</w:t>
            </w:r>
          </w:p>
        </w:tc>
      </w:tr>
    </w:tbl>
    <w:p w:rsidR="00EC2CAA" w:rsidRDefault="00EC2CAA" w:rsidP="00EC2CAA">
      <w:pPr>
        <w:spacing w:before="160"/>
      </w:pPr>
      <w:r>
        <w:t xml:space="preserve">The operator reads the Xl resource and renders its embedded chart. This is why the "tag" in the Xl resource decides the Turbonomic version every component runs. It is also why the operator image must be a version that IBM pairs with that Turbonomic version.</w:t>
      </w:r>
    </w:p>
    <w:p w:rsidR="00EC2CAA" w:rsidRDefault="00EC2CAA" w:rsidP="00EC2CAA">
      <w:pPr>
        <w:pStyle w:val="Heading2"/>
      </w:pPr>
      <w:r>
        <w:t xml:space="preserve">4.2 Version Matrix</w:t>
      </w:r>
    </w:p>
    <w:tbl>
      <w:tblPr>
        <w:tblStyle w:val="TableGrid"/>
        <w:tblW w:w="10214" w:type="dxa"/>
        <w:jc w:val="center"/>
        <w:tblLayout w:type="fixed"/>
        <w:tblLook w:val="04A0" w:firstRow="1" w:lastRow="0" w:firstColumn="1" w:lastColumn="0" w:noHBand="0" w:noVBand="1"/>
      </w:tblPr>
      <w:tblGrid>
        <w:gridCol w:w="2400"/>
        <w:gridCol w:w="3800"/>
        <w:gridCol w:w="4014"/>
      </w:tblGrid>
      <w:tr>
        <w:trPr>
          <w:tblHeader/>
          <w:jc w:val="center"/>
        </w:trPr>
        <w:tc>
          <w:tcPr>
            <w:tcW w:w="2400" w:type="dxa"/>
            <w:shd w:val="clear" w:color="auto" w:fill="1F4E78"/>
            <w:vAlign w:val="center"/>
          </w:tcPr>
          <w:p>
            <w:pPr>
              <w:spacing w:after="40" w:line="240" w:lineRule="auto"/>
              <w:jc w:val="center"/>
            </w:pPr>
            <w:r>
              <w:rPr>
                <w:b/>
                <w:color w:val="FFFFFF"/>
                <w:sz w:val="16"/>
                <w:szCs w:val="16"/>
              </w:rPr>
              <w:t xml:space="preserve">Item</w:t>
            </w:r>
          </w:p>
        </w:tc>
        <w:tc>
          <w:tcPr>
            <w:tcW w:w="3800" w:type="dxa"/>
            <w:shd w:val="clear" w:color="auto" w:fill="1F4E78"/>
            <w:vAlign w:val="center"/>
          </w:tcPr>
          <w:p>
            <w:pPr>
              <w:spacing w:after="40" w:line="240" w:lineRule="auto"/>
              <w:jc w:val="center"/>
            </w:pPr>
            <w:r>
              <w:rPr>
                <w:b/>
                <w:color w:val="FFFFFF"/>
                <w:sz w:val="16"/>
                <w:szCs w:val="16"/>
              </w:rPr>
              <w:t xml:space="preserve">Value to use</w:t>
            </w:r>
          </w:p>
        </w:tc>
        <w:tc>
          <w:tcPr>
            <w:tcW w:w="4014" w:type="dxa"/>
            <w:shd w:val="clear" w:color="auto" w:fill="1F4E78"/>
            <w:vAlign w:val="center"/>
          </w:tcPr>
          <w:p>
            <w:pPr>
              <w:spacing w:after="40" w:line="240" w:lineRule="auto"/>
              <w:jc w:val="center"/>
            </w:pPr>
            <w:r>
              <w:rPr>
                <w:b/>
                <w:color w:val="FFFFFF"/>
                <w:sz w:val="16"/>
                <w:szCs w:val="16"/>
              </w:rPr>
              <w:t xml:space="preserve">Where it is set</w:t>
            </w:r>
          </w:p>
        </w:tc>
      </w:tr>
      <w:tr>
        <w:trPr>
          <w:cantSplit/>
          <w:jc w:val="center"/>
        </w:trPr>
        <w:tc>
          <w:tcPr>
            <w:tcW w:w="2400" w:type="dxa"/>
            <w:vAlign w:val="center"/>
          </w:tcPr>
          <w:p>
            <w:pPr>
              <w:spacing w:after="40" w:line="240" w:lineRule="auto"/>
            </w:pPr>
            <w:r>
              <w:rPr>
                <w:sz w:val="16"/>
                <w:szCs w:val="16"/>
              </w:rPr>
              <w:t xml:space="preserve">Turbonomic platform</w:t>
            </w:r>
          </w:p>
        </w:tc>
        <w:tc>
          <w:tcPr>
            <w:tcW w:w="3800" w:type="dxa"/>
            <w:vAlign w:val="center"/>
          </w:tcPr>
          <w:p>
            <w:pPr>
              <w:spacing w:after="40" w:line="240" w:lineRule="auto"/>
            </w:pPr>
            <w:r>
              <w:rPr>
                <w:sz w:val="16"/>
                <w:szCs w:val="16"/>
              </w:rPr>
              <w:t xml:space="preserve">&lt;TURBO_VERSION&gt; in x.x.x format, e.g. 8.21.2</w:t>
            </w:r>
          </w:p>
        </w:tc>
        <w:tc>
          <w:tcPr>
            <w:tcW w:w="4014" w:type="dxa"/>
            <w:vAlign w:val="center"/>
          </w:tcPr>
          <w:p>
            <w:pPr>
              <w:spacing w:after="40" w:line="240" w:lineRule="auto"/>
            </w:pPr>
            <w:r>
              <w:rPr>
                <w:sz w:val="16"/>
                <w:szCs w:val="16"/>
              </w:rPr>
              <w:t xml:space="preserve">env/nonprod/instance-values.yaml: xl.global.tag (renders spec.global.tag)</w:t>
            </w:r>
          </w:p>
        </w:tc>
      </w:tr>
      <w:tr>
        <w:trPr>
          <w:cantSplit/>
          <w:jc w:val="center"/>
        </w:trPr>
        <w:tc>
          <w:tcPr>
            <w:tcW w:w="2400" w:type="dxa"/>
            <w:vAlign w:val="center"/>
          </w:tcPr>
          <w:p>
            <w:pPr>
              <w:spacing w:after="40" w:line="240" w:lineRule="auto"/>
            </w:pPr>
            <w:r>
              <w:rPr>
                <w:sz w:val="16"/>
                <w:szCs w:val="16"/>
              </w:rPr>
              <w:t xml:space="preserve">Operator image</w:t>
            </w:r>
          </w:p>
        </w:tc>
        <w:tc>
          <w:tcPr>
            <w:tcW w:w="3800" w:type="dxa"/>
            <w:vAlign w:val="center"/>
          </w:tcPr>
          <w:p>
            <w:pPr>
              <w:spacing w:after="40" w:line="240" w:lineRule="auto"/>
            </w:pPr>
            <w:r>
              <w:rPr>
                <w:sz w:val="16"/>
                <w:szCs w:val="16"/>
              </w:rPr>
              <w:t xml:space="preserve">t8c-operator:&lt;OPERATOR_VERSION&gt;, e.g. 42.116 for 8.21.2</w:t>
            </w:r>
          </w:p>
        </w:tc>
        <w:tc>
          <w:tcPr>
            <w:tcW w:w="4014" w:type="dxa"/>
            <w:vAlign w:val="center"/>
          </w:tcPr>
          <w:p>
            <w:pPr>
              <w:spacing w:after="40" w:line="240" w:lineRule="auto"/>
            </w:pPr>
            <w:r>
              <w:rPr>
                <w:sz w:val="16"/>
                <w:szCs w:val="16"/>
              </w:rPr>
              <w:t xml:space="preserve">env/nonprod/operator-values.yaml: image.tag</w:t>
            </w:r>
          </w:p>
        </w:tc>
      </w:tr>
      <w:tr>
        <w:trPr>
          <w:cantSplit/>
          <w:jc w:val="center"/>
        </w:trPr>
        <w:tc>
          <w:tcPr>
            <w:tcW w:w="2400" w:type="dxa"/>
            <w:vAlign w:val="center"/>
          </w:tcPr>
          <w:p>
            <w:pPr>
              <w:spacing w:after="40" w:line="240" w:lineRule="auto"/>
            </w:pPr>
            <w:r>
              <w:rPr>
                <w:sz w:val="16"/>
                <w:szCs w:val="16"/>
              </w:rPr>
              <w:t xml:space="preserve">IBM manifests</w:t>
            </w:r>
          </w:p>
        </w:tc>
        <w:tc>
          <w:tcPr>
            <w:tcW w:w="3800" w:type="dxa"/>
            <w:vAlign w:val="center"/>
          </w:tcPr>
          <w:p>
            <w:pPr>
              <w:spacing w:after="40" w:line="240" w:lineRule="auto"/>
            </w:pPr>
            <w:r>
              <w:rPr>
                <w:sz w:val="16"/>
                <w:szCs w:val="16"/>
              </w:rPr>
              <w:t xml:space="preserve">Repository tag that matches the release, e.g. 8.21.0 or 8.21.2</w:t>
            </w:r>
          </w:p>
        </w:tc>
        <w:tc>
          <w:tcPr>
            <w:tcW w:w="4014" w:type="dxa"/>
            <w:vAlign w:val="center"/>
          </w:tcPr>
          <w:p>
            <w:pPr>
              <w:spacing w:after="40" w:line="240" w:lineRule="auto"/>
            </w:pPr>
            <w:r>
              <w:rPr>
                <w:sz w:val="16"/>
                <w:szCs w:val="16"/>
              </w:rPr>
              <w:t xml:space="preserve">vendor/ibm/t8c-operator/&lt;IBM_TAG&gt;/ in Git, with SHA256SUMS</w:t>
            </w:r>
          </w:p>
        </w:tc>
      </w:tr>
      <w:tr>
        <w:trPr>
          <w:cantSplit/>
          <w:jc w:val="center"/>
        </w:trPr>
        <w:tc>
          <w:tcPr>
            <w:tcW w:w="2400" w:type="dxa"/>
            <w:vAlign w:val="center"/>
          </w:tcPr>
          <w:p>
            <w:pPr>
              <w:spacing w:after="40" w:line="240" w:lineRule="auto"/>
            </w:pPr>
            <w:r>
              <w:rPr>
                <w:sz w:val="16"/>
                <w:szCs w:val="16"/>
              </w:rPr>
              <w:t xml:space="preserve">Component image repository</w:t>
            </w:r>
          </w:p>
        </w:tc>
        <w:tc>
          <w:tcPr>
            <w:tcW w:w="3800" w:type="dxa"/>
            <w:vAlign w:val="center"/>
          </w:tcPr>
          <w:p>
            <w:pPr>
              <w:spacing w:after="40" w:line="240" w:lineRule="auto"/>
            </w:pPr>
            <w:r>
              <w:rPr>
                <w:sz w:val="16"/>
                <w:szCs w:val="16"/>
              </w:rPr>
              <w:t xml:space="preserve">icr.io/cpopen/turbonomic, or &lt;ACR_NAME&gt;.azurecr.io/turbonomic</w:t>
            </w:r>
          </w:p>
        </w:tc>
        <w:tc>
          <w:tcPr>
            <w:tcW w:w="4014" w:type="dxa"/>
            <w:vAlign w:val="center"/>
          </w:tcPr>
          <w:p>
            <w:pPr>
              <w:spacing w:after="40" w:line="240" w:lineRule="auto"/>
            </w:pPr>
            <w:r>
              <w:rPr>
                <w:sz w:val="16"/>
                <w:szCs w:val="16"/>
              </w:rPr>
              <w:t xml:space="preserve">instance-values.yaml: xl.global.repository</w:t>
            </w:r>
          </w:p>
        </w:tc>
      </w:tr>
      <w:tr>
        <w:trPr>
          <w:cantSplit/>
          <w:jc w:val="center"/>
        </w:trPr>
        <w:tc>
          <w:tcPr>
            <w:tcW w:w="2400" w:type="dxa"/>
            <w:vAlign w:val="center"/>
          </w:tcPr>
          <w:p>
            <w:pPr>
              <w:spacing w:after="40" w:line="240" w:lineRule="auto"/>
            </w:pPr>
            <w:r>
              <w:rPr>
                <w:sz w:val="16"/>
                <w:szCs w:val="16"/>
              </w:rPr>
              <w:t xml:space="preserve">Operator image repository</w:t>
            </w:r>
          </w:p>
        </w:tc>
        <w:tc>
          <w:tcPr>
            <w:tcW w:w="3800" w:type="dxa"/>
            <w:vAlign w:val="center"/>
          </w:tcPr>
          <w:p>
            <w:pPr>
              <w:spacing w:after="40" w:line="240" w:lineRule="auto"/>
            </w:pPr>
            <w:r>
              <w:rPr>
                <w:sz w:val="16"/>
                <w:szCs w:val="16"/>
              </w:rPr>
              <w:t xml:space="preserve">icr.io/cpopen/t8c-operator, or &lt;ACR_NAME&gt;.azurecr.io/turbonomic/t8c-operator</w:t>
            </w:r>
          </w:p>
        </w:tc>
        <w:tc>
          <w:tcPr>
            <w:tcW w:w="4014" w:type="dxa"/>
            <w:vAlign w:val="center"/>
          </w:tcPr>
          <w:p>
            <w:pPr>
              <w:spacing w:after="40" w:line="240" w:lineRule="auto"/>
            </w:pPr>
            <w:r>
              <w:rPr>
                <w:sz w:val="16"/>
                <w:szCs w:val="16"/>
              </w:rPr>
              <w:t xml:space="preserve">operator-values.yaml: image.repository</w:t>
            </w:r>
          </w:p>
        </w:tc>
      </w:tr>
      <w:tr>
        <w:trPr>
          <w:cantSplit/>
          <w:jc w:val="center"/>
        </w:trPr>
        <w:tc>
          <w:tcPr>
            <w:tcW w:w="2400" w:type="dxa"/>
            <w:vAlign w:val="center"/>
          </w:tcPr>
          <w:p>
            <w:pPr>
              <w:spacing w:after="40" w:line="240" w:lineRule="auto"/>
            </w:pPr>
            <w:r>
              <w:rPr>
                <w:sz w:val="16"/>
                <w:szCs w:val="16"/>
              </w:rPr>
              <w:t xml:space="preserve">Helm client</w:t>
            </w:r>
          </w:p>
        </w:tc>
        <w:tc>
          <w:tcPr>
            <w:tcW w:w="3800" w:type="dxa"/>
            <w:vAlign w:val="center"/>
          </w:tcPr>
          <w:p>
            <w:pPr>
              <w:spacing w:after="40" w:line="240" w:lineRule="auto"/>
            </w:pPr>
            <w:r>
              <w:rPr>
                <w:sz w:val="16"/>
                <w:szCs w:val="16"/>
              </w:rPr>
              <w:t xml:space="preserve">Approved Helm 3 release (3.14 or later recommended)</w:t>
            </w:r>
          </w:p>
        </w:tc>
        <w:tc>
          <w:tcPr>
            <w:tcW w:w="4014" w:type="dxa"/>
            <w:vAlign w:val="center"/>
          </w:tcPr>
          <w:p>
            <w:pPr>
              <w:spacing w:after="40" w:line="240" w:lineRule="auto"/>
            </w:pPr>
            <w:r>
              <w:rPr>
                <w:sz w:val="16"/>
                <w:szCs w:val="16"/>
              </w:rPr>
              <w:t xml:space="preserve">Pipeline agent image</w:t>
            </w:r>
          </w:p>
        </w:tc>
      </w:tr>
      <w:tr>
        <w:trPr>
          <w:cantSplit/>
          <w:jc w:val="center"/>
        </w:trPr>
        <w:tc>
          <w:tcPr>
            <w:tcW w:w="2400" w:type="dxa"/>
            <w:vAlign w:val="center"/>
          </w:tcPr>
          <w:p>
            <w:pPr>
              <w:spacing w:after="40" w:line="240" w:lineRule="auto"/>
            </w:pPr>
            <w:r>
              <w:rPr>
                <w:sz w:val="16"/>
                <w:szCs w:val="16"/>
              </w:rPr>
              <w:t xml:space="preserve">GEHA wrapper charts</w:t>
            </w:r>
          </w:p>
        </w:tc>
        <w:tc>
          <w:tcPr>
            <w:tcW w:w="3800" w:type="dxa"/>
            <w:vAlign w:val="center"/>
          </w:tcPr>
          <w:p>
            <w:pPr>
              <w:spacing w:after="40" w:line="240" w:lineRule="auto"/>
            </w:pPr>
            <w:r>
              <w:rPr>
                <w:sz w:val="16"/>
                <w:szCs w:val="16"/>
              </w:rPr>
              <w:t xml:space="preserve">Semantic version, e.g. 1.0.0; appVersion set to &lt;TURBO_VERSION&gt;</w:t>
            </w:r>
          </w:p>
        </w:tc>
        <w:tc>
          <w:tcPr>
            <w:tcW w:w="4014" w:type="dxa"/>
            <w:vAlign w:val="center"/>
          </w:tcPr>
          <w:p>
            <w:pPr>
              <w:spacing w:after="40" w:line="240" w:lineRule="auto"/>
            </w:pPr>
            <w:r>
              <w:rPr>
                <w:sz w:val="16"/>
                <w:szCs w:val="16"/>
              </w:rPr>
              <w:t xml:space="preserve">Chart.yaml of each chart</w:t>
            </w:r>
          </w:p>
        </w:tc>
      </w:tr>
    </w:tbl>
    <w:p w:rsidR="00EC2CAA" w:rsidRDefault="00EC2CAA" w:rsidP="00EC2CAA">
      <w:pPr>
        <w:spacing w:before="160"/>
      </w:pPr>
      <w:r>
        <w:rPr>
          <w:b/>
        </w:rPr>
        <w:t xml:space="preserve">Rule:</w:t>
      </w:r>
      <w:r>
        <w:t xml:space="preserve"> the image tag in the Xl resource must always equal the Turbonomic instance version (IBM requirement). Operator 42.114 can manage earlier Turbonomic versions, but a later Turbonomic patch may need a later operator. Check the IBM release notes every time the version changes.</w:t>
      </w:r>
    </w:p>
    <w:p w:rsidR="00EC2CAA" w:rsidRDefault="00EC2CAA" w:rsidP="00EC2CAA">
      <w:pPr>
        <w:pStyle w:val="Heading2"/>
      </w:pPr>
      <w:r>
        <w:t xml:space="preserve">4.3 Image Source Options</w:t>
      </w:r>
    </w:p>
    <w:tbl>
      <w:tblPr>
        <w:tblStyle w:val="TableGrid"/>
        <w:tblW w:w="10214" w:type="dxa"/>
        <w:jc w:val="center"/>
        <w:tblLayout w:type="fixed"/>
        <w:tblLook w:val="04A0" w:firstRow="1" w:lastRow="0" w:firstColumn="1" w:lastColumn="0" w:noHBand="0" w:noVBand="1"/>
      </w:tblPr>
      <w:tblGrid>
        <w:gridCol w:w="2400"/>
        <w:gridCol w:w="4600"/>
        <w:gridCol w:w="3214"/>
      </w:tblGrid>
      <w:tr>
        <w:trPr>
          <w:tblHeader/>
          <w:jc w:val="center"/>
        </w:trPr>
        <w:tc>
          <w:tcPr>
            <w:tcW w:w="2400" w:type="dxa"/>
            <w:shd w:val="clear" w:color="auto" w:fill="1F4E78"/>
            <w:vAlign w:val="center"/>
          </w:tcPr>
          <w:p>
            <w:pPr>
              <w:spacing w:after="40" w:line="240" w:lineRule="auto"/>
              <w:jc w:val="center"/>
            </w:pPr>
            <w:r>
              <w:rPr>
                <w:b/>
                <w:color w:val="FFFFFF"/>
                <w:sz w:val="16"/>
                <w:szCs w:val="16"/>
              </w:rPr>
              <w:t xml:space="preserve">Option</w:t>
            </w:r>
          </w:p>
        </w:tc>
        <w:tc>
          <w:tcPr>
            <w:tcW w:w="4600" w:type="dxa"/>
            <w:shd w:val="clear" w:color="auto" w:fill="1F4E78"/>
            <w:vAlign w:val="center"/>
          </w:tcPr>
          <w:p>
            <w:pPr>
              <w:spacing w:after="40" w:line="240" w:lineRule="auto"/>
              <w:jc w:val="center"/>
            </w:pPr>
            <w:r>
              <w:rPr>
                <w:b/>
                <w:color w:val="FFFFFF"/>
                <w:sz w:val="16"/>
                <w:szCs w:val="16"/>
              </w:rPr>
              <w:t xml:space="preserve">How it works</w:t>
            </w:r>
          </w:p>
        </w:tc>
        <w:tc>
          <w:tcPr>
            <w:tcW w:w="3214" w:type="dxa"/>
            <w:shd w:val="clear" w:color="auto" w:fill="1F4E78"/>
            <w:vAlign w:val="center"/>
          </w:tcPr>
          <w:p>
            <w:pPr>
              <w:spacing w:after="40" w:line="240" w:lineRule="auto"/>
              <w:jc w:val="center"/>
            </w:pPr>
            <w:r>
              <w:rPr>
                <w:b/>
                <w:color w:val="FFFFFF"/>
                <w:sz w:val="16"/>
                <w:szCs w:val="16"/>
              </w:rPr>
              <w:t xml:space="preserve">When to use</w:t>
            </w:r>
          </w:p>
        </w:tc>
      </w:tr>
      <w:tr>
        <w:trPr>
          <w:cantSplit/>
          <w:jc w:val="center"/>
        </w:trPr>
        <w:tc>
          <w:tcPr>
            <w:tcW w:w="2400" w:type="dxa"/>
            <w:vAlign w:val="center"/>
          </w:tcPr>
          <w:p>
            <w:pPr>
              <w:spacing w:after="40" w:line="240" w:lineRule="auto"/>
            </w:pPr>
            <w:r>
              <w:rPr>
                <w:sz w:val="16"/>
                <w:szCs w:val="16"/>
              </w:rPr>
              <w:t xml:space="preserve">A. Direct from IBM</w:t>
            </w:r>
          </w:p>
        </w:tc>
        <w:tc>
          <w:tcPr>
            <w:tcW w:w="4600" w:type="dxa"/>
            <w:vAlign w:val="center"/>
          </w:tcPr>
          <w:p>
            <w:pPr>
              <w:spacing w:after="40" w:line="240" w:lineRule="auto"/>
            </w:pPr>
            <w:r>
              <w:rPr>
                <w:sz w:val="16"/>
                <w:szCs w:val="16"/>
              </w:rPr>
              <w:t xml:space="preserve">Nodes pull from icr.io/cpopen through the egress firewall. IBM's standard operator.yaml and the sample CR already point there.</w:t>
            </w:r>
          </w:p>
        </w:tc>
        <w:tc>
          <w:tcPr>
            <w:tcW w:w="3214" w:type="dxa"/>
            <w:vAlign w:val="center"/>
          </w:tcPr>
          <w:p>
            <w:pPr>
              <w:spacing w:after="40" w:line="240" w:lineRule="auto"/>
            </w:pPr>
            <w:r>
              <w:rPr>
                <w:sz w:val="16"/>
                <w:szCs w:val="16"/>
              </w:rPr>
              <w:t xml:space="preserve">Only if production-cluster egress policy allows icr.io and images can be scanned on arrival.</w:t>
            </w:r>
          </w:p>
        </w:tc>
      </w:tr>
      <w:tr>
        <w:trPr>
          <w:cantSplit/>
          <w:jc w:val="center"/>
        </w:trPr>
        <w:tc>
          <w:tcPr>
            <w:tcW w:w="2400" w:type="dxa"/>
            <w:vAlign w:val="center"/>
          </w:tcPr>
          <w:p>
            <w:pPr>
              <w:spacing w:after="40" w:line="240" w:lineRule="auto"/>
            </w:pPr>
            <w:r>
              <w:rPr>
                <w:sz w:val="16"/>
                <w:szCs w:val="16"/>
              </w:rPr>
              <w:t xml:space="preserve">B. Mirror into GEHA ACR (recommended)</w:t>
            </w:r>
          </w:p>
        </w:tc>
        <w:tc>
          <w:tcPr>
            <w:tcW w:w="4600" w:type="dxa"/>
            <w:vAlign w:val="center"/>
          </w:tcPr>
          <w:p>
            <w:pPr>
              <w:spacing w:after="40" w:line="240" w:lineRule="auto"/>
            </w:pPr>
            <w:r>
              <w:rPr>
                <w:sz w:val="16"/>
                <w:szCs w:val="16"/>
              </w:rPr>
              <w:t xml:space="preserve">Images are copied into &lt;ACR_NAME&gt; with az acr import. The operator image and xl.global.repository point to ACR, and the cluster kubelet identity pulls with AcrPull. IBM documents this as the private-repository option.</w:t>
            </w:r>
          </w:p>
        </w:tc>
        <w:tc>
          <w:tcPr>
            <w:tcW w:w="3214" w:type="dxa"/>
            <w:vAlign w:val="center"/>
          </w:tcPr>
          <w:p>
            <w:pPr>
              <w:spacing w:after="40" w:line="240" w:lineRule="auto"/>
            </w:pPr>
            <w:r>
              <w:rPr>
                <w:sz w:val="16"/>
                <w:szCs w:val="16"/>
              </w:rPr>
              <w:t xml:space="preserve">Production cluster with controlled egress. Needed for digest pinning, Defender for Containers scanning and repeatable rebuilds.</w:t>
            </w:r>
          </w:p>
        </w:tc>
      </w:tr>
    </w:tbl>
    <w:p w:rsidR="00EC2CAA" w:rsidRDefault="00EC2CAA" w:rsidP="00EC2CAA">
      <w:pPr>
        <w:spacing w:before="160"/>
      </w:pPr>
      <w:r>
        <w:t xml:space="preserve">Step 7 contains the exact commands for Option B.</w:t>
      </w:r>
    </w:p>
    <w:p w:rsidR="00EC2CAA" w:rsidRDefault="00EC2CAA" w:rsidP="00EC2CAA">
      <w:pPr>
        <w:pStyle w:val="Heading2"/>
      </w:pPr>
      <w:r>
        <w:t xml:space="preserve">4.4 Helm Wrapper Charts</w:t>
      </w:r>
    </w:p>
    <w:p w:rsidR="00EC2CAA" w:rsidRDefault="00EC2CAA" w:rsidP="00EC2CAA">
      <w:r>
        <w:t xml:space="preserve">Three small charts are kept in the deployment repository. They are split by ownership. The AKS Platform team owns everything that protects the rest of the cluster. The application team owns the Turbonomic release itself.</w:t>
      </w:r>
    </w:p>
    <w:tbl>
      <w:tblPr>
        <w:tblStyle w:val="TableGrid"/>
        <w:tblW w:w="10214" w:type="dxa"/>
        <w:jc w:val="center"/>
        <w:tblLayout w:type="fixed"/>
        <w:tblLook w:val="04A0" w:firstRow="1" w:lastRow="0" w:firstColumn="1" w:lastColumn="0" w:noHBand="0" w:noVBand="1"/>
      </w:tblPr>
      <w:tblGrid>
        <w:gridCol w:w="2827"/>
        <w:gridCol w:w="1800"/>
        <w:gridCol w:w="3911"/>
        <w:gridCol w:w="1676"/>
      </w:tblGrid>
      <w:tr>
        <w:trPr>
          <w:tblHeader/>
          <w:jc w:val="center"/>
        </w:trPr>
        <w:tc>
          <w:tcPr>
            <w:tcW w:w="2827" w:type="dxa"/>
            <w:shd w:val="clear" w:color="auto" w:fill="1F4E78"/>
            <w:vAlign w:val="center"/>
          </w:tcPr>
          <w:p>
            <w:pPr>
              <w:spacing w:after="40" w:line="240" w:lineRule="auto"/>
              <w:jc w:val="center"/>
            </w:pPr>
            <w:r>
              <w:rPr>
                <w:b/>
                <w:color w:val="FFFFFF"/>
                <w:sz w:val="16"/>
                <w:szCs w:val="16"/>
              </w:rPr>
              <w:t xml:space="preserve">Chart / release</w:t>
            </w:r>
          </w:p>
        </w:tc>
        <w:tc>
          <w:tcPr>
            <w:tcW w:w="1800" w:type="dxa"/>
            <w:shd w:val="clear" w:color="auto" w:fill="1F4E78"/>
            <w:vAlign w:val="center"/>
          </w:tcPr>
          <w:p>
            <w:pPr>
              <w:spacing w:after="40" w:line="240" w:lineRule="auto"/>
              <w:jc w:val="center"/>
            </w:pPr>
            <w:r>
              <w:rPr>
                <w:b/>
                <w:color w:val="FFFFFF"/>
                <w:sz w:val="16"/>
                <w:szCs w:val="16"/>
              </w:rPr>
              <w:t xml:space="preserve">Owner</w:t>
            </w:r>
          </w:p>
        </w:tc>
        <w:tc>
          <w:tcPr>
            <w:tcW w:w="3911" w:type="dxa"/>
            <w:shd w:val="clear" w:color="auto" w:fill="1F4E78"/>
            <w:vAlign w:val="center"/>
          </w:tcPr>
          <w:p>
            <w:pPr>
              <w:spacing w:after="40" w:line="240" w:lineRule="auto"/>
              <w:jc w:val="center"/>
            </w:pPr>
            <w:r>
              <w:rPr>
                <w:b/>
                <w:color w:val="FFFFFF"/>
                <w:sz w:val="16"/>
                <w:szCs w:val="16"/>
              </w:rPr>
              <w:t xml:space="preserve">Contents</w:t>
            </w:r>
          </w:p>
        </w:tc>
        <w:tc>
          <w:tcPr>
            <w:tcW w:w="1676" w:type="dxa"/>
            <w:shd w:val="clear" w:color="auto" w:fill="1F4E78"/>
            <w:vAlign w:val="center"/>
          </w:tcPr>
          <w:p>
            <w:pPr>
              <w:spacing w:after="40" w:line="240" w:lineRule="auto"/>
              <w:jc w:val="center"/>
            </w:pPr>
            <w:r>
              <w:rPr>
                <w:b/>
                <w:color w:val="FFFFFF"/>
                <w:sz w:val="16"/>
                <w:szCs w:val="16"/>
              </w:rPr>
              <w:t xml:space="preserve">Scope</w:t>
            </w:r>
          </w:p>
        </w:tc>
      </w:tr>
      <w:tr>
        <w:trPr>
          <w:cantSplit/>
          <w:jc w:val="center"/>
        </w:trPr>
        <w:tc>
          <w:tcPr>
            <w:tcW w:w="2827" w:type="dxa"/>
            <w:vAlign w:val="center"/>
          </w:tcPr>
          <w:p>
            <w:pPr>
              <w:spacing w:after="40" w:line="240" w:lineRule="auto"/>
            </w:pPr>
            <w:r>
              <w:rPr>
                <w:sz w:val="16"/>
                <w:szCs w:val="16"/>
              </w:rPr>
              <w:t xml:space="preserve">turbonomic-platform / turbo-np-platform</w:t>
            </w:r>
          </w:p>
        </w:tc>
        <w:tc>
          <w:tcPr>
            <w:tcW w:w="1800" w:type="dxa"/>
            <w:vAlign w:val="center"/>
          </w:tcPr>
          <w:p>
            <w:pPr>
              <w:spacing w:after="40" w:line="240" w:lineRule="auto"/>
            </w:pPr>
            <w:r>
              <w:rPr>
                <w:sz w:val="16"/>
                <w:szCs w:val="16"/>
              </w:rPr>
              <w:t xml:space="preserve">AKS Platform Team</w:t>
            </w:r>
          </w:p>
        </w:tc>
        <w:tc>
          <w:tcPr>
            <w:tcW w:w="3911" w:type="dxa"/>
            <w:vAlign w:val="center"/>
          </w:tcPr>
          <w:p>
            <w:pPr>
              <w:spacing w:after="40" w:line="240" w:lineRule="auto"/>
            </w:pPr>
            <w:r>
              <w:rPr>
                <w:sz w:val="16"/>
                <w:szCs w:val="16"/>
              </w:rPr>
              <w:t xml:space="preserve">ResourceQuota, LimitRange, NetworkPolicies, team RoleBindings, StorageClass, and IBM's operator ClusterRole and ClusterRoleBinding (renamed)</w:t>
            </w:r>
          </w:p>
        </w:tc>
        <w:tc>
          <w:tcPr>
            <w:tcW w:w="1676" w:type="dxa"/>
            <w:vAlign w:val="center"/>
          </w:tcPr>
          <w:p>
            <w:pPr>
              <w:spacing w:after="40" w:line="240" w:lineRule="auto"/>
            </w:pPr>
            <w:r>
              <w:rPr>
                <w:sz w:val="16"/>
                <w:szCs w:val="16"/>
              </w:rPr>
              <w:t xml:space="preserve">Namespace plus listed cluster-scoped objects</w:t>
            </w:r>
          </w:p>
        </w:tc>
      </w:tr>
      <w:tr>
        <w:trPr>
          <w:cantSplit/>
          <w:jc w:val="center"/>
        </w:trPr>
        <w:tc>
          <w:tcPr>
            <w:tcW w:w="2827" w:type="dxa"/>
            <w:vAlign w:val="center"/>
          </w:tcPr>
          <w:p>
            <w:pPr>
              <w:spacing w:after="40" w:line="240" w:lineRule="auto"/>
            </w:pPr>
            <w:r>
              <w:rPr>
                <w:sz w:val="16"/>
                <w:szCs w:val="16"/>
              </w:rPr>
              <w:t xml:space="preserve">turbonomic-operator / turbo-np-operator</w:t>
            </w:r>
          </w:p>
        </w:tc>
        <w:tc>
          <w:tcPr>
            <w:tcW w:w="1800" w:type="dxa"/>
            <w:vAlign w:val="center"/>
          </w:tcPr>
          <w:p>
            <w:pPr>
              <w:spacing w:after="40" w:line="240" w:lineRule="auto"/>
            </w:pPr>
            <w:r>
              <w:rPr>
                <w:sz w:val="16"/>
                <w:szCs w:val="16"/>
              </w:rPr>
              <w:t xml:space="preserve">Application Engineering</w:t>
            </w:r>
          </w:p>
        </w:tc>
        <w:tc>
          <w:tcPr>
            <w:tcW w:w="3911" w:type="dxa"/>
            <w:vAlign w:val="center"/>
          </w:tcPr>
          <w:p>
            <w:pPr>
              <w:spacing w:after="40" w:line="240" w:lineRule="auto"/>
            </w:pPr>
            <w:r>
              <w:rPr>
                <w:sz w:val="16"/>
                <w:szCs w:val="16"/>
              </w:rPr>
              <w:t xml:space="preserve">IBM ServiceAccount, Role, RoleBinding, operator Deployment and operator egress NetworkPolicy. Parameterised only for image, namespace and placement.</w:t>
            </w:r>
          </w:p>
        </w:tc>
        <w:tc>
          <w:tcPr>
            <w:tcW w:w="1676" w:type="dxa"/>
            <w:vAlign w:val="center"/>
          </w:tcPr>
          <w:p>
            <w:pPr>
              <w:spacing w:after="40" w:line="240" w:lineRule="auto"/>
            </w:pPr>
            <w:r>
              <w:rPr>
                <w:sz w:val="16"/>
                <w:szCs w:val="16"/>
              </w:rPr>
              <w:t xml:space="preserve">Namespace</w:t>
            </w:r>
          </w:p>
        </w:tc>
      </w:tr>
      <w:tr>
        <w:trPr>
          <w:cantSplit/>
          <w:jc w:val="center"/>
        </w:trPr>
        <w:tc>
          <w:tcPr>
            <w:tcW w:w="2827" w:type="dxa"/>
            <w:vAlign w:val="center"/>
          </w:tcPr>
          <w:p>
            <w:pPr>
              <w:spacing w:after="40" w:line="240" w:lineRule="auto"/>
            </w:pPr>
            <w:r>
              <w:rPr>
                <w:sz w:val="16"/>
                <w:szCs w:val="16"/>
              </w:rPr>
              <w:t xml:space="preserve">turbonomic-instance / turbo-np-instance</w:t>
            </w:r>
          </w:p>
        </w:tc>
        <w:tc>
          <w:tcPr>
            <w:tcW w:w="1800" w:type="dxa"/>
            <w:vAlign w:val="center"/>
          </w:tcPr>
          <w:p>
            <w:pPr>
              <w:spacing w:after="40" w:line="240" w:lineRule="auto"/>
            </w:pPr>
            <w:r>
              <w:rPr>
                <w:sz w:val="16"/>
                <w:szCs w:val="16"/>
              </w:rPr>
              <w:t xml:space="preserve">Application Engineering</w:t>
            </w:r>
          </w:p>
        </w:tc>
        <w:tc>
          <w:tcPr>
            <w:tcW w:w="3911" w:type="dxa"/>
            <w:vAlign w:val="center"/>
          </w:tcPr>
          <w:p>
            <w:pPr>
              <w:spacing w:after="40" w:line="240" w:lineRule="auto"/>
            </w:pPr>
            <w:r>
              <w:rPr>
                <w:sz w:val="16"/>
                <w:szCs w:val="16"/>
              </w:rPr>
              <w:t xml:space="preserve">One Xl resource rendered from values, with annotation helm.sh/resource-policy: keep</w:t>
            </w:r>
          </w:p>
        </w:tc>
        <w:tc>
          <w:tcPr>
            <w:tcW w:w="1676" w:type="dxa"/>
            <w:vAlign w:val="center"/>
          </w:tcPr>
          <w:p>
            <w:pPr>
              <w:spacing w:after="40" w:line="240" w:lineRule="auto"/>
            </w:pPr>
            <w:r>
              <w:rPr>
                <w:sz w:val="16"/>
                <w:szCs w:val="16"/>
              </w:rPr>
              <w:t xml:space="preserve">Namespace</w:t>
            </w:r>
          </w:p>
        </w:tc>
      </w:tr>
    </w:tbl>
    <w:p w:rsidR="00EC2CAA" w:rsidRDefault="00EC2CAA" w:rsidP="00EC2CAA">
      <w:pPr>
        <w:spacing w:before="160"/>
      </w:pPr>
      <w:r>
        <w:t xml:space="preserve">The CRD is not placed in any chart. Helm installs the files in a chart's crds/ folder once and never upgrades them. A CRD managed as a template would delete every Xl resource in the cluster if its release were uninstalled. The AKS Platform team therefore applies the CRD with kubectl (Step 9).</w:t>
      </w:r>
    </w:p>
    <w:p w:rsidR="00EC2CAA" w:rsidRDefault="00EC2CAA" w:rsidP="00EC2CAA">
      <w:pPr>
        <w:pStyle w:val="Heading3"/>
      </w:pPr>
      <w:r>
        <w:t xml:space="preserve">Repository layout</w:t>
      </w:r>
    </w:p>
    <w:p w:rsidR="00EC2CAA" w:rsidRDefault="00EC2CAA" w:rsidP="00EC2CAA">
      <w:pPr>
        <w:pStyle w:val="Command"/>
      </w:pPr>
      <w:r>
        <w:t xml:space="preserve">turbonomic-aks/</w:t>
      </w:r>
    </w:p>
    <w:p w:rsidR="00EC2CAA" w:rsidRDefault="00EC2CAA" w:rsidP="00EC2CAA">
      <w:pPr>
        <w:pStyle w:val="Command"/>
      </w:pPr>
      <w:r>
        <w:t xml:space="preserve">  vendor/ibm/t8c-operator/&lt;IBM_TAG&gt;/          # IBM files exactly as downloaded + SHA256SUMS</w:t>
      </w:r>
    </w:p>
    <w:p w:rsidR="00EC2CAA" w:rsidRDefault="00EC2CAA" w:rsidP="00EC2CAA">
      <w:pPr>
        <w:pStyle w:val="Command"/>
      </w:pPr>
      <w:r>
        <w:t xml:space="preserve">  charts/</w:t>
      </w:r>
    </w:p>
    <w:p w:rsidR="00EC2CAA" w:rsidRDefault="00EC2CAA" w:rsidP="00EC2CAA">
      <w:pPr>
        <w:pStyle w:val="Command"/>
      </w:pPr>
      <w:r>
        <w:t xml:space="preserve">    turbonomic-platform/                       # guardrails, StorageClass, operator cluster RBAC</w:t>
      </w:r>
    </w:p>
    <w:p w:rsidR="00EC2CAA" w:rsidRDefault="00EC2CAA" w:rsidP="00EC2CAA">
      <w:pPr>
        <w:pStyle w:val="Command"/>
      </w:pPr>
      <w:r>
        <w:t xml:space="preserve">    turbonomic-operator/                       # IBM operator ServiceAccount, Role, RoleBinding, Deployment</w:t>
      </w:r>
    </w:p>
    <w:p w:rsidR="00EC2CAA" w:rsidRDefault="00EC2CAA" w:rsidP="00EC2CAA">
      <w:pPr>
        <w:pStyle w:val="Command"/>
      </w:pPr>
      <w:r>
        <w:t xml:space="preserve">    turbonomic-instance/                       # the Turbonomic (Xl) resource</w:t>
      </w:r>
    </w:p>
    <w:p w:rsidR="00EC2CAA" w:rsidRDefault="00EC2CAA" w:rsidP="00EC2CAA">
      <w:pPr>
        <w:pStyle w:val="Command"/>
      </w:pPr>
      <w:r>
        <w:t xml:space="preserve">  env/nonprod/</w:t>
      </w:r>
    </w:p>
    <w:p w:rsidR="00EC2CAA" w:rsidRDefault="00EC2CAA" w:rsidP="00EC2CAA">
      <w:pPr>
        <w:pStyle w:val="Command"/>
      </w:pPr>
      <w:r>
        <w:t xml:space="preserve">    platform-values.yaml</w:t>
      </w:r>
    </w:p>
    <w:p w:rsidR="00EC2CAA" w:rsidRDefault="00EC2CAA" w:rsidP="00EC2CAA">
      <w:pPr>
        <w:pStyle w:val="Command"/>
      </w:pPr>
      <w:r>
        <w:t xml:space="preserve">    operator-values.yaml</w:t>
      </w:r>
    </w:p>
    <w:p w:rsidR="00EC2CAA" w:rsidRDefault="00EC2CAA" w:rsidP="00EC2CAA">
      <w:pPr>
        <w:pStyle w:val="Command"/>
      </w:pPr>
      <w:r>
        <w:t xml:space="preserve">    instance-values.yaml</w:t>
      </w:r>
    </w:p>
    <w:p w:rsidR="00EC2CAA" w:rsidRDefault="00EC2CAA" w:rsidP="00EC2CAA">
      <w:pPr>
        <w:pStyle w:val="Command"/>
      </w:pPr>
      <w:r>
        <w:t xml:space="preserve">  scripts/</w:t>
      </w:r>
    </w:p>
    <w:p w:rsidR="00EC2CAA" w:rsidRDefault="00EC2CAA" w:rsidP="00EC2CAA">
      <w:pPr>
        <w:pStyle w:val="Command"/>
      </w:pPr>
      <w:r>
        <w:t xml:space="preserve">    images-&lt;TURBO_VERSION&gt;.txt                 # component image list for the release</w:t>
      </w:r>
    </w:p>
    <w:p w:rsidR="00EC2CAA" w:rsidRDefault="00EC2CAA" w:rsidP="00EC2CAA">
      <w:pPr>
        <w:pStyle w:val="Command"/>
      </w:pPr>
      <w:r>
        <w:t xml:space="preserve">    validate.sh</w:t>
      </w:r>
    </w:p>
    <w:p w:rsidR="00EC2CAA" w:rsidRDefault="00EC2CAA" w:rsidP="00EC2CAA">
      <w:pPr>
        <w:pStyle w:val="Command"/>
      </w:pPr>
      <w:r>
        <w:t xml:space="preserve">  pipelines/azure-pipelines.yml</w:t>
      </w:r>
    </w:p>
    <w:p w:rsidR="00EC2CAA" w:rsidRDefault="00EC2CAA" w:rsidP="00EC2CAA">
      <w:r>
        <w:t xml:space="preserve">Each chart carries its own version number (starting at 1.0.0) and an appVersion equal to &lt;TURBO_VERSION&gt;. Charts are packaged and pushed to ACR, so every deployment uses an immutable chart version.</w:t>
      </w:r>
    </w:p>
    <w:p w:rsidR="00EC2CAA" w:rsidRDefault="00EC2CAA" w:rsidP="00EC2CAA">
      <w:pPr>
        <w:pStyle w:val="Heading3"/>
      </w:pPr>
      <w:r>
        <w:t xml:space="preserve">Settings in the instance values file (env/nonprod/instance-values.yaml)</w:t>
      </w:r>
    </w:p>
    <w:tbl>
      <w:tblPr>
        <w:tblStyle w:val="TableGrid"/>
        <w:tblW w:w="10214" w:type="dxa"/>
        <w:jc w:val="center"/>
        <w:tblLayout w:type="fixed"/>
        <w:tblLook w:val="04A0" w:firstRow="1" w:lastRow="0" w:firstColumn="1" w:lastColumn="0" w:noHBand="0" w:noVBand="1"/>
      </w:tblPr>
      <w:tblGrid>
        <w:gridCol w:w="2400"/>
        <w:gridCol w:w="4300"/>
        <w:gridCol w:w="3514"/>
      </w:tblGrid>
      <w:tr>
        <w:trPr>
          <w:tblHeader/>
          <w:jc w:val="center"/>
        </w:trPr>
        <w:tc>
          <w:tcPr>
            <w:tcW w:w="2400" w:type="dxa"/>
            <w:shd w:val="clear" w:color="auto" w:fill="1F4E78"/>
            <w:vAlign w:val="center"/>
          </w:tcPr>
          <w:p>
            <w:pPr>
              <w:spacing w:after="40" w:line="240" w:lineRule="auto"/>
              <w:jc w:val="center"/>
            </w:pPr>
            <w:r>
              <w:rPr>
                <w:b/>
                <w:color w:val="FFFFFF"/>
                <w:sz w:val="16"/>
                <w:szCs w:val="16"/>
              </w:rPr>
              <w:t xml:space="preserve">Setting</w:t>
            </w:r>
          </w:p>
        </w:tc>
        <w:tc>
          <w:tcPr>
            <w:tcW w:w="4300" w:type="dxa"/>
            <w:shd w:val="clear" w:color="auto" w:fill="1F4E78"/>
            <w:vAlign w:val="center"/>
          </w:tcPr>
          <w:p>
            <w:pPr>
              <w:spacing w:after="40" w:line="240" w:lineRule="auto"/>
              <w:jc w:val="center"/>
            </w:pPr>
            <w:r>
              <w:rPr>
                <w:b/>
                <w:color w:val="FFFFFF"/>
                <w:sz w:val="16"/>
                <w:szCs w:val="16"/>
              </w:rPr>
              <w:t xml:space="preserve">Value</w:t>
            </w:r>
          </w:p>
        </w:tc>
        <w:tc>
          <w:tcPr>
            <w:tcW w:w="3514" w:type="dxa"/>
            <w:shd w:val="clear" w:color="auto" w:fill="1F4E78"/>
            <w:vAlign w:val="center"/>
          </w:tcPr>
          <w:p>
            <w:pPr>
              <w:spacing w:after="40" w:line="240" w:lineRule="auto"/>
              <w:jc w:val="center"/>
            </w:pPr>
            <w:r>
              <w:rPr>
                <w:b/>
                <w:color w:val="FFFFFF"/>
                <w:sz w:val="16"/>
                <w:szCs w:val="16"/>
              </w:rPr>
              <w:t xml:space="preserve">Why</w:t>
            </w:r>
          </w:p>
        </w:tc>
      </w:tr>
      <w:tr>
        <w:trPr>
          <w:cantSplit/>
          <w:jc w:val="center"/>
        </w:trPr>
        <w:tc>
          <w:tcPr>
            <w:tcW w:w="2400" w:type="dxa"/>
            <w:vAlign w:val="center"/>
          </w:tcPr>
          <w:p>
            <w:pPr>
              <w:spacing w:after="40" w:line="240" w:lineRule="auto"/>
            </w:pPr>
            <w:r>
              <w:rPr>
                <w:sz w:val="16"/>
                <w:szCs w:val="16"/>
              </w:rPr>
              <w:t xml:space="preserve">Instance name</w:t>
            </w:r>
          </w:p>
        </w:tc>
        <w:tc>
          <w:tcPr>
            <w:tcW w:w="4300" w:type="dxa"/>
            <w:vAlign w:val="center"/>
          </w:tcPr>
          <w:p>
            <w:pPr>
              <w:spacing w:after="40" w:line="240" w:lineRule="auto"/>
            </w:pPr>
            <w:r>
              <w:rPr>
                <w:sz w:val="16"/>
                <w:szCs w:val="16"/>
              </w:rPr>
              <w:t xml:space="preserve">xl-release</w:t>
            </w:r>
          </w:p>
        </w:tc>
        <w:tc>
          <w:tcPr>
            <w:tcW w:w="3514" w:type="dxa"/>
            <w:vAlign w:val="center"/>
          </w:tcPr>
          <w:p>
            <w:pPr>
              <w:spacing w:after="40" w:line="240" w:lineRule="auto"/>
            </w:pPr>
            <w:r>
              <w:rPr>
                <w:sz w:val="16"/>
                <w:szCs w:val="16"/>
              </w:rPr>
              <w:t xml:space="preserve">Name of the Turbonomic (Xl) resource the operator manages</w:t>
            </w:r>
          </w:p>
        </w:tc>
      </w:tr>
      <w:tr>
        <w:trPr>
          <w:cantSplit/>
          <w:jc w:val="center"/>
        </w:trPr>
        <w:tc>
          <w:tcPr>
            <w:tcW w:w="2400" w:type="dxa"/>
            <w:vAlign w:val="center"/>
          </w:tcPr>
          <w:p>
            <w:pPr>
              <w:spacing w:after="40" w:line="240" w:lineRule="auto"/>
            </w:pPr>
            <w:r>
              <w:rPr>
                <w:sz w:val="16"/>
                <w:szCs w:val="16"/>
              </w:rPr>
              <w:t xml:space="preserve">Image repository</w:t>
            </w:r>
          </w:p>
        </w:tc>
        <w:tc>
          <w:tcPr>
            <w:tcW w:w="4300" w:type="dxa"/>
            <w:vAlign w:val="center"/>
          </w:tcPr>
          <w:p>
            <w:pPr>
              <w:spacing w:after="40" w:line="240" w:lineRule="auto"/>
            </w:pPr>
            <w:r>
              <w:rPr>
                <w:sz w:val="16"/>
                <w:szCs w:val="16"/>
              </w:rPr>
              <w:t xml:space="preserve">&lt;ACR_NAME&gt;.azurecr.io/turbonomic (Option A: icr.io/cpopen/turbonomic)</w:t>
            </w:r>
          </w:p>
        </w:tc>
        <w:tc>
          <w:tcPr>
            <w:tcW w:w="3514" w:type="dxa"/>
            <w:vAlign w:val="center"/>
          </w:tcPr>
          <w:p>
            <w:pPr>
              <w:spacing w:after="40" w:line="240" w:lineRule="auto"/>
            </w:pPr>
            <w:r>
              <w:rPr>
                <w:sz w:val="16"/>
                <w:szCs w:val="16"/>
              </w:rPr>
              <w:t xml:space="preserve">Approved registry for all component images</w:t>
            </w:r>
          </w:p>
        </w:tc>
      </w:tr>
      <w:tr>
        <w:trPr>
          <w:cantSplit/>
          <w:jc w:val="center"/>
        </w:trPr>
        <w:tc>
          <w:tcPr>
            <w:tcW w:w="2400" w:type="dxa"/>
            <w:vAlign w:val="center"/>
          </w:tcPr>
          <w:p>
            <w:pPr>
              <w:spacing w:after="40" w:line="240" w:lineRule="auto"/>
            </w:pPr>
            <w:r>
              <w:rPr>
                <w:sz w:val="16"/>
                <w:szCs w:val="16"/>
              </w:rPr>
              <w:t xml:space="preserve">Image tag</w:t>
            </w:r>
          </w:p>
        </w:tc>
        <w:tc>
          <w:tcPr>
            <w:tcW w:w="4300" w:type="dxa"/>
            <w:vAlign w:val="center"/>
          </w:tcPr>
          <w:p>
            <w:pPr>
              <w:spacing w:after="40" w:line="240" w:lineRule="auto"/>
            </w:pPr>
            <w:r>
              <w:rPr>
                <w:sz w:val="16"/>
                <w:szCs w:val="16"/>
              </w:rPr>
              <w:t xml:space="preserve">&lt;TURBO_VERSION&gt;, e.g. 8.21.2</w:t>
            </w:r>
          </w:p>
        </w:tc>
        <w:tc>
          <w:tcPr>
            <w:tcW w:w="3514" w:type="dxa"/>
            <w:vAlign w:val="center"/>
          </w:tcPr>
          <w:p>
            <w:pPr>
              <w:spacing w:after="40" w:line="240" w:lineRule="auto"/>
            </w:pPr>
            <w:r>
              <w:rPr>
                <w:sz w:val="16"/>
                <w:szCs w:val="16"/>
              </w:rPr>
              <w:t xml:space="preserve">Must equal the Turbonomic instance version (IBM requirement)</w:t>
            </w:r>
          </w:p>
        </w:tc>
      </w:tr>
      <w:tr>
        <w:trPr>
          <w:cantSplit/>
          <w:jc w:val="center"/>
        </w:trPr>
        <w:tc>
          <w:tcPr>
            <w:tcW w:w="2400" w:type="dxa"/>
            <w:vAlign w:val="center"/>
          </w:tcPr>
          <w:p>
            <w:pPr>
              <w:spacing w:after="40" w:line="240" w:lineRule="auto"/>
            </w:pPr>
            <w:r>
              <w:rPr>
                <w:sz w:val="16"/>
                <w:szCs w:val="16"/>
              </w:rPr>
              <w:t xml:space="preserve">Storage class</w:t>
            </w:r>
          </w:p>
        </w:tc>
        <w:tc>
          <w:tcPr>
            <w:tcW w:w="4300" w:type="dxa"/>
            <w:vAlign w:val="center"/>
          </w:tcPr>
          <w:p>
            <w:pPr>
              <w:spacing w:after="40" w:line="240" w:lineRule="auto"/>
            </w:pPr>
            <w:r>
              <w:rPr>
                <w:sz w:val="16"/>
                <w:szCs w:val="16"/>
              </w:rPr>
              <w:t xml:space="preserve">turbo-np-managed-csi-retain</w:t>
            </w:r>
          </w:p>
        </w:tc>
        <w:tc>
          <w:tcPr>
            <w:tcW w:w="3514" w:type="dxa"/>
            <w:vAlign w:val="center"/>
          </w:tcPr>
          <w:p>
            <w:pPr>
              <w:spacing w:after="40" w:line="240" w:lineRule="auto"/>
            </w:pPr>
            <w:r>
              <w:rPr>
                <w:sz w:val="16"/>
                <w:szCs w:val="16"/>
              </w:rPr>
              <w:t xml:space="preserve">Meets IBM AKS storage rules</w:t>
            </w:r>
          </w:p>
        </w:tc>
      </w:tr>
      <w:tr>
        <w:trPr>
          <w:cantSplit/>
          <w:jc w:val="center"/>
        </w:trPr>
        <w:tc>
          <w:tcPr>
            <w:tcW w:w="2400" w:type="dxa"/>
            <w:vAlign w:val="center"/>
          </w:tcPr>
          <w:p>
            <w:pPr>
              <w:spacing w:after="40" w:line="240" w:lineRule="auto"/>
            </w:pPr>
            <w:r>
              <w:rPr>
                <w:sz w:val="16"/>
                <w:szCs w:val="16"/>
              </w:rPr>
              <w:t xml:space="preserve">Hosting provider / platform</w:t>
            </w:r>
          </w:p>
        </w:tc>
        <w:tc>
          <w:tcPr>
            <w:tcW w:w="4300" w:type="dxa"/>
            <w:vAlign w:val="center"/>
          </w:tcPr>
          <w:p>
            <w:pPr>
              <w:spacing w:after="40" w:line="240" w:lineRule="auto"/>
            </w:pPr>
            <w:r>
              <w:rPr>
                <w:sz w:val="16"/>
                <w:szCs w:val="16"/>
              </w:rPr>
              <w:t xml:space="preserve">azure / aks</w:t>
            </w:r>
          </w:p>
        </w:tc>
        <w:tc>
          <w:tcPr>
            <w:tcW w:w="3514" w:type="dxa"/>
            <w:vAlign w:val="center"/>
          </w:tcPr>
          <w:p>
            <w:pPr>
              <w:spacing w:after="40" w:line="240" w:lineRule="auto"/>
            </w:pPr>
            <w:r>
              <w:rPr>
                <w:sz w:val="16"/>
                <w:szCs w:val="16"/>
              </w:rPr>
              <w:t xml:space="preserve">As in IBM's AKS sample</w:t>
            </w:r>
          </w:p>
        </w:tc>
      </w:tr>
      <w:tr>
        <w:trPr>
          <w:cantSplit/>
          <w:jc w:val="center"/>
        </w:trPr>
        <w:tc>
          <w:tcPr>
            <w:tcW w:w="2400" w:type="dxa"/>
            <w:vAlign w:val="center"/>
          </w:tcPr>
          <w:p>
            <w:pPr>
              <w:spacing w:after="40" w:line="240" w:lineRule="auto"/>
            </w:pPr>
            <w:r>
              <w:rPr>
                <w:sz w:val="16"/>
                <w:szCs w:val="16"/>
              </w:rPr>
              <w:t xml:space="preserve">External secrets</w:t>
            </w:r>
          </w:p>
        </w:tc>
        <w:tc>
          <w:tcPr>
            <w:tcW w:w="4300" w:type="dxa"/>
            <w:vAlign w:val="center"/>
          </w:tcPr>
          <w:p>
            <w:pPr>
              <w:spacing w:after="40" w:line="240" w:lineRule="auto"/>
            </w:pPr>
            <w:r>
              <w:rPr>
                <w:sz w:val="16"/>
                <w:szCs w:val="16"/>
              </w:rPr>
              <w:t xml:space="preserve">Enabled</w:t>
            </w:r>
          </w:p>
        </w:tc>
        <w:tc>
          <w:tcPr>
            <w:tcW w:w="3514" w:type="dxa"/>
            <w:vAlign w:val="center"/>
          </w:tcPr>
          <w:p>
            <w:pPr>
              <w:spacing w:after="40" w:line="240" w:lineRule="auto"/>
            </w:pPr>
            <w:r>
              <w:rPr>
                <w:sz w:val="16"/>
                <w:szCs w:val="16"/>
              </w:rPr>
              <w:t xml:space="preserve">Uses master-key-secret, created in Step 8 before the instance</w:t>
            </w:r>
          </w:p>
        </w:tc>
      </w:tr>
      <w:tr>
        <w:trPr>
          <w:cantSplit/>
          <w:jc w:val="center"/>
        </w:trPr>
        <w:tc>
          <w:tcPr>
            <w:tcW w:w="2400" w:type="dxa"/>
            <w:vAlign w:val="center"/>
          </w:tcPr>
          <w:p>
            <w:pPr>
              <w:spacing w:after="40" w:line="240" w:lineRule="auto"/>
            </w:pPr>
            <w:r>
              <w:rPr>
                <w:sz w:val="16"/>
                <w:szCs w:val="16"/>
              </w:rPr>
              <w:t xml:space="preserve">Internal load balancer</w:t>
            </w:r>
          </w:p>
        </w:tc>
        <w:tc>
          <w:tcPr>
            <w:tcW w:w="4300" w:type="dxa"/>
            <w:vAlign w:val="center"/>
          </w:tcPr>
          <w:p>
            <w:pPr>
              <w:spacing w:after="40" w:line="240" w:lineRule="auto"/>
            </w:pPr>
            <w:r>
              <w:rPr>
                <w:sz w:val="16"/>
                <w:szCs w:val="16"/>
              </w:rPr>
              <w:t xml:space="preserve">Annotation azure-load-balancer-internal = "true"</w:t>
            </w:r>
          </w:p>
        </w:tc>
        <w:tc>
          <w:tcPr>
            <w:tcW w:w="3514" w:type="dxa"/>
            <w:vAlign w:val="center"/>
          </w:tcPr>
          <w:p>
            <w:pPr>
              <w:spacing w:after="40" w:line="240" w:lineRule="auto"/>
            </w:pPr>
            <w:r>
              <w:rPr>
                <w:sz w:val="16"/>
                <w:szCs w:val="16"/>
              </w:rPr>
              <w:t xml:space="preserve">No public IP for the Turbonomic UI</w:t>
            </w:r>
          </w:p>
        </w:tc>
      </w:tr>
      <w:tr>
        <w:trPr>
          <w:cantSplit/>
          <w:jc w:val="center"/>
        </w:trPr>
        <w:tc>
          <w:tcPr>
            <w:tcW w:w="2400" w:type="dxa"/>
            <w:vAlign w:val="center"/>
          </w:tcPr>
          <w:p>
            <w:pPr>
              <w:spacing w:after="40" w:line="240" w:lineRule="auto"/>
            </w:pPr>
            <w:r>
              <w:rPr>
                <w:sz w:val="16"/>
                <w:szCs w:val="16"/>
              </w:rPr>
              <w:t xml:space="preserve">Load balancer subnet</w:t>
            </w:r>
          </w:p>
        </w:tc>
        <w:tc>
          <w:tcPr>
            <w:tcW w:w="4300" w:type="dxa"/>
            <w:vAlign w:val="center"/>
          </w:tcPr>
          <w:p>
            <w:pPr>
              <w:spacing w:after="40" w:line="240" w:lineRule="auto"/>
            </w:pPr>
            <w:r>
              <w:rPr>
                <w:sz w:val="16"/>
                <w:szCs w:val="16"/>
              </w:rPr>
              <w:t xml:space="preserve">Annotation azure-load-balancer-internal-subnet = &lt;ILB_SUBNET_NAME&gt;</w:t>
            </w:r>
          </w:p>
        </w:tc>
        <w:tc>
          <w:tcPr>
            <w:tcW w:w="3514" w:type="dxa"/>
            <w:vAlign w:val="center"/>
          </w:tcPr>
          <w:p>
            <w:pPr>
              <w:spacing w:after="40" w:line="240" w:lineRule="auto"/>
            </w:pPr>
            <w:r>
              <w:rPr>
                <w:sz w:val="16"/>
                <w:szCs w:val="16"/>
              </w:rPr>
              <w:t xml:space="preserve">Places the private IP in the approved subnet</w:t>
            </w:r>
          </w:p>
        </w:tc>
      </w:tr>
      <w:tr>
        <w:trPr>
          <w:cantSplit/>
          <w:jc w:val="center"/>
        </w:trPr>
        <w:tc>
          <w:tcPr>
            <w:tcW w:w="2400" w:type="dxa"/>
            <w:vAlign w:val="center"/>
          </w:tcPr>
          <w:p>
            <w:pPr>
              <w:spacing w:after="40" w:line="240" w:lineRule="auto"/>
            </w:pPr>
            <w:r>
              <w:rPr>
                <w:sz w:val="16"/>
                <w:szCs w:val="16"/>
              </w:rPr>
              <w:t xml:space="preserve">Load balancer IP</w:t>
            </w:r>
          </w:p>
        </w:tc>
        <w:tc>
          <w:tcPr>
            <w:tcW w:w="4300" w:type="dxa"/>
            <w:vAlign w:val="center"/>
          </w:tcPr>
          <w:p>
            <w:pPr>
              <w:spacing w:after="40" w:line="240" w:lineRule="auto"/>
            </w:pPr>
            <w:r>
              <w:rPr>
                <w:sz w:val="16"/>
                <w:szCs w:val="16"/>
              </w:rPr>
              <w:t xml:space="preserve">Annotation azure-load-balancer-ipv4 = &lt;ILB_PRIVATE_IP&gt;</w:t>
            </w:r>
          </w:p>
        </w:tc>
        <w:tc>
          <w:tcPr>
            <w:tcW w:w="3514" w:type="dxa"/>
            <w:vAlign w:val="center"/>
          </w:tcPr>
          <w:p>
            <w:pPr>
              <w:spacing w:after="40" w:line="240" w:lineRule="auto"/>
            </w:pPr>
            <w:r>
              <w:rPr>
                <w:sz w:val="16"/>
                <w:szCs w:val="16"/>
              </w:rPr>
              <w:t xml:space="preserve">Reserved IP, so DNS can be created before deployment</w:t>
            </w:r>
          </w:p>
        </w:tc>
      </w:tr>
      <w:tr>
        <w:trPr>
          <w:cantSplit/>
          <w:jc w:val="center"/>
        </w:trPr>
        <w:tc>
          <w:tcPr>
            <w:tcW w:w="2400" w:type="dxa"/>
            <w:vAlign w:val="center"/>
          </w:tcPr>
          <w:p>
            <w:pPr>
              <w:spacing w:after="40" w:line="240" w:lineRule="auto"/>
            </w:pPr>
            <w:r>
              <w:rPr>
                <w:sz w:val="16"/>
                <w:szCs w:val="16"/>
              </w:rPr>
              <w:t xml:space="preserve">Database</w:t>
            </w:r>
          </w:p>
        </w:tc>
        <w:tc>
          <w:tcPr>
            <w:tcW w:w="4300" w:type="dxa"/>
            <w:vAlign w:val="center"/>
          </w:tcPr>
          <w:p>
            <w:pPr>
              <w:spacing w:after="40" w:line="240" w:lineRule="auto"/>
            </w:pPr>
            <w:r>
              <w:rPr>
                <w:sz w:val="16"/>
                <w:szCs w:val="16"/>
              </w:rPr>
              <w:t xml:space="preserve">No external database address set</w:t>
            </w:r>
          </w:p>
        </w:tc>
        <w:tc>
          <w:tcPr>
            <w:tcW w:w="3514" w:type="dxa"/>
            <w:vAlign w:val="center"/>
          </w:tcPr>
          <w:p>
            <w:pPr>
              <w:spacing w:after="40" w:line="240" w:lineRule="auto"/>
            </w:pPr>
            <w:r>
              <w:rPr>
                <w:sz w:val="16"/>
                <w:szCs w:val="16"/>
              </w:rPr>
              <w:t xml:space="preserve">Operator provisions a containerised database (IBM: suitable for non-production)</w:t>
            </w:r>
          </w:p>
        </w:tc>
      </w:tr>
      <w:tr>
        <w:trPr>
          <w:cantSplit/>
          <w:jc w:val="center"/>
        </w:trPr>
        <w:tc>
          <w:tcPr>
            <w:tcW w:w="2400" w:type="dxa"/>
            <w:vAlign w:val="center"/>
          </w:tcPr>
          <w:p>
            <w:pPr>
              <w:spacing w:after="40" w:line="240" w:lineRule="auto"/>
            </w:pPr>
            <w:r>
              <w:rPr>
                <w:sz w:val="16"/>
                <w:szCs w:val="16"/>
              </w:rPr>
              <w:t xml:space="preserve">Components enabled</w:t>
            </w:r>
          </w:p>
        </w:tc>
        <w:tc>
          <w:tcPr>
            <w:tcW w:w="4300" w:type="dxa"/>
            <w:vAlign w:val="center"/>
          </w:tcPr>
          <w:p>
            <w:pPr>
              <w:spacing w:after="40" w:line="240" w:lineRule="auto"/>
            </w:pPr>
            <w:r>
              <w:rPr>
                <w:sz w:val="16"/>
                <w:szCs w:val="16"/>
              </w:rPr>
              <w:t xml:space="preserve">azure, vcenter, servicenow</w:t>
            </w:r>
          </w:p>
        </w:tc>
        <w:tc>
          <w:tcPr>
            <w:tcW w:w="3514" w:type="dxa"/>
            <w:vAlign w:val="center"/>
          </w:tcPr>
          <w:p>
            <w:pPr>
              <w:spacing w:after="40" w:line="240" w:lineRule="auto"/>
            </w:pPr>
            <w:r>
              <w:rPr>
                <w:sz w:val="16"/>
                <w:szCs w:val="16"/>
              </w:rPr>
              <w:t xml:space="preserve">Targets required by GEHA</w:t>
            </w:r>
          </w:p>
        </w:tc>
      </w:tr>
      <w:tr>
        <w:trPr>
          <w:cantSplit/>
          <w:jc w:val="center"/>
        </w:trPr>
        <w:tc>
          <w:tcPr>
            <w:tcW w:w="2400" w:type="dxa"/>
            <w:vAlign w:val="center"/>
          </w:tcPr>
          <w:p>
            <w:pPr>
              <w:spacing w:after="40" w:line="240" w:lineRule="auto"/>
            </w:pPr>
            <w:r>
              <w:rPr>
                <w:sz w:val="16"/>
                <w:szCs w:val="16"/>
              </w:rPr>
              <w:t xml:space="preserve">Components disabled</w:t>
            </w:r>
          </w:p>
        </w:tc>
        <w:tc>
          <w:tcPr>
            <w:tcW w:w="4300" w:type="dxa"/>
            <w:vAlign w:val="center"/>
          </w:tcPr>
          <w:p>
            <w:pPr>
              <w:spacing w:after="40" w:line="240" w:lineRule="auto"/>
            </w:pPr>
            <w:r>
              <w:rPr>
                <w:sz w:val="16"/>
                <w:szCs w:val="16"/>
              </w:rPr>
              <w:t xml:space="preserve">kubeturbo, and every other component in IBM's AKS sample</w:t>
            </w:r>
          </w:p>
        </w:tc>
        <w:tc>
          <w:tcPr>
            <w:tcW w:w="3514" w:type="dxa"/>
            <w:vAlign w:val="center"/>
          </w:tcPr>
          <w:p>
            <w:pPr>
              <w:spacing w:after="40" w:line="240" w:lineRule="auto"/>
            </w:pPr>
            <w:r>
              <w:rPr>
                <w:sz w:val="16"/>
                <w:szCs w:val="16"/>
              </w:rPr>
              <w:t xml:space="preserve">Kubeturbo must stay off in the shared production cluster</w:t>
            </w:r>
          </w:p>
        </w:tc>
      </w:tr>
    </w:tbl>
    <w:p w:rsidR="00EC2CAA" w:rsidRDefault="00EC2CAA" w:rsidP="00EC2CAA">
      <w:pPr>
        <w:spacing w:before="160"/>
      </w:pPr>
      <w:r>
        <w:t xml:space="preserve">The instance chart has one template that turns these settings into the Xl resource. It marks the resource with the Helm annotation helm.sh/resource-policy: keep, so "helm uninstall" can never delete the Turbonomic platform by accident.</w:t>
      </w:r>
    </w:p>
    <w:p w:rsidR="00EC2CAA" w:rsidRDefault="00EC2CAA" w:rsidP="00EC2CAA">
      <w:pPr>
        <w:pStyle w:val="Heading3"/>
      </w:pPr>
      <w:r>
        <w:t xml:space="preserve">Settings in the operator values file (env/nonprod/operator-values.yaml)</w:t>
      </w:r>
    </w:p>
    <w:tbl>
      <w:tblPr>
        <w:tblStyle w:val="TableGrid"/>
        <w:tblW w:w="10214" w:type="dxa"/>
        <w:jc w:val="center"/>
        <w:tblLayout w:type="fixed"/>
        <w:tblLook w:val="04A0" w:firstRow="1" w:lastRow="0" w:firstColumn="1" w:lastColumn="0" w:noHBand="0" w:noVBand="1"/>
      </w:tblPr>
      <w:tblGrid>
        <w:gridCol w:w="2400"/>
        <w:gridCol w:w="4300"/>
        <w:gridCol w:w="3514"/>
      </w:tblGrid>
      <w:tr>
        <w:trPr>
          <w:tblHeader/>
          <w:jc w:val="center"/>
        </w:trPr>
        <w:tc>
          <w:tcPr>
            <w:tcW w:w="2400" w:type="dxa"/>
            <w:shd w:val="clear" w:color="auto" w:fill="1F4E78"/>
            <w:vAlign w:val="center"/>
          </w:tcPr>
          <w:p>
            <w:pPr>
              <w:spacing w:after="40" w:line="240" w:lineRule="auto"/>
              <w:jc w:val="center"/>
            </w:pPr>
            <w:r>
              <w:rPr>
                <w:b/>
                <w:color w:val="FFFFFF"/>
                <w:sz w:val="16"/>
                <w:szCs w:val="16"/>
              </w:rPr>
              <w:t xml:space="preserve">Setting</w:t>
            </w:r>
          </w:p>
        </w:tc>
        <w:tc>
          <w:tcPr>
            <w:tcW w:w="4300" w:type="dxa"/>
            <w:shd w:val="clear" w:color="auto" w:fill="1F4E78"/>
            <w:vAlign w:val="center"/>
          </w:tcPr>
          <w:p>
            <w:pPr>
              <w:spacing w:after="40" w:line="240" w:lineRule="auto"/>
              <w:jc w:val="center"/>
            </w:pPr>
            <w:r>
              <w:rPr>
                <w:b/>
                <w:color w:val="FFFFFF"/>
                <w:sz w:val="16"/>
                <w:szCs w:val="16"/>
              </w:rPr>
              <w:t xml:space="preserve">Value</w:t>
            </w:r>
          </w:p>
        </w:tc>
        <w:tc>
          <w:tcPr>
            <w:tcW w:w="3514" w:type="dxa"/>
            <w:shd w:val="clear" w:color="auto" w:fill="1F4E78"/>
            <w:vAlign w:val="center"/>
          </w:tcPr>
          <w:p>
            <w:pPr>
              <w:spacing w:after="40" w:line="240" w:lineRule="auto"/>
              <w:jc w:val="center"/>
            </w:pPr>
            <w:r>
              <w:rPr>
                <w:b/>
                <w:color w:val="FFFFFF"/>
                <w:sz w:val="16"/>
                <w:szCs w:val="16"/>
              </w:rPr>
              <w:t xml:space="preserve">Why</w:t>
            </w:r>
          </w:p>
        </w:tc>
      </w:tr>
      <w:tr>
        <w:trPr>
          <w:cantSplit/>
          <w:jc w:val="center"/>
        </w:trPr>
        <w:tc>
          <w:tcPr>
            <w:tcW w:w="2400" w:type="dxa"/>
            <w:vAlign w:val="center"/>
          </w:tcPr>
          <w:p>
            <w:pPr>
              <w:spacing w:after="40" w:line="240" w:lineRule="auto"/>
            </w:pPr>
            <w:r>
              <w:rPr>
                <w:sz w:val="16"/>
                <w:szCs w:val="16"/>
              </w:rPr>
              <w:t xml:space="preserve">Operator image repository</w:t>
            </w:r>
          </w:p>
        </w:tc>
        <w:tc>
          <w:tcPr>
            <w:tcW w:w="4300" w:type="dxa"/>
            <w:vAlign w:val="center"/>
          </w:tcPr>
          <w:p>
            <w:pPr>
              <w:spacing w:after="40" w:line="240" w:lineRule="auto"/>
            </w:pPr>
            <w:r>
              <w:rPr>
                <w:sz w:val="16"/>
                <w:szCs w:val="16"/>
              </w:rPr>
              <w:t xml:space="preserve">&lt;ACR_NAME&gt;.azurecr.io/turbonomic/t8c-operator (IBM default: icr.io/cpopen/t8c-operator)</w:t>
            </w:r>
          </w:p>
        </w:tc>
        <w:tc>
          <w:tcPr>
            <w:tcW w:w="3514" w:type="dxa"/>
            <w:vAlign w:val="center"/>
          </w:tcPr>
          <w:p>
            <w:pPr>
              <w:spacing w:after="40" w:line="240" w:lineRule="auto"/>
            </w:pPr>
            <w:r>
              <w:rPr>
                <w:sz w:val="16"/>
                <w:szCs w:val="16"/>
              </w:rPr>
              <w:t xml:space="preserve">IBM-documented private-repository option</w:t>
            </w:r>
          </w:p>
        </w:tc>
      </w:tr>
      <w:tr>
        <w:trPr>
          <w:cantSplit/>
          <w:jc w:val="center"/>
        </w:trPr>
        <w:tc>
          <w:tcPr>
            <w:tcW w:w="2400" w:type="dxa"/>
            <w:vAlign w:val="center"/>
          </w:tcPr>
          <w:p>
            <w:pPr>
              <w:spacing w:after="40" w:line="240" w:lineRule="auto"/>
            </w:pPr>
            <w:r>
              <w:rPr>
                <w:sz w:val="16"/>
                <w:szCs w:val="16"/>
              </w:rPr>
              <w:t xml:space="preserve">Operator image tag</w:t>
            </w:r>
          </w:p>
        </w:tc>
        <w:tc>
          <w:tcPr>
            <w:tcW w:w="4300" w:type="dxa"/>
            <w:vAlign w:val="center"/>
          </w:tcPr>
          <w:p>
            <w:pPr>
              <w:spacing w:after="40" w:line="240" w:lineRule="auto"/>
            </w:pPr>
            <w:r>
              <w:rPr>
                <w:sz w:val="16"/>
                <w:szCs w:val="16"/>
              </w:rPr>
              <w:t xml:space="preserve">&lt;OPERATOR_VERSION&gt;, e.g. 42.116</w:t>
            </w:r>
          </w:p>
        </w:tc>
        <w:tc>
          <w:tcPr>
            <w:tcW w:w="3514" w:type="dxa"/>
            <w:vAlign w:val="center"/>
          </w:tcPr>
          <w:p>
            <w:pPr>
              <w:spacing w:after="40" w:line="240" w:lineRule="auto"/>
            </w:pPr>
            <w:r>
              <w:rPr>
                <w:sz w:val="16"/>
                <w:szCs w:val="16"/>
              </w:rPr>
              <w:t xml:space="preserve">Must be the operator version IBM pairs with &lt;TURBO_VERSION&gt;</w:t>
            </w:r>
          </w:p>
        </w:tc>
      </w:tr>
      <w:tr>
        <w:trPr>
          <w:cantSplit/>
          <w:jc w:val="center"/>
        </w:trPr>
        <w:tc>
          <w:tcPr>
            <w:tcW w:w="2400" w:type="dxa"/>
            <w:vAlign w:val="center"/>
          </w:tcPr>
          <w:p>
            <w:pPr>
              <w:spacing w:after="40" w:line="240" w:lineRule="auto"/>
            </w:pPr>
            <w:r>
              <w:rPr>
                <w:sz w:val="16"/>
                <w:szCs w:val="16"/>
              </w:rPr>
              <w:t xml:space="preserve">Operator image digest</w:t>
            </w:r>
          </w:p>
        </w:tc>
        <w:tc>
          <w:tcPr>
            <w:tcW w:w="4300" w:type="dxa"/>
            <w:vAlign w:val="center"/>
          </w:tcPr>
          <w:p>
            <w:pPr>
              <w:spacing w:after="40" w:line="240" w:lineRule="auto"/>
            </w:pPr>
            <w:r>
              <w:rPr>
                <w:sz w:val="16"/>
                <w:szCs w:val="16"/>
              </w:rPr>
              <w:t xml:space="preserve">sha256 value recorded in Step 7</w:t>
            </w:r>
          </w:p>
        </w:tc>
        <w:tc>
          <w:tcPr>
            <w:tcW w:w="3514" w:type="dxa"/>
            <w:vAlign w:val="center"/>
          </w:tcPr>
          <w:p>
            <w:pPr>
              <w:spacing w:after="40" w:line="240" w:lineRule="auto"/>
            </w:pPr>
            <w:r>
              <w:rPr>
                <w:sz w:val="16"/>
                <w:szCs w:val="16"/>
              </w:rPr>
              <w:t xml:space="preserve">Guarantees the exact scanned image is used</w:t>
            </w:r>
          </w:p>
        </w:tc>
      </w:tr>
      <w:tr>
        <w:trPr>
          <w:cantSplit/>
          <w:jc w:val="center"/>
        </w:trPr>
        <w:tc>
          <w:tcPr>
            <w:tcW w:w="2400" w:type="dxa"/>
            <w:vAlign w:val="center"/>
          </w:tcPr>
          <w:p>
            <w:pPr>
              <w:spacing w:after="40" w:line="240" w:lineRule="auto"/>
            </w:pPr>
            <w:r>
              <w:rPr>
                <w:sz w:val="16"/>
                <w:szCs w:val="16"/>
              </w:rPr>
              <w:t xml:space="preserve">Node selector</w:t>
            </w:r>
          </w:p>
        </w:tc>
        <w:tc>
          <w:tcPr>
            <w:tcW w:w="4300" w:type="dxa"/>
            <w:vAlign w:val="center"/>
          </w:tcPr>
          <w:p>
            <w:pPr>
              <w:spacing w:after="40" w:line="240" w:lineRule="auto"/>
            </w:pPr>
            <w:r>
              <w:rPr>
                <w:sz w:val="16"/>
                <w:szCs w:val="16"/>
              </w:rPr>
              <w:t xml:space="preserve">workload = turbonomic-nonprod</w:t>
            </w:r>
          </w:p>
        </w:tc>
        <w:tc>
          <w:tcPr>
            <w:tcW w:w="3514" w:type="dxa"/>
            <w:vAlign w:val="center"/>
          </w:tcPr>
          <w:p>
            <w:pPr>
              <w:spacing w:after="40" w:line="240" w:lineRule="auto"/>
            </w:pPr>
            <w:r>
              <w:rPr>
                <w:sz w:val="16"/>
                <w:szCs w:val="16"/>
              </w:rPr>
              <w:t xml:space="preserve">Keeps the operator on the dedicated pool</w:t>
            </w:r>
          </w:p>
        </w:tc>
      </w:tr>
      <w:tr>
        <w:trPr>
          <w:cantSplit/>
          <w:jc w:val="center"/>
        </w:trPr>
        <w:tc>
          <w:tcPr>
            <w:tcW w:w="2400" w:type="dxa"/>
            <w:vAlign w:val="center"/>
          </w:tcPr>
          <w:p>
            <w:pPr>
              <w:spacing w:after="40" w:line="240" w:lineRule="auto"/>
            </w:pPr>
            <w:r>
              <w:rPr>
                <w:sz w:val="16"/>
                <w:szCs w:val="16"/>
              </w:rPr>
              <w:t xml:space="preserve">Toleration</w:t>
            </w:r>
          </w:p>
        </w:tc>
        <w:tc>
          <w:tcPr>
            <w:tcW w:w="4300" w:type="dxa"/>
            <w:vAlign w:val="center"/>
          </w:tcPr>
          <w:p>
            <w:pPr>
              <w:spacing w:after="40" w:line="240" w:lineRule="auto"/>
            </w:pPr>
            <w:r>
              <w:rPr>
                <w:sz w:val="16"/>
                <w:szCs w:val="16"/>
              </w:rPr>
              <w:t xml:space="preserve">workload = turbonomic-nonprod, effect NoSchedule</w:t>
            </w:r>
          </w:p>
        </w:tc>
        <w:tc>
          <w:tcPr>
            <w:tcW w:w="3514" w:type="dxa"/>
            <w:vAlign w:val="center"/>
          </w:tcPr>
          <w:p>
            <w:pPr>
              <w:spacing w:after="40" w:line="240" w:lineRule="auto"/>
            </w:pPr>
            <w:r>
              <w:rPr>
                <w:sz w:val="16"/>
                <w:szCs w:val="16"/>
              </w:rPr>
              <w:t xml:space="preserve">Allows the operator onto the tainted pool</w:t>
            </w:r>
          </w:p>
        </w:tc>
      </w:tr>
    </w:tbl>
    <w:p w:rsidR="00EC2CAA" w:rsidRDefault="00EC2CAA" w:rsidP="00EC2CAA">
      <w:pPr>
        <w:pStyle w:val="Heading3"/>
      </w:pPr>
      <w:r>
        <w:t xml:space="preserve">Settings in the platform values file (env/nonprod/platform-values.yaml)</w:t>
      </w:r>
    </w:p>
    <w:tbl>
      <w:tblPr>
        <w:tblStyle w:val="TableGrid"/>
        <w:tblW w:w="10214" w:type="dxa"/>
        <w:jc w:val="center"/>
        <w:tblLayout w:type="fixed"/>
        <w:tblLook w:val="04A0" w:firstRow="1" w:lastRow="0" w:firstColumn="1" w:lastColumn="0" w:noHBand="0" w:noVBand="1"/>
      </w:tblPr>
      <w:tblGrid>
        <w:gridCol w:w="2400"/>
        <w:gridCol w:w="4300"/>
        <w:gridCol w:w="3514"/>
      </w:tblGrid>
      <w:tr>
        <w:trPr>
          <w:tblHeader/>
          <w:jc w:val="center"/>
        </w:trPr>
        <w:tc>
          <w:tcPr>
            <w:tcW w:w="2400" w:type="dxa"/>
            <w:shd w:val="clear" w:color="auto" w:fill="1F4E78"/>
            <w:vAlign w:val="center"/>
          </w:tcPr>
          <w:p>
            <w:pPr>
              <w:spacing w:after="40" w:line="240" w:lineRule="auto"/>
              <w:jc w:val="center"/>
            </w:pPr>
            <w:r>
              <w:rPr>
                <w:b/>
                <w:color w:val="FFFFFF"/>
                <w:sz w:val="16"/>
                <w:szCs w:val="16"/>
              </w:rPr>
              <w:t xml:space="preserve">Setting</w:t>
            </w:r>
          </w:p>
        </w:tc>
        <w:tc>
          <w:tcPr>
            <w:tcW w:w="4300" w:type="dxa"/>
            <w:shd w:val="clear" w:color="auto" w:fill="1F4E78"/>
            <w:vAlign w:val="center"/>
          </w:tcPr>
          <w:p>
            <w:pPr>
              <w:spacing w:after="40" w:line="240" w:lineRule="auto"/>
              <w:jc w:val="center"/>
            </w:pPr>
            <w:r>
              <w:rPr>
                <w:b/>
                <w:color w:val="FFFFFF"/>
                <w:sz w:val="16"/>
                <w:szCs w:val="16"/>
              </w:rPr>
              <w:t xml:space="preserve">Value</w:t>
            </w:r>
          </w:p>
        </w:tc>
        <w:tc>
          <w:tcPr>
            <w:tcW w:w="3514" w:type="dxa"/>
            <w:shd w:val="clear" w:color="auto" w:fill="1F4E78"/>
            <w:vAlign w:val="center"/>
          </w:tcPr>
          <w:p>
            <w:pPr>
              <w:spacing w:after="40" w:line="240" w:lineRule="auto"/>
              <w:jc w:val="center"/>
            </w:pPr>
            <w:r>
              <w:rPr>
                <w:b/>
                <w:color w:val="FFFFFF"/>
                <w:sz w:val="16"/>
                <w:szCs w:val="16"/>
              </w:rPr>
              <w:t xml:space="preserve">Why</w:t>
            </w:r>
          </w:p>
        </w:tc>
      </w:tr>
      <w:tr>
        <w:trPr>
          <w:cantSplit/>
          <w:jc w:val="center"/>
        </w:trPr>
        <w:tc>
          <w:tcPr>
            <w:tcW w:w="2400" w:type="dxa"/>
            <w:vAlign w:val="center"/>
          </w:tcPr>
          <w:p>
            <w:pPr>
              <w:spacing w:after="40" w:line="240" w:lineRule="auto"/>
            </w:pPr>
            <w:r>
              <w:rPr>
                <w:sz w:val="16"/>
                <w:szCs w:val="16"/>
              </w:rPr>
              <w:t xml:space="preserve">Quota: CPU and memory</w:t>
            </w:r>
          </w:p>
        </w:tc>
        <w:tc>
          <w:tcPr>
            <w:tcW w:w="4300" w:type="dxa"/>
            <w:vAlign w:val="center"/>
          </w:tcPr>
          <w:p>
            <w:pPr>
              <w:spacing w:after="40" w:line="240" w:lineRule="auto"/>
            </w:pPr>
            <w:r>
              <w:rPr>
                <w:sz w:val="16"/>
                <w:szCs w:val="16"/>
              </w:rPr>
              <w:t xml:space="preserve">Requests and limits from IBM resource recommendations</w:t>
            </w:r>
          </w:p>
        </w:tc>
        <w:tc>
          <w:tcPr>
            <w:tcW w:w="3514" w:type="dxa"/>
            <w:vAlign w:val="center"/>
          </w:tcPr>
          <w:p>
            <w:pPr>
              <w:spacing w:after="40" w:line="240" w:lineRule="auto"/>
            </w:pPr>
            <w:r>
              <w:rPr>
                <w:sz w:val="16"/>
                <w:szCs w:val="16"/>
              </w:rPr>
              <w:t xml:space="preserve">Caps what Turbonomic can take from the shared cluster</w:t>
            </w:r>
          </w:p>
        </w:tc>
      </w:tr>
      <w:tr>
        <w:trPr>
          <w:cantSplit/>
          <w:jc w:val="center"/>
        </w:trPr>
        <w:tc>
          <w:tcPr>
            <w:tcW w:w="2400" w:type="dxa"/>
            <w:vAlign w:val="center"/>
          </w:tcPr>
          <w:p>
            <w:pPr>
              <w:spacing w:after="40" w:line="240" w:lineRule="auto"/>
            </w:pPr>
            <w:r>
              <w:rPr>
                <w:sz w:val="16"/>
                <w:szCs w:val="16"/>
              </w:rPr>
              <w:t xml:space="preserve">Quota: storage</w:t>
            </w:r>
          </w:p>
        </w:tc>
        <w:tc>
          <w:tcPr>
            <w:tcW w:w="4300" w:type="dxa"/>
            <w:vAlign w:val="center"/>
          </w:tcPr>
          <w:p>
            <w:pPr>
              <w:spacing w:after="40" w:line="240" w:lineRule="auto"/>
            </w:pPr>
            <w:r>
              <w:rPr>
                <w:sz w:val="16"/>
                <w:szCs w:val="16"/>
              </w:rPr>
              <w:t xml:space="preserve">Not below 150 GB (IBM minimum)</w:t>
            </w:r>
          </w:p>
        </w:tc>
        <w:tc>
          <w:tcPr>
            <w:tcW w:w="3514" w:type="dxa"/>
            <w:vAlign w:val="center"/>
          </w:tcPr>
          <w:p>
            <w:pPr>
              <w:spacing w:after="40" w:line="240" w:lineRule="auto"/>
            </w:pPr>
            <w:r>
              <w:rPr>
                <w:sz w:val="16"/>
                <w:szCs w:val="16"/>
              </w:rPr>
              <w:t xml:space="preserve">Caps persistent disk consumption</w:t>
            </w:r>
          </w:p>
        </w:tc>
      </w:tr>
      <w:tr>
        <w:trPr>
          <w:cantSplit/>
          <w:jc w:val="center"/>
        </w:trPr>
        <w:tc>
          <w:tcPr>
            <w:tcW w:w="2400" w:type="dxa"/>
            <w:vAlign w:val="center"/>
          </w:tcPr>
          <w:p>
            <w:pPr>
              <w:spacing w:after="40" w:line="240" w:lineRule="auto"/>
            </w:pPr>
            <w:r>
              <w:rPr>
                <w:sz w:val="16"/>
                <w:szCs w:val="16"/>
              </w:rPr>
              <w:t xml:space="preserve">Quota: PVCs and pods</w:t>
            </w:r>
          </w:p>
        </w:tc>
        <w:tc>
          <w:tcPr>
            <w:tcW w:w="4300" w:type="dxa"/>
            <w:vAlign w:val="center"/>
          </w:tcPr>
          <w:p>
            <w:pPr>
              <w:spacing w:after="40" w:line="240" w:lineRule="auto"/>
            </w:pPr>
            <w:r>
              <w:rPr>
                <w:sz w:val="16"/>
                <w:szCs w:val="16"/>
              </w:rPr>
              <w:t xml:space="preserve">From IBM sizing plus headroom</w:t>
            </w:r>
          </w:p>
        </w:tc>
        <w:tc>
          <w:tcPr>
            <w:tcW w:w="3514" w:type="dxa"/>
            <w:vAlign w:val="center"/>
          </w:tcPr>
          <w:p>
            <w:pPr>
              <w:spacing w:after="40" w:line="240" w:lineRule="auto"/>
            </w:pPr>
            <w:r>
              <w:rPr>
                <w:sz w:val="16"/>
                <w:szCs w:val="16"/>
              </w:rPr>
              <w:t xml:space="preserve">Prevents uncontrolled growth</w:t>
            </w:r>
          </w:p>
        </w:tc>
      </w:tr>
      <w:tr>
        <w:trPr>
          <w:cantSplit/>
          <w:jc w:val="center"/>
        </w:trPr>
        <w:tc>
          <w:tcPr>
            <w:tcW w:w="2400" w:type="dxa"/>
            <w:vAlign w:val="center"/>
          </w:tcPr>
          <w:p>
            <w:pPr>
              <w:spacing w:after="40" w:line="240" w:lineRule="auto"/>
            </w:pPr>
            <w:r>
              <w:rPr>
                <w:sz w:val="16"/>
                <w:szCs w:val="16"/>
              </w:rPr>
              <w:t xml:space="preserve">Quota: LoadBalancer services</w:t>
            </w:r>
          </w:p>
        </w:tc>
        <w:tc>
          <w:tcPr>
            <w:tcW w:w="4300" w:type="dxa"/>
            <w:vAlign w:val="center"/>
          </w:tcPr>
          <w:p>
            <w:pPr>
              <w:spacing w:after="40" w:line="240" w:lineRule="auto"/>
            </w:pPr>
            <w:r>
              <w:rPr>
                <w:sz w:val="16"/>
                <w:szCs w:val="16"/>
              </w:rPr>
              <w:t xml:space="preserve">1</w:t>
            </w:r>
          </w:p>
        </w:tc>
        <w:tc>
          <w:tcPr>
            <w:tcW w:w="3514" w:type="dxa"/>
            <w:vAlign w:val="center"/>
          </w:tcPr>
          <w:p>
            <w:pPr>
              <w:spacing w:after="40" w:line="240" w:lineRule="auto"/>
            </w:pPr>
            <w:r>
              <w:rPr>
                <w:sz w:val="16"/>
                <w:szCs w:val="16"/>
              </w:rPr>
              <w:t xml:space="preserve">Only the internal nginx service is allowed</w:t>
            </w:r>
          </w:p>
        </w:tc>
      </w:tr>
      <w:tr>
        <w:trPr>
          <w:cantSplit/>
          <w:jc w:val="center"/>
        </w:trPr>
        <w:tc>
          <w:tcPr>
            <w:tcW w:w="2400" w:type="dxa"/>
            <w:vAlign w:val="center"/>
          </w:tcPr>
          <w:p>
            <w:pPr>
              <w:spacing w:after="40" w:line="240" w:lineRule="auto"/>
            </w:pPr>
            <w:r>
              <w:rPr>
                <w:sz w:val="16"/>
                <w:szCs w:val="16"/>
              </w:rPr>
              <w:t xml:space="preserve">Container defaults</w:t>
            </w:r>
          </w:p>
        </w:tc>
        <w:tc>
          <w:tcPr>
            <w:tcW w:w="4300" w:type="dxa"/>
            <w:vAlign w:val="center"/>
          </w:tcPr>
          <w:p>
            <w:pPr>
              <w:spacing w:after="40" w:line="240" w:lineRule="auto"/>
            </w:pPr>
            <w:r>
              <w:rPr>
                <w:sz w:val="16"/>
                <w:szCs w:val="16"/>
              </w:rPr>
              <w:t xml:space="preserve">Request 100m CPU / 256Mi; limit 1 CPU / 2Gi; no maximum</w:t>
            </w:r>
          </w:p>
        </w:tc>
        <w:tc>
          <w:tcPr>
            <w:tcW w:w="3514" w:type="dxa"/>
            <w:vAlign w:val="center"/>
          </w:tcPr>
          <w:p>
            <w:pPr>
              <w:spacing w:after="40" w:line="240" w:lineRule="auto"/>
            </w:pPr>
            <w:r>
              <w:rPr>
                <w:sz w:val="16"/>
                <w:szCs w:val="16"/>
              </w:rPr>
              <w:t xml:space="preserve">Defaults only, so IBM's own requests are never blocked</w:t>
            </w:r>
          </w:p>
        </w:tc>
      </w:tr>
      <w:tr>
        <w:trPr>
          <w:cantSplit/>
          <w:jc w:val="center"/>
        </w:trPr>
        <w:tc>
          <w:tcPr>
            <w:tcW w:w="2400" w:type="dxa"/>
            <w:vAlign w:val="center"/>
          </w:tcPr>
          <w:p>
            <w:pPr>
              <w:spacing w:after="40" w:line="240" w:lineRule="auto"/>
            </w:pPr>
            <w:r>
              <w:rPr>
                <w:sz w:val="16"/>
                <w:szCs w:val="16"/>
              </w:rPr>
              <w:t xml:space="preserve">Network policy CIDRs</w:t>
            </w:r>
          </w:p>
        </w:tc>
        <w:tc>
          <w:tcPr>
            <w:tcW w:w="4300" w:type="dxa"/>
            <w:vAlign w:val="center"/>
          </w:tcPr>
          <w:p>
            <w:pPr>
              <w:spacing w:after="40" w:line="240" w:lineRule="auto"/>
            </w:pPr>
            <w:r>
              <w:rPr>
                <w:sz w:val="16"/>
                <w:szCs w:val="16"/>
              </w:rPr>
              <w:t xml:space="preserve">Corporate/VPN, vCenter, ServiceNow, SMTP and LDAP ranges</w:t>
            </w:r>
          </w:p>
        </w:tc>
        <w:tc>
          <w:tcPr>
            <w:tcW w:w="3514" w:type="dxa"/>
            <w:vAlign w:val="center"/>
          </w:tcPr>
          <w:p>
            <w:pPr>
              <w:spacing w:after="40" w:line="240" w:lineRule="auto"/>
            </w:pPr>
            <w:r>
              <w:rPr>
                <w:sz w:val="16"/>
                <w:szCs w:val="16"/>
              </w:rPr>
              <w:t xml:space="preserve">Explicit allows on top of default deny (Section 6.4)</w:t>
            </w:r>
          </w:p>
        </w:tc>
      </w:tr>
      <w:tr>
        <w:trPr>
          <w:cantSplit/>
          <w:jc w:val="center"/>
        </w:trPr>
        <w:tc>
          <w:tcPr>
            <w:tcW w:w="2400" w:type="dxa"/>
            <w:vAlign w:val="center"/>
          </w:tcPr>
          <w:p>
            <w:pPr>
              <w:spacing w:after="40" w:line="240" w:lineRule="auto"/>
            </w:pPr>
            <w:r>
              <w:rPr>
                <w:sz w:val="16"/>
                <w:szCs w:val="16"/>
              </w:rPr>
              <w:t xml:space="preserve">StorageClass</w:t>
            </w:r>
          </w:p>
        </w:tc>
        <w:tc>
          <w:tcPr>
            <w:tcW w:w="4300" w:type="dxa"/>
            <w:vAlign w:val="center"/>
          </w:tcPr>
          <w:p>
            <w:pPr>
              <w:spacing w:after="40" w:line="240" w:lineRule="auto"/>
            </w:pPr>
            <w:r>
              <w:rPr>
                <w:sz w:val="16"/>
                <w:szCs w:val="16"/>
              </w:rPr>
              <w:t xml:space="preserve">turbo-np-managed-csi-retain: disk.csi.azure.com, Premium_LRS, Retain, WaitForFirstConsumer, expansion on</w:t>
            </w:r>
          </w:p>
        </w:tc>
        <w:tc>
          <w:tcPr>
            <w:tcW w:w="3514" w:type="dxa"/>
            <w:vAlign w:val="center"/>
          </w:tcPr>
          <w:p>
            <w:pPr>
              <w:spacing w:after="40" w:line="240" w:lineRule="auto"/>
            </w:pPr>
            <w:r>
              <w:rPr>
                <w:sz w:val="16"/>
                <w:szCs w:val="16"/>
              </w:rPr>
              <w:t xml:space="preserve">IBM AKS storage requirements</w:t>
            </w:r>
          </w:p>
        </w:tc>
      </w:tr>
      <w:tr>
        <w:trPr>
          <w:cantSplit/>
          <w:jc w:val="center"/>
        </w:trPr>
        <w:tc>
          <w:tcPr>
            <w:tcW w:w="2400" w:type="dxa"/>
            <w:vAlign w:val="center"/>
          </w:tcPr>
          <w:p>
            <w:pPr>
              <w:spacing w:after="40" w:line="240" w:lineRule="auto"/>
            </w:pPr>
            <w:r>
              <w:rPr>
                <w:sz w:val="16"/>
                <w:szCs w:val="16"/>
              </w:rPr>
              <w:t xml:space="preserve">Operator cluster RBAC</w:t>
            </w:r>
          </w:p>
        </w:tc>
        <w:tc>
          <w:tcPr>
            <w:tcW w:w="4300" w:type="dxa"/>
            <w:vAlign w:val="center"/>
          </w:tcPr>
          <w:p>
            <w:pPr>
              <w:spacing w:after="40" w:line="240" w:lineRule="auto"/>
            </w:pPr>
            <w:r>
              <w:rPr>
                <w:sz w:val="16"/>
                <w:szCs w:val="16"/>
              </w:rPr>
              <w:t xml:space="preserve">ClusterRole and ClusterRoleBinding t8c-operator-turbonomic-nonprod; subject namespace turbonomic-nonprod</w:t>
            </w:r>
          </w:p>
        </w:tc>
        <w:tc>
          <w:tcPr>
            <w:tcW w:w="3514" w:type="dxa"/>
            <w:vAlign w:val="center"/>
          </w:tcPr>
          <w:p>
            <w:pPr>
              <w:spacing w:after="40" w:line="240" w:lineRule="auto"/>
            </w:pPr>
            <w:r>
              <w:rPr>
                <w:sz w:val="16"/>
                <w:szCs w:val="16"/>
              </w:rPr>
              <w:t xml:space="preserve">IBM permissions, renamed to avoid clashes; IBM hard-codes namespace "turbonomic"</w:t>
            </w:r>
          </w:p>
        </w:tc>
      </w:tr>
      <w:tr>
        <w:trPr>
          <w:cantSplit/>
          <w:jc w:val="center"/>
        </w:trPr>
        <w:tc>
          <w:tcPr>
            <w:tcW w:w="2400" w:type="dxa"/>
            <w:vAlign w:val="center"/>
          </w:tcPr>
          <w:p>
            <w:pPr>
              <w:spacing w:after="40" w:line="240" w:lineRule="auto"/>
            </w:pPr>
            <w:r>
              <w:rPr>
                <w:sz w:val="16"/>
                <w:szCs w:val="16"/>
              </w:rPr>
              <w:t xml:space="preserve">Team access</w:t>
            </w:r>
          </w:p>
        </w:tc>
        <w:tc>
          <w:tcPr>
            <w:tcW w:w="4300" w:type="dxa"/>
            <w:vAlign w:val="center"/>
          </w:tcPr>
          <w:p>
            <w:pPr>
              <w:spacing w:after="40" w:line="240" w:lineRule="auto"/>
            </w:pPr>
            <w:r>
              <w:rPr>
                <w:sz w:val="16"/>
                <w:szCs w:val="16"/>
              </w:rPr>
              <w:t xml:space="preserve">Entra group object IDs for namespace admin and read-only</w:t>
            </w:r>
          </w:p>
        </w:tc>
        <w:tc>
          <w:tcPr>
            <w:tcW w:w="3514" w:type="dxa"/>
            <w:vAlign w:val="center"/>
          </w:tcPr>
          <w:p>
            <w:pPr>
              <w:spacing w:after="40" w:line="240" w:lineRule="auto"/>
            </w:pPr>
            <w:r>
              <w:rPr>
                <w:sz w:val="16"/>
                <w:szCs w:val="16"/>
              </w:rPr>
              <w:t xml:space="preserve">Least-privilege access for support teams</w:t>
            </w:r>
          </w:p>
        </w:tc>
      </w:tr>
    </w:tbl>
    <w:p w:rsidR="00EC2CAA" w:rsidRDefault="00EC2CAA" w:rsidP="00EC2CAA">
      <w:pPr>
        <w:pStyle w:val="Heading2"/>
      </w:pPr>
      <w:r>
        <w:t xml:space="preserve">4.5 How a Version Is Installed or Changed</w:t>
      </w:r>
    </w:p>
    <w:p w:rsidR="00EC2CAA" w:rsidRDefault="00EC2CAA" w:rsidP="00EC2CAA">
      <w:r>
        <w:t xml:space="preserve">The same sequence is used for the first install and for every later patch:</w:t>
      </w:r>
    </w:p>
    <w:p w:rsidR="00EC2CAA" w:rsidRDefault="00EC2CAA" w:rsidP="00EC2CAA">
      <w:pPr>
        <w:pStyle w:val="ListBullet"/>
        <w:tabs>
          <w:tab w:val="num" w:pos="360"/>
        </w:tabs>
        <w:ind w:left="360" w:hanging="360"/>
      </w:pPr>
      <w:r>
        <w:t xml:space="preserve">Choose the Turbonomic version from IBM release notes and write down the matching operator version.</w:t>
      </w:r>
    </w:p>
    <w:p w:rsidR="00EC2CAA" w:rsidRDefault="00EC2CAA" w:rsidP="00EC2CAA">
      <w:pPr>
        <w:pStyle w:val="ListBullet"/>
        <w:tabs>
          <w:tab w:val="num" w:pos="360"/>
        </w:tabs>
        <w:ind w:left="360" w:hanging="360"/>
      </w:pPr>
      <w:r>
        <w:t xml:space="preserve">Import the new images into ACR (Option B) and record their digests.</w:t>
      </w:r>
    </w:p>
    <w:p w:rsidR="00EC2CAA" w:rsidRDefault="00EC2CAA" w:rsidP="00EC2CAA">
      <w:pPr>
        <w:pStyle w:val="ListBullet"/>
        <w:tabs>
          <w:tab w:val="num" w:pos="360"/>
        </w:tabs>
        <w:ind w:left="360" w:hanging="360"/>
      </w:pPr>
      <w:r>
        <w:t xml:space="preserve">In a pull request, change operator-values.yaml (only if the operator version changes) and the tag in instance-values.yaml.</w:t>
      </w:r>
    </w:p>
    <w:p w:rsidR="00EC2CAA" w:rsidRDefault="00EC2CAA" w:rsidP="00EC2CAA">
      <w:pPr>
        <w:pStyle w:val="ListBullet"/>
        <w:tabs>
          <w:tab w:val="num" w:pos="360"/>
        </w:tabs>
        <w:ind w:left="360" w:hanging="360"/>
      </w:pPr>
      <w:r>
        <w:t xml:space="preserve">The pipeline renders the charts, runs a server-side dry-run and shows the difference. The approver reviews it.</w:t>
      </w:r>
    </w:p>
    <w:p w:rsidR="00EC2CAA" w:rsidRDefault="00EC2CAA" w:rsidP="00EC2CAA">
      <w:pPr>
        <w:pStyle w:val="ListBullet"/>
        <w:tabs>
          <w:tab w:val="num" w:pos="360"/>
        </w:tabs>
        <w:ind w:left="360" w:hanging="360"/>
      </w:pPr>
      <w:r>
        <w:t xml:space="preserve">The pipeline runs helm upgrade for turbo-np-operator first, waits for the rollout, and then upgrades turbo-np-instance.</w:t>
      </w:r>
    </w:p>
    <w:p w:rsidR="00EC2CAA" w:rsidRDefault="00EC2CAA" w:rsidP="00EC2CAA">
      <w:pPr>
        <w:pStyle w:val="ListBullet"/>
        <w:tabs>
          <w:tab w:val="num" w:pos="360"/>
        </w:tabs>
        <w:ind w:left="360" w:hanging="360"/>
      </w:pPr>
      <w:r>
        <w:t xml:space="preserve">The operator reconciles and replaces the component pods. The validation commands confirm every pod runs the new tag.</w:t>
      </w:r>
    </w:p>
    <w:p w:rsidR="00EC2CAA" w:rsidRDefault="00EC2CAA" w:rsidP="00EC2CAA">
      <w:r>
        <w:t xml:space="preserve">Section 8 gives the full upgrade procedure.</w:t>
      </w:r>
    </w:p>
    <w:p w:rsidR="00EC2CAA" w:rsidRDefault="00EC2CAA" w:rsidP="00EC2CAA">
      <w:pPr>
        <w:pStyle w:val="Heading2"/>
      </w:pPr>
      <w:r>
        <w:t xml:space="preserve">4.6 What Must Not Be Done</w:t>
      </w:r>
    </w:p>
    <w:p w:rsidR="00EC2CAA" w:rsidRDefault="00EC2CAA" w:rsidP="00EC2CAA">
      <w:pPr>
        <w:pStyle w:val="ListBullet"/>
        <w:tabs>
          <w:tab w:val="num" w:pos="360"/>
        </w:tabs>
        <w:ind w:left="360" w:hanging="360"/>
      </w:pPr>
      <w:r>
        <w:t xml:space="preserve">Do not extract the xl chart from the operator image and install it with Helm. That bypasses the operator and is not an IBM-supported method.</w:t>
      </w:r>
    </w:p>
    <w:p w:rsidR="00EC2CAA" w:rsidRDefault="00EC2CAA" w:rsidP="00EC2CAA">
      <w:pPr>
        <w:pStyle w:val="ListBullet"/>
        <w:tabs>
          <w:tab w:val="num" w:pos="360"/>
        </w:tabs>
        <w:ind w:left="360" w:hanging="360"/>
      </w:pPr>
      <w:r>
        <w:t xml:space="preserve">Do not edit Deployments or StatefulSets created by the operator. The operator puts them back and the change is lost.</w:t>
      </w:r>
    </w:p>
    <w:p w:rsidR="00EC2CAA" w:rsidRDefault="00EC2CAA" w:rsidP="00EC2CAA">
      <w:pPr>
        <w:pStyle w:val="ListBullet"/>
        <w:tabs>
          <w:tab w:val="num" w:pos="360"/>
        </w:tabs>
        <w:ind w:left="360" w:hanging="360"/>
      </w:pPr>
      <w:r>
        <w:t xml:space="preserve">Do not use helm uninstall on turbo-np-instance as a restart. It is a destructive action, protected by the keep annotation, and is used only under Section 10.</w:t>
      </w:r>
    </w:p>
    <w:p w:rsidR="00EC2CAA" w:rsidRDefault="00EC2CAA" w:rsidP="00EC2CAA">
      <w:pPr>
        <w:pStyle w:val="ListBullet"/>
        <w:tabs>
          <w:tab w:val="num" w:pos="360"/>
        </w:tabs>
        <w:ind w:left="360" w:hanging="360"/>
      </w:pPr>
      <w:r>
        <w:t xml:space="preserve">Do not put master-key-secret, database passwords or target credentials into Helm values. Helm stores rendered manifests and values in a release Secret inside the namespace.</w:t>
      </w:r>
    </w:p>
    <w:p w:rsidR="00EC2CAA" w:rsidRPr="00EC2CAA" w:rsidRDefault="00EC2CAA" w:rsidP="00EC2CAA">
      <w:pPr>
        <w:pStyle w:val="Heading1"/>
        <w:rPr>
          <w:color w:val="000000" w:themeColor="text1"/>
        </w:rPr>
      </w:pPr>
      <w:r>
        <w:rPr>
          <w:color w:val="000000" w:themeColor="text1"/>
        </w:rPr>
        <w:t xml:space="preserve">5. Prerequisites and Governance</w:t>
      </w:r>
    </w:p>
    <w:p w:rsidR="00EC2CAA" w:rsidRDefault="00EC2CAA" w:rsidP="00EC2CAA">
      <w:pPr>
        <w:pStyle w:val="Heading2"/>
      </w:pPr>
      <w:r>
        <w:t xml:space="preserve">5.1 Access Requirements</w:t>
      </w:r>
    </w:p>
    <w:tbl>
      <w:tblPr>
        <w:tblStyle w:val="TableGrid"/>
        <w:tblW w:w="10214" w:type="dxa"/>
        <w:jc w:val="center"/>
        <w:tblLayout w:type="fixed"/>
        <w:tblLook w:val="04A0" w:firstRow="1" w:lastRow="0" w:firstColumn="1" w:lastColumn="0" w:noHBand="0" w:noVBand="1"/>
      </w:tblPr>
      <w:tblGrid>
        <w:gridCol w:w="3800"/>
        <w:gridCol w:w="3914"/>
        <w:gridCol w:w="2500"/>
      </w:tblGrid>
      <w:tr>
        <w:trPr>
          <w:tblHeader/>
          <w:jc w:val="center"/>
        </w:trPr>
        <w:tc>
          <w:tcPr>
            <w:tcW w:w="3800" w:type="dxa"/>
            <w:shd w:val="clear" w:color="auto" w:fill="1F4E78"/>
            <w:vAlign w:val="center"/>
          </w:tcPr>
          <w:p>
            <w:pPr>
              <w:spacing w:after="40" w:line="240" w:lineRule="auto"/>
              <w:jc w:val="center"/>
            </w:pPr>
            <w:r>
              <w:rPr>
                <w:b/>
                <w:color w:val="FFFFFF"/>
                <w:sz w:val="16"/>
                <w:szCs w:val="16"/>
              </w:rPr>
              <w:t xml:space="preserve">Access scope</w:t>
            </w:r>
          </w:p>
        </w:tc>
        <w:tc>
          <w:tcPr>
            <w:tcW w:w="3914" w:type="dxa"/>
            <w:shd w:val="clear" w:color="auto" w:fill="1F4E78"/>
            <w:vAlign w:val="center"/>
          </w:tcPr>
          <w:p>
            <w:pPr>
              <w:spacing w:after="40" w:line="240" w:lineRule="auto"/>
              <w:jc w:val="center"/>
            </w:pPr>
            <w:r>
              <w:rPr>
                <w:b/>
                <w:color w:val="FFFFFF"/>
                <w:sz w:val="16"/>
                <w:szCs w:val="16"/>
              </w:rPr>
              <w:t xml:space="preserve">Purpose</w:t>
            </w:r>
          </w:p>
        </w:tc>
        <w:tc>
          <w:tcPr>
            <w:tcW w:w="2500" w:type="dxa"/>
            <w:shd w:val="clear" w:color="auto" w:fill="1F4E78"/>
            <w:vAlign w:val="center"/>
          </w:tcPr>
          <w:p>
            <w:pPr>
              <w:spacing w:after="40" w:line="240" w:lineRule="auto"/>
              <w:jc w:val="center"/>
            </w:pPr>
            <w:r>
              <w:rPr>
                <w:b/>
                <w:color w:val="FFFFFF"/>
                <w:sz w:val="16"/>
                <w:szCs w:val="16"/>
              </w:rPr>
              <w:t xml:space="preserve">Granting authority</w:t>
            </w:r>
          </w:p>
        </w:tc>
      </w:tr>
      <w:tr>
        <w:trPr>
          <w:cantSplit/>
          <w:jc w:val="center"/>
        </w:trPr>
        <w:tc>
          <w:tcPr>
            <w:tcW w:w="3800" w:type="dxa"/>
            <w:vAlign w:val="center"/>
          </w:tcPr>
          <w:p>
            <w:pPr>
              <w:spacing w:after="40" w:line="240" w:lineRule="auto"/>
            </w:pPr>
            <w:r>
              <w:rPr>
                <w:sz w:val="16"/>
                <w:szCs w:val="16"/>
              </w:rPr>
              <w:t xml:space="preserve">Namespace admin for the deployment identity (Azure RBAC "Azure Kubernetes Service RBAC Admin" at namespace scope, or a Kubernetes RoleBinding)</w:t>
            </w:r>
          </w:p>
        </w:tc>
        <w:tc>
          <w:tcPr>
            <w:tcW w:w="3914" w:type="dxa"/>
            <w:vAlign w:val="center"/>
          </w:tcPr>
          <w:p>
            <w:pPr>
              <w:spacing w:after="40" w:line="240" w:lineRule="auto"/>
            </w:pPr>
            <w:r>
              <w:rPr>
                <w:sz w:val="16"/>
                <w:szCs w:val="16"/>
              </w:rPr>
              <w:t xml:space="preserve">Deploy the operator and instance Helm releases, secrets and PVC-backed workloads</w:t>
            </w:r>
          </w:p>
        </w:tc>
        <w:tc>
          <w:tcPr>
            <w:tcW w:w="2500" w:type="dxa"/>
            <w:vAlign w:val="center"/>
          </w:tcPr>
          <w:p>
            <w:pPr>
              <w:spacing w:after="40" w:line="240" w:lineRule="auto"/>
            </w:pPr>
            <w:r>
              <w:rPr>
                <w:sz w:val="16"/>
                <w:szCs w:val="16"/>
              </w:rPr>
              <w:t xml:space="preserve">AKS Platform Team</w:t>
            </w:r>
          </w:p>
        </w:tc>
      </w:tr>
      <w:tr>
        <w:trPr>
          <w:cantSplit/>
          <w:jc w:val="center"/>
        </w:trPr>
        <w:tc>
          <w:tcPr>
            <w:tcW w:w="3800" w:type="dxa"/>
            <w:vAlign w:val="center"/>
          </w:tcPr>
          <w:p>
            <w:pPr>
              <w:spacing w:after="40" w:line="240" w:lineRule="auto"/>
            </w:pPr>
            <w:r>
              <w:rPr>
                <w:sz w:val="16"/>
                <w:szCs w:val="16"/>
              </w:rPr>
              <w:t xml:space="preserve">Cluster-admin for a named platform engineer, time-bound through PIM</w:t>
            </w:r>
          </w:p>
        </w:tc>
        <w:tc>
          <w:tcPr>
            <w:tcW w:w="3914" w:type="dxa"/>
            <w:vAlign w:val="center"/>
          </w:tcPr>
          <w:p>
            <w:pPr>
              <w:spacing w:after="40" w:line="240" w:lineRule="auto"/>
            </w:pPr>
            <w:r>
              <w:rPr>
                <w:sz w:val="16"/>
                <w:szCs w:val="16"/>
              </w:rPr>
              <w:t xml:space="preserve">Apply the CRD, StorageClass, operator ClusterRole/ClusterRoleBinding and the turbo-np-platform release</w:t>
            </w:r>
          </w:p>
        </w:tc>
        <w:tc>
          <w:tcPr>
            <w:tcW w:w="2500" w:type="dxa"/>
            <w:vAlign w:val="center"/>
          </w:tcPr>
          <w:p>
            <w:pPr>
              <w:spacing w:after="40" w:line="240" w:lineRule="auto"/>
            </w:pPr>
            <w:r>
              <w:rPr>
                <w:sz w:val="16"/>
                <w:szCs w:val="16"/>
              </w:rPr>
              <w:t xml:space="preserve">AKS Platform Owner / CAB</w:t>
            </w:r>
          </w:p>
        </w:tc>
      </w:tr>
      <w:tr>
        <w:trPr>
          <w:cantSplit/>
          <w:jc w:val="center"/>
        </w:trPr>
        <w:tc>
          <w:tcPr>
            <w:tcW w:w="3800" w:type="dxa"/>
            <w:vAlign w:val="center"/>
          </w:tcPr>
          <w:p>
            <w:pPr>
              <w:spacing w:after="40" w:line="240" w:lineRule="auto"/>
            </w:pPr>
            <w:r>
              <w:rPr>
                <w:sz w:val="16"/>
                <w:szCs w:val="16"/>
              </w:rPr>
              <w:t xml:space="preserve">Azure DevOps repository, pipeline, environment approvals and a self-hosted agent with private access to the API server</w:t>
            </w:r>
          </w:p>
        </w:tc>
        <w:tc>
          <w:tcPr>
            <w:tcW w:w="3914" w:type="dxa"/>
            <w:vAlign w:val="center"/>
          </w:tcPr>
          <w:p>
            <w:pPr>
              <w:spacing w:after="40" w:line="240" w:lineRule="auto"/>
            </w:pPr>
            <w:r>
              <w:rPr>
                <w:sz w:val="16"/>
                <w:szCs w:val="16"/>
              </w:rPr>
              <w:t xml:space="preserve">Store charts and values; execute controlled deployment</w:t>
            </w:r>
          </w:p>
        </w:tc>
        <w:tc>
          <w:tcPr>
            <w:tcW w:w="2500" w:type="dxa"/>
            <w:vAlign w:val="center"/>
          </w:tcPr>
          <w:p>
            <w:pPr>
              <w:spacing w:after="40" w:line="240" w:lineRule="auto"/>
            </w:pPr>
            <w:r>
              <w:rPr>
                <w:sz w:val="16"/>
                <w:szCs w:val="16"/>
              </w:rPr>
              <w:t xml:space="preserve">DevOps Platform Team</w:t>
            </w:r>
          </w:p>
        </w:tc>
      </w:tr>
      <w:tr>
        <w:trPr>
          <w:cantSplit/>
          <w:jc w:val="center"/>
        </w:trPr>
        <w:tc>
          <w:tcPr>
            <w:tcW w:w="3800" w:type="dxa"/>
            <w:vAlign w:val="center"/>
          </w:tcPr>
          <w:p>
            <w:pPr>
              <w:spacing w:after="40" w:line="240" w:lineRule="auto"/>
            </w:pPr>
            <w:r>
              <w:rPr>
                <w:sz w:val="16"/>
                <w:szCs w:val="16"/>
              </w:rPr>
              <w:t xml:space="preserve">ACR: AcrPush for the pipeline identity; AcrPull for the AKS kubelet identity</w:t>
            </w:r>
          </w:p>
        </w:tc>
        <w:tc>
          <w:tcPr>
            <w:tcW w:w="3914" w:type="dxa"/>
            <w:vAlign w:val="center"/>
          </w:tcPr>
          <w:p>
            <w:pPr>
              <w:spacing w:after="40" w:line="240" w:lineRule="auto"/>
            </w:pPr>
            <w:r>
              <w:rPr>
                <w:sz w:val="16"/>
                <w:szCs w:val="16"/>
              </w:rPr>
              <w:t xml:space="preserve">Import images and push Helm charts as OCI artifacts; pull images</w:t>
            </w:r>
          </w:p>
        </w:tc>
        <w:tc>
          <w:tcPr>
            <w:tcW w:w="2500" w:type="dxa"/>
            <w:vAlign w:val="center"/>
          </w:tcPr>
          <w:p>
            <w:pPr>
              <w:spacing w:after="40" w:line="240" w:lineRule="auto"/>
            </w:pPr>
            <w:r>
              <w:rPr>
                <w:sz w:val="16"/>
                <w:szCs w:val="16"/>
              </w:rPr>
              <w:t xml:space="preserve">Azure Platform Team</w:t>
            </w:r>
          </w:p>
        </w:tc>
      </w:tr>
      <w:tr>
        <w:trPr>
          <w:cantSplit/>
          <w:jc w:val="center"/>
        </w:trPr>
        <w:tc>
          <w:tcPr>
            <w:tcW w:w="3800" w:type="dxa"/>
            <w:vAlign w:val="center"/>
          </w:tcPr>
          <w:p>
            <w:pPr>
              <w:spacing w:after="40" w:line="240" w:lineRule="auto"/>
            </w:pPr>
            <w:r>
              <w:rPr>
                <w:sz w:val="16"/>
                <w:szCs w:val="16"/>
              </w:rPr>
              <w:t xml:space="preserve">Azure resource read access</w:t>
            </w:r>
          </w:p>
        </w:tc>
        <w:tc>
          <w:tcPr>
            <w:tcW w:w="3914" w:type="dxa"/>
            <w:vAlign w:val="center"/>
          </w:tcPr>
          <w:p>
            <w:pPr>
              <w:spacing w:after="40" w:line="240" w:lineRule="auto"/>
            </w:pPr>
            <w:r>
              <w:rPr>
                <w:sz w:val="16"/>
                <w:szCs w:val="16"/>
              </w:rPr>
              <w:t xml:space="preserve">Validate AKS, subnets, identities, monitoring and DNS integration</w:t>
            </w:r>
          </w:p>
        </w:tc>
        <w:tc>
          <w:tcPr>
            <w:tcW w:w="2500" w:type="dxa"/>
            <w:vAlign w:val="center"/>
          </w:tcPr>
          <w:p>
            <w:pPr>
              <w:spacing w:after="40" w:line="240" w:lineRule="auto"/>
            </w:pPr>
            <w:r>
              <w:rPr>
                <w:sz w:val="16"/>
                <w:szCs w:val="16"/>
              </w:rPr>
              <w:t xml:space="preserve">Azure Platform Team</w:t>
            </w:r>
          </w:p>
        </w:tc>
      </w:tr>
      <w:tr>
        <w:trPr>
          <w:cantSplit/>
          <w:jc w:val="center"/>
        </w:trPr>
        <w:tc>
          <w:tcPr>
            <w:tcW w:w="3800" w:type="dxa"/>
            <w:vAlign w:val="center"/>
          </w:tcPr>
          <w:p>
            <w:pPr>
              <w:spacing w:after="40" w:line="240" w:lineRule="auto"/>
            </w:pPr>
            <w:r>
              <w:rPr>
                <w:sz w:val="16"/>
                <w:szCs w:val="16"/>
              </w:rPr>
              <w:t xml:space="preserve">Key Vault: Secrets Officer (break-glass) and Secrets User (pipeline)</w:t>
            </w:r>
          </w:p>
        </w:tc>
        <w:tc>
          <w:tcPr>
            <w:tcW w:w="3914" w:type="dxa"/>
            <w:vAlign w:val="center"/>
          </w:tcPr>
          <w:p>
            <w:pPr>
              <w:spacing w:after="40" w:line="240" w:lineRule="auto"/>
            </w:pPr>
            <w:r>
              <w:rPr>
                <w:sz w:val="16"/>
                <w:szCs w:val="16"/>
              </w:rPr>
              <w:t xml:space="preserve">Store and read the Turbonomic main key, certificate and integration credentials</w:t>
            </w:r>
          </w:p>
        </w:tc>
        <w:tc>
          <w:tcPr>
            <w:tcW w:w="2500" w:type="dxa"/>
            <w:vAlign w:val="center"/>
          </w:tcPr>
          <w:p>
            <w:pPr>
              <w:spacing w:after="40" w:line="240" w:lineRule="auto"/>
            </w:pPr>
            <w:r>
              <w:rPr>
                <w:sz w:val="16"/>
                <w:szCs w:val="16"/>
              </w:rPr>
              <w:t xml:space="preserve">Security/Key Vault Owner</w:t>
            </w:r>
          </w:p>
        </w:tc>
      </w:tr>
      <w:tr>
        <w:trPr>
          <w:cantSplit/>
          <w:jc w:val="center"/>
        </w:trPr>
        <w:tc>
          <w:tcPr>
            <w:tcW w:w="3800" w:type="dxa"/>
            <w:vAlign w:val="center"/>
          </w:tcPr>
          <w:p>
            <w:pPr>
              <w:spacing w:after="40" w:line="240" w:lineRule="auto"/>
            </w:pPr>
            <w:r>
              <w:rPr>
                <w:sz w:val="16"/>
                <w:szCs w:val="16"/>
              </w:rPr>
              <w:t xml:space="preserve">IBM licence and support access</w:t>
            </w:r>
          </w:p>
        </w:tc>
        <w:tc>
          <w:tcPr>
            <w:tcW w:w="3914" w:type="dxa"/>
            <w:vAlign w:val="center"/>
          </w:tcPr>
          <w:p>
            <w:pPr>
              <w:spacing w:after="40" w:line="240" w:lineRule="auto"/>
            </w:pPr>
            <w:r>
              <w:rPr>
                <w:sz w:val="16"/>
                <w:szCs w:val="16"/>
              </w:rPr>
              <w:t xml:space="preserve">Licence file; IBM case for version and support confirmation</w:t>
            </w:r>
          </w:p>
        </w:tc>
        <w:tc>
          <w:tcPr>
            <w:tcW w:w="2500" w:type="dxa"/>
            <w:vAlign w:val="center"/>
          </w:tcPr>
          <w:p>
            <w:pPr>
              <w:spacing w:after="40" w:line="240" w:lineRule="auto"/>
            </w:pPr>
            <w:r>
              <w:rPr>
                <w:sz w:val="16"/>
                <w:szCs w:val="16"/>
              </w:rPr>
              <w:t xml:space="preserve">Turbonomic/IBM Owner</w:t>
            </w:r>
          </w:p>
        </w:tc>
      </w:tr>
      <w:tr>
        <w:trPr>
          <w:cantSplit/>
          <w:jc w:val="center"/>
        </w:trPr>
        <w:tc>
          <w:tcPr>
            <w:tcW w:w="3800" w:type="dxa"/>
            <w:vAlign w:val="center"/>
          </w:tcPr>
          <w:p>
            <w:pPr>
              <w:spacing w:after="40" w:line="240" w:lineRule="auto"/>
            </w:pPr>
            <w:r>
              <w:rPr>
                <w:sz w:val="16"/>
                <w:szCs w:val="16"/>
              </w:rPr>
              <w:t xml:space="preserve">Turbonomic administrator</w:t>
            </w:r>
          </w:p>
        </w:tc>
        <w:tc>
          <w:tcPr>
            <w:tcW w:w="3914" w:type="dxa"/>
            <w:vAlign w:val="center"/>
          </w:tcPr>
          <w:p>
            <w:pPr>
              <w:spacing w:after="40" w:line="240" w:lineRule="auto"/>
            </w:pPr>
            <w:r>
              <w:rPr>
                <w:sz w:val="16"/>
                <w:szCs w:val="16"/>
              </w:rPr>
              <w:t xml:space="preserve">Create targets, policies, users and integration settings</w:t>
            </w:r>
          </w:p>
        </w:tc>
        <w:tc>
          <w:tcPr>
            <w:tcW w:w="2500" w:type="dxa"/>
            <w:vAlign w:val="center"/>
          </w:tcPr>
          <w:p>
            <w:pPr>
              <w:spacing w:after="40" w:line="240" w:lineRule="auto"/>
            </w:pPr>
            <w:r>
              <w:rPr>
                <w:sz w:val="16"/>
                <w:szCs w:val="16"/>
              </w:rPr>
              <w:t xml:space="preserve">Application Owner</w:t>
            </w:r>
          </w:p>
        </w:tc>
      </w:tr>
    </w:tbl>
    <w:p w:rsidR="00EC2CAA" w:rsidRDefault="00EC2CAA" w:rsidP="00EC2CAA">
      <w:pPr>
        <w:pStyle w:val="Heading2"/>
      </w:pPr>
      <w:r>
        <w:t xml:space="preserve">5.2 Shared Production Cluster Exception</w:t>
      </w:r>
    </w:p>
    <w:p w:rsidR="00EC2CAA" w:rsidRDefault="00EC2CAA" w:rsidP="00EC2CAA">
      <w:r>
        <w:t xml:space="preserve">Before implementation, record approval for the non-production workload to run on a production cluster. The approval must address support ownership, backup, maintenance windows, incident priority, data classification and whether the production cluster SLA applies to the non-production application. It must also list the cluster-scoped objects in Section 6.3 and name who is allowed to change them.</w:t>
      </w:r>
    </w:p>
    <w:p w:rsidR="00EC2CAA" w:rsidRDefault="00EC2CAA" w:rsidP="00EC2CAA">
      <w:pPr>
        <w:pStyle w:val="Heading2"/>
      </w:pPr>
      <w:r>
        <w:t xml:space="preserve">5.3 Required Inputs Checklist</w:t>
      </w:r>
    </w:p>
    <w:p w:rsidR="00EC2CAA" w:rsidRDefault="00EC2CAA" w:rsidP="00EC2CAA">
      <w:pPr>
        <w:pStyle w:val="ListBullet"/>
        <w:tabs>
          <w:tab w:val="num" w:pos="360"/>
        </w:tabs>
        <w:ind w:left="360" w:hanging="360"/>
      </w:pPr>
      <w:r>
        <w:t xml:space="preserve">☐ Exact Turbonomic target version and matching Operator version</w:t>
      </w:r>
    </w:p>
    <w:p w:rsidR="00EC2CAA" w:rsidRDefault="00EC2CAA" w:rsidP="00EC2CAA">
      <w:pPr>
        <w:pStyle w:val="ListBullet"/>
        <w:tabs>
          <w:tab w:val="num" w:pos="360"/>
        </w:tabs>
        <w:ind w:left="360" w:hanging="360"/>
      </w:pPr>
      <w:r>
        <w:t xml:space="preserve">☐ Existing AKS Kubernetes version, network plugin and network policy engine</w:t>
      </w:r>
    </w:p>
    <w:p w:rsidR="00EC2CAA" w:rsidRDefault="00EC2CAA" w:rsidP="00EC2CAA">
      <w:pPr>
        <w:pStyle w:val="ListBullet"/>
        <w:tabs>
          <w:tab w:val="num" w:pos="360"/>
        </w:tabs>
        <w:ind w:left="360" w:hanging="360"/>
      </w:pPr>
      <w:r>
        <w:t xml:space="preserve">☐ IBM written confirmation: version pair, Helm-wrapped installation, network policies, cluster-role scope, node placement</w:t>
      </w:r>
    </w:p>
    <w:p w:rsidR="00EC2CAA" w:rsidRDefault="00EC2CAA" w:rsidP="00EC2CAA">
      <w:pPr>
        <w:pStyle w:val="ListBullet"/>
        <w:tabs>
          <w:tab w:val="num" w:pos="360"/>
        </w:tabs>
        <w:ind w:left="360" w:hanging="360"/>
      </w:pPr>
      <w:r>
        <w:t xml:space="preserve">☐ Image source decision (direct icr.io or ACR mirror) and ACR name</w:t>
      </w:r>
    </w:p>
    <w:p w:rsidR="00EC2CAA" w:rsidRDefault="00EC2CAA" w:rsidP="00EC2CAA">
      <w:pPr>
        <w:pStyle w:val="ListBullet"/>
        <w:tabs>
          <w:tab w:val="num" w:pos="360"/>
        </w:tabs>
        <w:ind w:left="360" w:hanging="360"/>
      </w:pPr>
      <w:r>
        <w:t xml:space="preserve">☐ Component image list for the chosen version</w:t>
      </w:r>
    </w:p>
    <w:p w:rsidR="00EC2CAA" w:rsidRDefault="00EC2CAA" w:rsidP="00EC2CAA">
      <w:pPr>
        <w:pStyle w:val="ListBullet"/>
        <w:tabs>
          <w:tab w:val="num" w:pos="360"/>
        </w:tabs>
        <w:ind w:left="360" w:hanging="360"/>
      </w:pPr>
      <w:r>
        <w:t xml:space="preserve">☐ CPU/memory sizing and namespace quota values</w:t>
      </w:r>
    </w:p>
    <w:p w:rsidR="00EC2CAA" w:rsidRDefault="00EC2CAA" w:rsidP="00EC2CAA">
      <w:pPr>
        <w:pStyle w:val="ListBullet"/>
        <w:tabs>
          <w:tab w:val="num" w:pos="360"/>
        </w:tabs>
        <w:ind w:left="360" w:hanging="360"/>
      </w:pPr>
      <w:r>
        <w:t xml:space="preserve">☐ Node pool VM size, node count and availability zones</w:t>
      </w:r>
    </w:p>
    <w:p w:rsidR="00EC2CAA" w:rsidRDefault="00EC2CAA" w:rsidP="00EC2CAA">
      <w:pPr>
        <w:pStyle w:val="ListBullet"/>
        <w:tabs>
          <w:tab w:val="num" w:pos="360"/>
        </w:tabs>
        <w:ind w:left="360" w:hanging="360"/>
      </w:pPr>
      <w:r>
        <w:t xml:space="preserve">☐ StorageClass name and capacities</w:t>
      </w:r>
    </w:p>
    <w:p w:rsidR="00EC2CAA" w:rsidRDefault="00EC2CAA" w:rsidP="00EC2CAA">
      <w:pPr>
        <w:pStyle w:val="ListBullet"/>
        <w:tabs>
          <w:tab w:val="num" w:pos="360"/>
        </w:tabs>
        <w:ind w:left="360" w:hanging="360"/>
      </w:pPr>
      <w:r>
        <w:t xml:space="preserve">☐ Namespace name, labels and Pod Security level</w:t>
      </w:r>
    </w:p>
    <w:p w:rsidR="00EC2CAA" w:rsidRDefault="00EC2CAA" w:rsidP="00EC2CAA">
      <w:pPr>
        <w:pStyle w:val="ListBullet"/>
        <w:tabs>
          <w:tab w:val="num" w:pos="360"/>
        </w:tabs>
        <w:ind w:left="360" w:hanging="360"/>
      </w:pPr>
      <w:r>
        <w:t xml:space="preserve">☐ Internal load balancer subnet and reserved private IP</w:t>
      </w:r>
    </w:p>
    <w:p w:rsidR="00EC2CAA" w:rsidRDefault="00EC2CAA" w:rsidP="00EC2CAA">
      <w:pPr>
        <w:pStyle w:val="ListBullet"/>
        <w:tabs>
          <w:tab w:val="num" w:pos="360"/>
        </w:tabs>
        <w:ind w:left="360" w:hanging="360"/>
      </w:pPr>
      <w:r>
        <w:t xml:space="preserve">☐ FQDN and TLS certificate</w:t>
      </w:r>
    </w:p>
    <w:p w:rsidR="00EC2CAA" w:rsidRDefault="00EC2CAA" w:rsidP="00EC2CAA">
      <w:pPr>
        <w:pStyle w:val="ListBullet"/>
        <w:tabs>
          <w:tab w:val="num" w:pos="360"/>
        </w:tabs>
        <w:ind w:left="360" w:hanging="360"/>
      </w:pPr>
      <w:r>
        <w:t xml:space="preserve">☐ Outbound FQDNs/ports and proxy requirements</w:t>
      </w:r>
    </w:p>
    <w:p w:rsidR="00EC2CAA" w:rsidRDefault="00EC2CAA" w:rsidP="00EC2CAA">
      <w:pPr>
        <w:pStyle w:val="ListBullet"/>
        <w:tabs>
          <w:tab w:val="num" w:pos="360"/>
        </w:tabs>
        <w:ind w:left="360" w:hanging="360"/>
      </w:pPr>
      <w:r>
        <w:t xml:space="preserve">☐ vCenter, Azure, ServiceNow, SMTP and LDAP/AD target details</w:t>
      </w:r>
    </w:p>
    <w:p w:rsidR="00EC2CAA" w:rsidRDefault="00EC2CAA" w:rsidP="00EC2CAA">
      <w:pPr>
        <w:pStyle w:val="ListBullet"/>
        <w:tabs>
          <w:tab w:val="num" w:pos="360"/>
        </w:tabs>
        <w:ind w:left="360" w:hanging="360"/>
      </w:pPr>
      <w:r>
        <w:t xml:space="preserve">☐ Splunk forwarding decision</w:t>
      </w:r>
    </w:p>
    <w:p w:rsidR="00EC2CAA" w:rsidRDefault="00EC2CAA" w:rsidP="00EC2CAA">
      <w:pPr>
        <w:pStyle w:val="ListBullet"/>
        <w:tabs>
          <w:tab w:val="num" w:pos="360"/>
        </w:tabs>
        <w:ind w:left="360" w:hanging="360"/>
      </w:pPr>
      <w:r>
        <w:t xml:space="preserve">☐ Rollback observation period</w:t>
      </w:r>
    </w:p>
    <w:p w:rsidR="00EC2CAA" w:rsidRDefault="00EC2CAA" w:rsidP="00EC2CAA">
      <w:pPr>
        <w:pStyle w:val="ListBullet"/>
        <w:tabs>
          <w:tab w:val="num" w:pos="360"/>
        </w:tabs>
        <w:ind w:left="360" w:hanging="360"/>
      </w:pPr>
      <w:r>
        <w:t xml:space="preserve">☐ Named owners and escalation contacts</w:t>
      </w:r>
    </w:p>
    <w:p w:rsidR="00EC2CAA" w:rsidRPr="00EC2CAA" w:rsidRDefault="00EC2CAA" w:rsidP="00EC2CAA">
      <w:pPr>
        <w:pStyle w:val="Heading1"/>
        <w:rPr>
          <w:color w:val="000000" w:themeColor="text1"/>
        </w:rPr>
      </w:pPr>
      <w:r>
        <w:rPr>
          <w:color w:val="000000" w:themeColor="text1"/>
        </w:rPr>
        <w:t xml:space="preserve">6. Network, Security and Isolation Design</w:t>
      </w:r>
    </w:p>
    <w:p w:rsidR="00EC2CAA" w:rsidRDefault="00EC2CAA" w:rsidP="00EC2CAA">
      <w:pPr>
        <w:pStyle w:val="Heading2"/>
      </w:pPr>
      <w:r>
        <w:t xml:space="preserve">6.1 Connectivity Matrix</w:t>
      </w:r>
    </w:p>
    <w:tbl>
      <w:tblPr>
        <w:tblStyle w:val="TableGrid"/>
        <w:tblW w:w="10214" w:type="dxa"/>
        <w:jc w:val="center"/>
        <w:tblLayout w:type="fixed"/>
        <w:tblLook w:val="04A0" w:firstRow="1" w:lastRow="0" w:firstColumn="1" w:lastColumn="0" w:noHBand="0" w:noVBand="1"/>
      </w:tblPr>
      <w:tblGrid>
        <w:gridCol w:w="1942"/>
        <w:gridCol w:w="3092"/>
        <w:gridCol w:w="1500"/>
        <w:gridCol w:w="2529"/>
        <w:gridCol w:w="1151"/>
      </w:tblGrid>
      <w:tr>
        <w:trPr>
          <w:tblHeader/>
          <w:jc w:val="center"/>
        </w:trPr>
        <w:tc>
          <w:tcPr>
            <w:tcW w:w="1942" w:type="dxa"/>
            <w:shd w:val="clear" w:color="auto" w:fill="1F4E78"/>
            <w:vAlign w:val="center"/>
          </w:tcPr>
          <w:p>
            <w:pPr>
              <w:spacing w:after="40" w:line="240" w:lineRule="auto"/>
              <w:jc w:val="center"/>
            </w:pPr>
            <w:r>
              <w:rPr>
                <w:b/>
                <w:color w:val="FFFFFF"/>
                <w:sz w:val="16"/>
                <w:szCs w:val="16"/>
              </w:rPr>
              <w:t xml:space="preserve">Source</w:t>
            </w:r>
          </w:p>
        </w:tc>
        <w:tc>
          <w:tcPr>
            <w:tcW w:w="3092" w:type="dxa"/>
            <w:shd w:val="clear" w:color="auto" w:fill="1F4E78"/>
            <w:vAlign w:val="center"/>
          </w:tcPr>
          <w:p>
            <w:pPr>
              <w:spacing w:after="40" w:line="240" w:lineRule="auto"/>
              <w:jc w:val="center"/>
            </w:pPr>
            <w:r>
              <w:rPr>
                <w:b/>
                <w:color w:val="FFFFFF"/>
                <w:sz w:val="16"/>
                <w:szCs w:val="16"/>
              </w:rPr>
              <w:t xml:space="preserve">Destination</w:t>
            </w:r>
          </w:p>
        </w:tc>
        <w:tc>
          <w:tcPr>
            <w:tcW w:w="1500" w:type="dxa"/>
            <w:shd w:val="clear" w:color="auto" w:fill="1F4E78"/>
            <w:vAlign w:val="center"/>
          </w:tcPr>
          <w:p>
            <w:pPr>
              <w:spacing w:after="40" w:line="240" w:lineRule="auto"/>
              <w:jc w:val="center"/>
            </w:pPr>
            <w:r>
              <w:rPr>
                <w:b/>
                <w:color w:val="FFFFFF"/>
                <w:sz w:val="16"/>
                <w:szCs w:val="16"/>
              </w:rPr>
              <w:t xml:space="preserve">Port</w:t>
            </w:r>
          </w:p>
        </w:tc>
        <w:tc>
          <w:tcPr>
            <w:tcW w:w="2529" w:type="dxa"/>
            <w:shd w:val="clear" w:color="auto" w:fill="1F4E78"/>
            <w:vAlign w:val="center"/>
          </w:tcPr>
          <w:p>
            <w:pPr>
              <w:spacing w:after="40" w:line="240" w:lineRule="auto"/>
              <w:jc w:val="center"/>
            </w:pPr>
            <w:r>
              <w:rPr>
                <w:b/>
                <w:color w:val="FFFFFF"/>
                <w:sz w:val="16"/>
                <w:szCs w:val="16"/>
              </w:rPr>
              <w:t xml:space="preserve">Purpose</w:t>
            </w:r>
          </w:p>
        </w:tc>
        <w:tc>
          <w:tcPr>
            <w:tcW w:w="1151" w:type="dxa"/>
            <w:shd w:val="clear" w:color="auto" w:fill="1F4E78"/>
            <w:vAlign w:val="center"/>
          </w:tcPr>
          <w:p>
            <w:pPr>
              <w:spacing w:after="40" w:line="240" w:lineRule="auto"/>
              <w:jc w:val="center"/>
            </w:pPr>
            <w:r>
              <w:rPr>
                <w:b/>
                <w:color w:val="FFFFFF"/>
                <w:sz w:val="16"/>
                <w:szCs w:val="16"/>
              </w:rPr>
              <w:t xml:space="preserve">Status</w:t>
            </w:r>
          </w:p>
        </w:tc>
      </w:tr>
      <w:tr>
        <w:trPr>
          <w:cantSplit/>
          <w:jc w:val="center"/>
        </w:trPr>
        <w:tc>
          <w:tcPr>
            <w:tcW w:w="1942" w:type="dxa"/>
            <w:vAlign w:val="center"/>
          </w:tcPr>
          <w:p>
            <w:pPr>
              <w:spacing w:after="40" w:line="240" w:lineRule="auto"/>
            </w:pPr>
            <w:r>
              <w:rPr>
                <w:sz w:val="16"/>
                <w:szCs w:val="16"/>
              </w:rPr>
              <w:t xml:space="preserve">Corporate/VPN users</w:t>
            </w:r>
          </w:p>
        </w:tc>
        <w:tc>
          <w:tcPr>
            <w:tcW w:w="3092" w:type="dxa"/>
            <w:vAlign w:val="center"/>
          </w:tcPr>
          <w:p>
            <w:pPr>
              <w:spacing w:after="40" w:line="240" w:lineRule="auto"/>
            </w:pPr>
            <w:r>
              <w:rPr>
                <w:sz w:val="16"/>
                <w:szCs w:val="16"/>
              </w:rPr>
              <w:t xml:space="preserve">Internal load balancer IP (Turbonomic nginx)</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Turbonomic UI/API</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Pipeline agent</w:t>
            </w:r>
          </w:p>
        </w:tc>
        <w:tc>
          <w:tcPr>
            <w:tcW w:w="3092" w:type="dxa"/>
            <w:vAlign w:val="center"/>
          </w:tcPr>
          <w:p>
            <w:pPr>
              <w:spacing w:after="40" w:line="240" w:lineRule="auto"/>
            </w:pPr>
            <w:r>
              <w:rPr>
                <w:sz w:val="16"/>
                <w:szCs w:val="16"/>
              </w:rPr>
              <w:t xml:space="preserve">AKS API server (private endpoint)</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Helm and kubectl deployment</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&lt;ACR_NAME&gt;.azurecr.io and its data endpoint</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Pull images (Option B)</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IBM Container Registry (icr.io)</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Pull images (Option A only)</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Azure Resource Manager and Entra ID login endpoints</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Azure target discovery</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vCenter FQDN(s)</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VMware discovery/actions as approved</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ServiceNow endpoint</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Workflow integration if retained</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SMTP relay</w:t>
            </w:r>
          </w:p>
        </w:tc>
        <w:tc>
          <w:tcPr>
            <w:tcW w:w="1500" w:type="dxa"/>
            <w:vAlign w:val="center"/>
          </w:tcPr>
          <w:p>
            <w:pPr>
              <w:spacing w:after="40" w:line="240" w:lineRule="auto"/>
            </w:pPr>
            <w:r>
              <w:rPr>
                <w:sz w:val="16"/>
                <w:szCs w:val="16"/>
              </w:rPr>
              <w:t xml:space="preserve">TCP 25/587 as approved</w:t>
            </w:r>
          </w:p>
        </w:tc>
        <w:tc>
          <w:tcPr>
            <w:tcW w:w="2529" w:type="dxa"/>
            <w:vAlign w:val="center"/>
          </w:tcPr>
          <w:p>
            <w:pPr>
              <w:spacing w:after="40" w:line="240" w:lineRule="auto"/>
            </w:pPr>
            <w:r>
              <w:rPr>
                <w:sz w:val="16"/>
                <w:szCs w:val="16"/>
              </w:rPr>
              <w:t xml:space="preserve">Notifications</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LDAP/AD domain controllers</w:t>
            </w:r>
          </w:p>
        </w:tc>
        <w:tc>
          <w:tcPr>
            <w:tcW w:w="1500" w:type="dxa"/>
            <w:vAlign w:val="center"/>
          </w:tcPr>
          <w:p>
            <w:pPr>
              <w:spacing w:after="40" w:line="240" w:lineRule="auto"/>
            </w:pPr>
            <w:r>
              <w:rPr>
                <w:sz w:val="16"/>
                <w:szCs w:val="16"/>
              </w:rPr>
              <w:t xml:space="preserve">TCP 636 (LDAPS) or 389</w:t>
            </w:r>
          </w:p>
        </w:tc>
        <w:tc>
          <w:tcPr>
            <w:tcW w:w="2529" w:type="dxa"/>
            <w:vAlign w:val="center"/>
          </w:tcPr>
          <w:p>
            <w:pPr>
              <w:spacing w:after="40" w:line="240" w:lineRule="auto"/>
            </w:pPr>
            <w:r>
              <w:rPr>
                <w:sz w:val="16"/>
                <w:szCs w:val="16"/>
              </w:rPr>
              <w:t xml:space="preserve">UI login authentication</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kube-dns in kube-system</w:t>
            </w:r>
          </w:p>
        </w:tc>
        <w:tc>
          <w:tcPr>
            <w:tcW w:w="1500" w:type="dxa"/>
            <w:vAlign w:val="center"/>
          </w:tcPr>
          <w:p>
            <w:pPr>
              <w:spacing w:after="40" w:line="240" w:lineRule="auto"/>
            </w:pPr>
            <w:r>
              <w:rPr>
                <w:sz w:val="16"/>
                <w:szCs w:val="16"/>
              </w:rPr>
              <w:t xml:space="preserve">UDP/TCP 53</w:t>
            </w:r>
          </w:p>
        </w:tc>
        <w:tc>
          <w:tcPr>
            <w:tcW w:w="2529" w:type="dxa"/>
            <w:vAlign w:val="center"/>
          </w:tcPr>
          <w:p>
            <w:pPr>
              <w:spacing w:after="40" w:line="240" w:lineRule="auto"/>
            </w:pPr>
            <w:r>
              <w:rPr>
                <w:sz w:val="16"/>
                <w:szCs w:val="16"/>
              </w:rPr>
              <w:t xml:space="preserve">Name resolution</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NTP path</w:t>
            </w:r>
          </w:p>
        </w:tc>
        <w:tc>
          <w:tcPr>
            <w:tcW w:w="1500" w:type="dxa"/>
            <w:vAlign w:val="center"/>
          </w:tcPr>
          <w:p>
            <w:pPr>
              <w:spacing w:after="40" w:line="240" w:lineRule="auto"/>
            </w:pPr>
            <w:r>
              <w:rPr>
                <w:sz w:val="16"/>
                <w:szCs w:val="16"/>
              </w:rPr>
              <w:t xml:space="preserve">UDP 123 or platform-managed</w:t>
            </w:r>
          </w:p>
        </w:tc>
        <w:tc>
          <w:tcPr>
            <w:tcW w:w="2529" w:type="dxa"/>
            <w:vAlign w:val="center"/>
          </w:tcPr>
          <w:p>
            <w:pPr>
              <w:spacing w:after="40" w:line="240" w:lineRule="auto"/>
            </w:pPr>
            <w:r>
              <w:rPr>
                <w:sz w:val="16"/>
                <w:szCs w:val="16"/>
              </w:rPr>
              <w:t xml:space="preserve">Time synchronization</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Log collector</w:t>
            </w:r>
          </w:p>
        </w:tc>
        <w:tc>
          <w:tcPr>
            <w:tcW w:w="3092" w:type="dxa"/>
            <w:vAlign w:val="center"/>
          </w:tcPr>
          <w:p>
            <w:pPr>
              <w:spacing w:after="40" w:line="240" w:lineRule="auto"/>
            </w:pPr>
            <w:r>
              <w:rPr>
                <w:sz w:val="16"/>
                <w:szCs w:val="16"/>
              </w:rPr>
              <w:t xml:space="preserve">Splunk indexer/HEC</w:t>
            </w:r>
          </w:p>
        </w:tc>
        <w:tc>
          <w:tcPr>
            <w:tcW w:w="1500" w:type="dxa"/>
            <w:vAlign w:val="center"/>
          </w:tcPr>
          <w:p>
            <w:pPr>
              <w:spacing w:after="40" w:line="240" w:lineRule="auto"/>
            </w:pPr>
            <w:r>
              <w:rPr>
                <w:sz w:val="16"/>
                <w:szCs w:val="16"/>
              </w:rPr>
              <w:t xml:space="preserve">As approved (e.g. TCP 8088/9997)</w:t>
            </w:r>
          </w:p>
        </w:tc>
        <w:tc>
          <w:tcPr>
            <w:tcW w:w="2529" w:type="dxa"/>
            <w:vAlign w:val="center"/>
          </w:tcPr>
          <w:p>
            <w:pPr>
              <w:spacing w:after="40" w:line="240" w:lineRule="auto"/>
            </w:pPr>
            <w:r>
              <w:rPr>
                <w:sz w:val="16"/>
                <w:szCs w:val="16"/>
              </w:rPr>
              <w:t xml:space="preserve">Log forwarding if retained</w:t>
            </w:r>
          </w:p>
        </w:tc>
        <w:tc>
          <w:tcPr>
            <w:tcW w:w="1151" w:type="dxa"/>
            <w:vAlign w:val="center"/>
          </w:tcPr>
          <w:p>
            <w:pPr>
              <w:spacing w:after="40" w:line="240" w:lineRule="auto"/>
            </w:pPr>
            <w:r>
              <w:rPr>
                <w:sz w:val="16"/>
                <w:szCs w:val="16"/>
              </w:rPr>
              <w:t xml:space="preserve">TBD</w:t>
            </w:r>
          </w:p>
        </w:tc>
      </w:tr>
    </w:tbl>
    <w:p w:rsidR="00EC2CAA" w:rsidRDefault="00EC2CAA" w:rsidP="00EC2CAA">
      <w:pPr>
        <w:pStyle w:val="Heading2"/>
      </w:pPr>
      <w:r>
        <w:t xml:space="preserve">6.2 Isolation Controls</w:t>
      </w:r>
    </w:p>
    <w:tbl>
      <w:tblPr>
        <w:tblStyle w:val="TableGrid"/>
        <w:tblW w:w="10214" w:type="dxa"/>
        <w:jc w:val="center"/>
        <w:tblLayout w:type="fixed"/>
        <w:tblLook w:val="04A0" w:firstRow="1" w:lastRow="0" w:firstColumn="1" w:lastColumn="0" w:noHBand="0" w:noVBand="1"/>
      </w:tblPr>
      <w:tblGrid>
        <w:gridCol w:w="1300"/>
        <w:gridCol w:w="2300"/>
        <w:gridCol w:w="4914"/>
        <w:gridCol w:w="1700"/>
      </w:tblGrid>
      <w:tr>
        <w:trPr>
          <w:tblHeader/>
          <w:jc w:val="center"/>
        </w:trPr>
        <w:tc>
          <w:tcPr>
            <w:tcW w:w="1300" w:type="dxa"/>
            <w:shd w:val="clear" w:color="auto" w:fill="1F4E78"/>
            <w:vAlign w:val="center"/>
          </w:tcPr>
          <w:p>
            <w:pPr>
              <w:spacing w:after="40" w:line="240" w:lineRule="auto"/>
              <w:jc w:val="center"/>
            </w:pPr>
            <w:r>
              <w:rPr>
                <w:b/>
                <w:color w:val="FFFFFF"/>
                <w:sz w:val="16"/>
                <w:szCs w:val="16"/>
              </w:rPr>
              <w:t xml:space="preserve">Layer</w:t>
            </w:r>
          </w:p>
        </w:tc>
        <w:tc>
          <w:tcPr>
            <w:tcW w:w="2300" w:type="dxa"/>
            <w:shd w:val="clear" w:color="auto" w:fill="1F4E78"/>
            <w:vAlign w:val="center"/>
          </w:tcPr>
          <w:p>
            <w:pPr>
              <w:spacing w:after="40" w:line="240" w:lineRule="auto"/>
              <w:jc w:val="center"/>
            </w:pPr>
            <w:r>
              <w:rPr>
                <w:b/>
                <w:color w:val="FFFFFF"/>
                <w:sz w:val="16"/>
                <w:szCs w:val="16"/>
              </w:rPr>
              <w:t xml:space="preserve">Control</w:t>
            </w:r>
          </w:p>
        </w:tc>
        <w:tc>
          <w:tcPr>
            <w:tcW w:w="4914" w:type="dxa"/>
            <w:shd w:val="clear" w:color="auto" w:fill="1F4E78"/>
            <w:vAlign w:val="center"/>
          </w:tcPr>
          <w:p>
            <w:pPr>
              <w:spacing w:after="40" w:line="240" w:lineRule="auto"/>
              <w:jc w:val="center"/>
            </w:pPr>
            <w:r>
              <w:rPr>
                <w:b/>
                <w:color w:val="FFFFFF"/>
                <w:sz w:val="16"/>
                <w:szCs w:val="16"/>
              </w:rPr>
              <w:t xml:space="preserve">How it is implemented</w:t>
            </w:r>
          </w:p>
        </w:tc>
        <w:tc>
          <w:tcPr>
            <w:tcW w:w="1700" w:type="dxa"/>
            <w:shd w:val="clear" w:color="auto" w:fill="1F4E78"/>
            <w:vAlign w:val="center"/>
          </w:tcPr>
          <w:p>
            <w:pPr>
              <w:spacing w:after="40" w:line="240" w:lineRule="auto"/>
              <w:jc w:val="center"/>
            </w:pPr>
            <w:r>
              <w:rPr>
                <w:b/>
                <w:color w:val="FFFFFF"/>
                <w:sz w:val="16"/>
                <w:szCs w:val="16"/>
              </w:rPr>
              <w:t xml:space="preserve">Owner</w:t>
            </w:r>
          </w:p>
        </w:tc>
      </w:tr>
      <w:tr>
        <w:trPr>
          <w:cantSplit/>
          <w:jc w:val="center"/>
        </w:trPr>
        <w:tc>
          <w:tcPr>
            <w:tcW w:w="1300" w:type="dxa"/>
            <w:vAlign w:val="center"/>
          </w:tcPr>
          <w:p>
            <w:pPr>
              <w:spacing w:after="40" w:line="240" w:lineRule="auto"/>
            </w:pPr>
            <w:r>
              <w:rPr>
                <w:sz w:val="16"/>
                <w:szCs w:val="16"/>
              </w:rPr>
              <w:t xml:space="preserve">Namespace</w:t>
            </w:r>
          </w:p>
        </w:tc>
        <w:tc>
          <w:tcPr>
            <w:tcW w:w="2300" w:type="dxa"/>
            <w:vAlign w:val="center"/>
          </w:tcPr>
          <w:p>
            <w:pPr>
              <w:spacing w:after="40" w:line="240" w:lineRule="auto"/>
            </w:pPr>
            <w:r>
              <w:rPr>
                <w:sz w:val="16"/>
                <w:szCs w:val="16"/>
              </w:rPr>
              <w:t xml:space="preserve">Dedicated namespace with labels</w:t>
            </w:r>
          </w:p>
        </w:tc>
        <w:tc>
          <w:tcPr>
            <w:tcW w:w="4914" w:type="dxa"/>
            <w:vAlign w:val="center"/>
          </w:tcPr>
          <w:p>
            <w:pPr>
              <w:spacing w:after="40" w:line="240" w:lineRule="auto"/>
            </w:pPr>
            <w:r>
              <w:rPr>
                <w:sz w:val="16"/>
                <w:szCs w:val="16"/>
              </w:rPr>
              <w:t xml:space="preserve">Namespace created in Step 6 with environment, owner, cost-centre and Pod Security labels</w:t>
            </w:r>
          </w:p>
        </w:tc>
        <w:tc>
          <w:tcPr>
            <w:tcW w:w="1700" w:type="dxa"/>
            <w:vAlign w:val="center"/>
          </w:tcPr>
          <w:p>
            <w:pPr>
              <w:spacing w:after="40" w:line="240" w:lineRule="auto"/>
            </w:pPr>
            <w:r>
              <w:rPr>
                <w:sz w:val="16"/>
                <w:szCs w:val="16"/>
              </w:rPr>
              <w:t xml:space="preserve">AKS Platform</w:t>
            </w:r>
          </w:p>
        </w:tc>
      </w:tr>
      <w:tr>
        <w:trPr>
          <w:cantSplit/>
          <w:jc w:val="center"/>
        </w:trPr>
        <w:tc>
          <w:tcPr>
            <w:tcW w:w="1300" w:type="dxa"/>
            <w:vAlign w:val="center"/>
          </w:tcPr>
          <w:p>
            <w:pPr>
              <w:spacing w:after="40" w:line="240" w:lineRule="auto"/>
            </w:pPr>
            <w:r>
              <w:rPr>
                <w:sz w:val="16"/>
                <w:szCs w:val="16"/>
              </w:rPr>
              <w:t xml:space="preserve">Compute</w:t>
            </w:r>
          </w:p>
        </w:tc>
        <w:tc>
          <w:tcPr>
            <w:tcW w:w="2300" w:type="dxa"/>
            <w:vAlign w:val="center"/>
          </w:tcPr>
          <w:p>
            <w:pPr>
              <w:spacing w:after="40" w:line="240" w:lineRule="auto"/>
            </w:pPr>
            <w:r>
              <w:rPr>
                <w:sz w:val="16"/>
                <w:szCs w:val="16"/>
              </w:rPr>
              <w:t xml:space="preserve">Dedicated user node pool</w:t>
            </w:r>
          </w:p>
        </w:tc>
        <w:tc>
          <w:tcPr>
            <w:tcW w:w="4914" w:type="dxa"/>
            <w:vAlign w:val="center"/>
          </w:tcPr>
          <w:p>
            <w:pPr>
              <w:spacing w:after="40" w:line="240" w:lineRule="auto"/>
            </w:pPr>
            <w:r>
              <w:rPr>
                <w:sz w:val="16"/>
                <w:szCs w:val="16"/>
              </w:rPr>
              <w:t xml:space="preserve">Pool turbonp with label and NoSchedule taint. Other workloads cannot land on it, and Turbonomic cannot land on production pools.</w:t>
            </w:r>
          </w:p>
        </w:tc>
        <w:tc>
          <w:tcPr>
            <w:tcW w:w="1700" w:type="dxa"/>
            <w:vAlign w:val="center"/>
          </w:tcPr>
          <w:p>
            <w:pPr>
              <w:spacing w:after="40" w:line="240" w:lineRule="auto"/>
            </w:pPr>
            <w:r>
              <w:rPr>
                <w:sz w:val="16"/>
                <w:szCs w:val="16"/>
              </w:rPr>
              <w:t xml:space="preserve">AKS Platform</w:t>
            </w:r>
          </w:p>
        </w:tc>
      </w:tr>
      <w:tr>
        <w:trPr>
          <w:cantSplit/>
          <w:jc w:val="center"/>
        </w:trPr>
        <w:tc>
          <w:tcPr>
            <w:tcW w:w="1300" w:type="dxa"/>
            <w:vAlign w:val="center"/>
          </w:tcPr>
          <w:p>
            <w:pPr>
              <w:spacing w:after="40" w:line="240" w:lineRule="auto"/>
            </w:pPr>
            <w:r>
              <w:rPr>
                <w:sz w:val="16"/>
                <w:szCs w:val="16"/>
              </w:rPr>
              <w:t xml:space="preserve">Compute</w:t>
            </w:r>
          </w:p>
        </w:tc>
        <w:tc>
          <w:tcPr>
            <w:tcW w:w="2300" w:type="dxa"/>
            <w:vAlign w:val="center"/>
          </w:tcPr>
          <w:p>
            <w:pPr>
              <w:spacing w:after="40" w:line="240" w:lineRule="auto"/>
            </w:pPr>
            <w:r>
              <w:rPr>
                <w:sz w:val="16"/>
                <w:szCs w:val="16"/>
              </w:rPr>
              <w:t xml:space="preserve">ResourceQuota and LimitRange</w:t>
            </w:r>
          </w:p>
        </w:tc>
        <w:tc>
          <w:tcPr>
            <w:tcW w:w="4914" w:type="dxa"/>
            <w:vAlign w:val="center"/>
          </w:tcPr>
          <w:p>
            <w:pPr>
              <w:spacing w:after="40" w:line="240" w:lineRule="auto"/>
            </w:pPr>
            <w:r>
              <w:rPr>
                <w:sz w:val="16"/>
                <w:szCs w:val="16"/>
              </w:rPr>
              <w:t xml:space="preserve">Quota caps CPU, memory, storage, PVC count, pods and LoadBalancer services. LimitRange sets defaults only, with no maximum below IBM's requests.</w:t>
            </w:r>
          </w:p>
        </w:tc>
        <w:tc>
          <w:tcPr>
            <w:tcW w:w="1700" w:type="dxa"/>
            <w:vAlign w:val="center"/>
          </w:tcPr>
          <w:p>
            <w:pPr>
              <w:spacing w:after="40" w:line="240" w:lineRule="auto"/>
            </w:pPr>
            <w:r>
              <w:rPr>
                <w:sz w:val="16"/>
                <w:szCs w:val="16"/>
              </w:rPr>
              <w:t xml:space="preserve">AKS Platform</w:t>
            </w:r>
          </w:p>
        </w:tc>
      </w:tr>
      <w:tr>
        <w:trPr>
          <w:cantSplit/>
          <w:jc w:val="center"/>
        </w:trPr>
        <w:tc>
          <w:tcPr>
            <w:tcW w:w="1300" w:type="dxa"/>
            <w:vAlign w:val="center"/>
          </w:tcPr>
          <w:p>
            <w:pPr>
              <w:spacing w:after="40" w:line="240" w:lineRule="auto"/>
            </w:pPr>
            <w:r>
              <w:rPr>
                <w:sz w:val="16"/>
                <w:szCs w:val="16"/>
              </w:rPr>
              <w:t xml:space="preserve">Network</w:t>
            </w:r>
          </w:p>
        </w:tc>
        <w:tc>
          <w:tcPr>
            <w:tcW w:w="2300" w:type="dxa"/>
            <w:vAlign w:val="center"/>
          </w:tcPr>
          <w:p>
            <w:pPr>
              <w:spacing w:after="40" w:line="240" w:lineRule="auto"/>
            </w:pPr>
            <w:r>
              <w:rPr>
                <w:sz w:val="16"/>
                <w:szCs w:val="16"/>
              </w:rPr>
              <w:t xml:space="preserve">Default deny plus explicit allows</w:t>
            </w:r>
          </w:p>
        </w:tc>
        <w:tc>
          <w:tcPr>
            <w:tcW w:w="4914" w:type="dxa"/>
            <w:vAlign w:val="center"/>
          </w:tcPr>
          <w:p>
            <w:pPr>
              <w:spacing w:after="40" w:line="240" w:lineRule="auto"/>
            </w:pPr>
            <w:r>
              <w:rPr>
                <w:sz w:val="16"/>
                <w:szCs w:val="16"/>
              </w:rPr>
              <w:t xml:space="preserve">NetworkPolicies in turbo-np-platform (Section 6.4)</w:t>
            </w:r>
          </w:p>
        </w:tc>
        <w:tc>
          <w:tcPr>
            <w:tcW w:w="1700" w:type="dxa"/>
            <w:vAlign w:val="center"/>
          </w:tcPr>
          <w:p>
            <w:pPr>
              <w:spacing w:after="40" w:line="240" w:lineRule="auto"/>
            </w:pPr>
            <w:r>
              <w:rPr>
                <w:sz w:val="16"/>
                <w:szCs w:val="16"/>
              </w:rPr>
              <w:t xml:space="preserve">AKS Platform / Network</w:t>
            </w:r>
          </w:p>
        </w:tc>
      </w:tr>
      <w:tr>
        <w:trPr>
          <w:cantSplit/>
          <w:jc w:val="center"/>
        </w:trPr>
        <w:tc>
          <w:tcPr>
            <w:tcW w:w="1300" w:type="dxa"/>
            <w:vAlign w:val="center"/>
          </w:tcPr>
          <w:p>
            <w:pPr>
              <w:spacing w:after="40" w:line="240" w:lineRule="auto"/>
            </w:pPr>
            <w:r>
              <w:rPr>
                <w:sz w:val="16"/>
                <w:szCs w:val="16"/>
              </w:rPr>
              <w:t xml:space="preserve">Network</w:t>
            </w:r>
          </w:p>
        </w:tc>
        <w:tc>
          <w:tcPr>
            <w:tcW w:w="2300" w:type="dxa"/>
            <w:vAlign w:val="center"/>
          </w:tcPr>
          <w:p>
            <w:pPr>
              <w:spacing w:after="40" w:line="240" w:lineRule="auto"/>
            </w:pPr>
            <w:r>
              <w:rPr>
                <w:sz w:val="16"/>
                <w:szCs w:val="16"/>
              </w:rPr>
              <w:t xml:space="preserve">Internal load balancer only</w:t>
            </w:r>
          </w:p>
        </w:tc>
        <w:tc>
          <w:tcPr>
            <w:tcW w:w="4914" w:type="dxa"/>
            <w:vAlign w:val="center"/>
          </w:tcPr>
          <w:p>
            <w:pPr>
              <w:spacing w:after="40" w:line="240" w:lineRule="auto"/>
            </w:pPr>
            <w:r>
              <w:rPr>
                <w:sz w:val="16"/>
                <w:szCs w:val="16"/>
              </w:rPr>
              <w:t xml:space="preserve">Internal LB annotations in the Xl values; Azure Policy that denies public IPs where in place</w:t>
            </w:r>
          </w:p>
        </w:tc>
        <w:tc>
          <w:tcPr>
            <w:tcW w:w="1700" w:type="dxa"/>
            <w:vAlign w:val="center"/>
          </w:tcPr>
          <w:p>
            <w:pPr>
              <w:spacing w:after="40" w:line="240" w:lineRule="auto"/>
            </w:pPr>
            <w:r>
              <w:rPr>
                <w:sz w:val="16"/>
                <w:szCs w:val="16"/>
              </w:rPr>
              <w:t xml:space="preserve">Network</w:t>
            </w:r>
          </w:p>
        </w:tc>
      </w:tr>
      <w:tr>
        <w:trPr>
          <w:cantSplit/>
          <w:jc w:val="center"/>
        </w:trPr>
        <w:tc>
          <w:tcPr>
            <w:tcW w:w="1300" w:type="dxa"/>
            <w:vAlign w:val="center"/>
          </w:tcPr>
          <w:p>
            <w:pPr>
              <w:spacing w:after="40" w:line="240" w:lineRule="auto"/>
            </w:pPr>
            <w:r>
              <w:rPr>
                <w:sz w:val="16"/>
                <w:szCs w:val="16"/>
              </w:rPr>
              <w:t xml:space="preserve">Identity</w:t>
            </w:r>
          </w:p>
        </w:tc>
        <w:tc>
          <w:tcPr>
            <w:tcW w:w="2300" w:type="dxa"/>
            <w:vAlign w:val="center"/>
          </w:tcPr>
          <w:p>
            <w:pPr>
              <w:spacing w:after="40" w:line="240" w:lineRule="auto"/>
            </w:pPr>
            <w:r>
              <w:rPr>
                <w:sz w:val="16"/>
                <w:szCs w:val="16"/>
              </w:rPr>
              <w:t xml:space="preserve">Namespace-scoped deployment identity</w:t>
            </w:r>
          </w:p>
        </w:tc>
        <w:tc>
          <w:tcPr>
            <w:tcW w:w="4914" w:type="dxa"/>
            <w:vAlign w:val="center"/>
          </w:tcPr>
          <w:p>
            <w:pPr>
              <w:spacing w:after="40" w:line="240" w:lineRule="auto"/>
            </w:pPr>
            <w:r>
              <w:rPr>
                <w:sz w:val="16"/>
                <w:szCs w:val="16"/>
              </w:rPr>
              <w:t xml:space="preserve">Azure RBAC role at namespace scope or a RoleBinding; the pipeline never holds cluster-admin</w:t>
            </w:r>
          </w:p>
        </w:tc>
        <w:tc>
          <w:tcPr>
            <w:tcW w:w="1700" w:type="dxa"/>
            <w:vAlign w:val="center"/>
          </w:tcPr>
          <w:p>
            <w:pPr>
              <w:spacing w:after="40" w:line="240" w:lineRule="auto"/>
            </w:pPr>
            <w:r>
              <w:rPr>
                <w:sz w:val="16"/>
                <w:szCs w:val="16"/>
              </w:rPr>
              <w:t xml:space="preserve">AKS Platform</w:t>
            </w:r>
          </w:p>
        </w:tc>
      </w:tr>
      <w:tr>
        <w:trPr>
          <w:cantSplit/>
          <w:jc w:val="center"/>
        </w:trPr>
        <w:tc>
          <w:tcPr>
            <w:tcW w:w="1300" w:type="dxa"/>
            <w:vAlign w:val="center"/>
          </w:tcPr>
          <w:p>
            <w:pPr>
              <w:spacing w:after="40" w:line="240" w:lineRule="auto"/>
            </w:pPr>
            <w:r>
              <w:rPr>
                <w:sz w:val="16"/>
                <w:szCs w:val="16"/>
              </w:rPr>
              <w:t xml:space="preserve">Identity</w:t>
            </w:r>
          </w:p>
        </w:tc>
        <w:tc>
          <w:tcPr>
            <w:tcW w:w="2300" w:type="dxa"/>
            <w:vAlign w:val="center"/>
          </w:tcPr>
          <w:p>
            <w:pPr>
              <w:spacing w:after="40" w:line="240" w:lineRule="auto"/>
            </w:pPr>
            <w:r>
              <w:rPr>
                <w:sz w:val="16"/>
                <w:szCs w:val="16"/>
              </w:rPr>
              <w:t xml:space="preserve">Operator confined to its namespace</w:t>
            </w:r>
          </w:p>
        </w:tc>
        <w:tc>
          <w:tcPr>
            <w:tcW w:w="4914" w:type="dxa"/>
            <w:vAlign w:val="center"/>
          </w:tcPr>
          <w:p>
            <w:pPr>
              <w:spacing w:after="40" w:line="240" w:lineRule="auto"/>
            </w:pPr>
            <w:r>
              <w:rPr>
                <w:sz w:val="16"/>
                <w:szCs w:val="16"/>
              </w:rPr>
              <w:t xml:space="preserve">WATCH_NAMESPACE taken from the operator pod's own namespace (IBM default)</w:t>
            </w:r>
          </w:p>
        </w:tc>
        <w:tc>
          <w:tcPr>
            <w:tcW w:w="1700" w:type="dxa"/>
            <w:vAlign w:val="center"/>
          </w:tcPr>
          <w:p>
            <w:pPr>
              <w:spacing w:after="40" w:line="240" w:lineRule="auto"/>
            </w:pPr>
            <w:r>
              <w:rPr>
                <w:sz w:val="16"/>
                <w:szCs w:val="16"/>
              </w:rPr>
              <w:t xml:space="preserve">Application Engineering</w:t>
            </w:r>
          </w:p>
        </w:tc>
      </w:tr>
      <w:tr>
        <w:trPr>
          <w:cantSplit/>
          <w:jc w:val="center"/>
        </w:trPr>
        <w:tc>
          <w:tcPr>
            <w:tcW w:w="1300" w:type="dxa"/>
            <w:vAlign w:val="center"/>
          </w:tcPr>
          <w:p>
            <w:pPr>
              <w:spacing w:after="40" w:line="240" w:lineRule="auto"/>
            </w:pPr>
            <w:r>
              <w:rPr>
                <w:sz w:val="16"/>
                <w:szCs w:val="16"/>
              </w:rPr>
              <w:t xml:space="preserve">Workload</w:t>
            </w:r>
          </w:p>
        </w:tc>
        <w:tc>
          <w:tcPr>
            <w:tcW w:w="2300" w:type="dxa"/>
            <w:vAlign w:val="center"/>
          </w:tcPr>
          <w:p>
            <w:pPr>
              <w:spacing w:after="40" w:line="240" w:lineRule="auto"/>
            </w:pPr>
            <w:r>
              <w:rPr>
                <w:sz w:val="16"/>
                <w:szCs w:val="16"/>
              </w:rPr>
              <w:t xml:space="preserve">Pod Security Admission</w:t>
            </w:r>
          </w:p>
        </w:tc>
        <w:tc>
          <w:tcPr>
            <w:tcW w:w="4914" w:type="dxa"/>
            <w:vAlign w:val="center"/>
          </w:tcPr>
          <w:p>
            <w:pPr>
              <w:spacing w:after="40" w:line="240" w:lineRule="auto"/>
            </w:pPr>
            <w:r>
              <w:rPr>
                <w:sz w:val="16"/>
                <w:szCs w:val="16"/>
              </w:rPr>
              <w:t xml:space="preserve">enforce=baseline; warn and audit=restricted. Raise to restricted only if IBM pods pass.</w:t>
            </w:r>
          </w:p>
        </w:tc>
        <w:tc>
          <w:tcPr>
            <w:tcW w:w="1700" w:type="dxa"/>
            <w:vAlign w:val="center"/>
          </w:tcPr>
          <w:p>
            <w:pPr>
              <w:spacing w:after="40" w:line="240" w:lineRule="auto"/>
            </w:pPr>
            <w:r>
              <w:rPr>
                <w:sz w:val="16"/>
                <w:szCs w:val="16"/>
              </w:rPr>
              <w:t xml:space="preserve">AKS Platform / Security</w:t>
            </w:r>
          </w:p>
        </w:tc>
      </w:tr>
      <w:tr>
        <w:trPr>
          <w:cantSplit/>
          <w:jc w:val="center"/>
        </w:trPr>
        <w:tc>
          <w:tcPr>
            <w:tcW w:w="1300" w:type="dxa"/>
            <w:vAlign w:val="center"/>
          </w:tcPr>
          <w:p>
            <w:pPr>
              <w:spacing w:after="40" w:line="240" w:lineRule="auto"/>
            </w:pPr>
            <w:r>
              <w:rPr>
                <w:sz w:val="16"/>
                <w:szCs w:val="16"/>
              </w:rPr>
              <w:t xml:space="preserve">Supply chain</w:t>
            </w:r>
          </w:p>
        </w:tc>
        <w:tc>
          <w:tcPr>
            <w:tcW w:w="2300" w:type="dxa"/>
            <w:vAlign w:val="center"/>
          </w:tcPr>
          <w:p>
            <w:pPr>
              <w:spacing w:after="40" w:line="240" w:lineRule="auto"/>
            </w:pPr>
            <w:r>
              <w:rPr>
                <w:sz w:val="16"/>
                <w:szCs w:val="16"/>
              </w:rPr>
              <w:t xml:space="preserve">Pinned images from ACR</w:t>
            </w:r>
          </w:p>
        </w:tc>
        <w:tc>
          <w:tcPr>
            <w:tcW w:w="4914" w:type="dxa"/>
            <w:vAlign w:val="center"/>
          </w:tcPr>
          <w:p>
            <w:pPr>
              <w:spacing w:after="40" w:line="240" w:lineRule="auto"/>
            </w:pPr>
            <w:r>
              <w:rPr>
                <w:sz w:val="16"/>
                <w:szCs w:val="16"/>
              </w:rPr>
              <w:t xml:space="preserve">Tags and digests recorded; Defender for Containers scan before deployment</w:t>
            </w:r>
          </w:p>
        </w:tc>
        <w:tc>
          <w:tcPr>
            <w:tcW w:w="1700" w:type="dxa"/>
            <w:vAlign w:val="center"/>
          </w:tcPr>
          <w:p>
            <w:pPr>
              <w:spacing w:after="40" w:line="240" w:lineRule="auto"/>
            </w:pPr>
            <w:r>
              <w:rPr>
                <w:sz w:val="16"/>
                <w:szCs w:val="16"/>
              </w:rPr>
              <w:t xml:space="preserve">Security</w:t>
            </w:r>
          </w:p>
        </w:tc>
      </w:tr>
      <w:tr>
        <w:trPr>
          <w:cantSplit/>
          <w:jc w:val="center"/>
        </w:trPr>
        <w:tc>
          <w:tcPr>
            <w:tcW w:w="1300" w:type="dxa"/>
            <w:vAlign w:val="center"/>
          </w:tcPr>
          <w:p>
            <w:pPr>
              <w:spacing w:after="40" w:line="240" w:lineRule="auto"/>
            </w:pPr>
            <w:r>
              <w:rPr>
                <w:sz w:val="16"/>
                <w:szCs w:val="16"/>
              </w:rPr>
              <w:t xml:space="preserve">Secrets</w:t>
            </w:r>
          </w:p>
        </w:tc>
        <w:tc>
          <w:tcPr>
            <w:tcW w:w="2300" w:type="dxa"/>
            <w:vAlign w:val="center"/>
          </w:tcPr>
          <w:p>
            <w:pPr>
              <w:spacing w:after="40" w:line="240" w:lineRule="auto"/>
            </w:pPr>
            <w:r>
              <w:rPr>
                <w:sz w:val="16"/>
                <w:szCs w:val="16"/>
              </w:rPr>
              <w:t xml:space="preserve">Main key and credentials outside Helm</w:t>
            </w:r>
          </w:p>
        </w:tc>
        <w:tc>
          <w:tcPr>
            <w:tcW w:w="4914" w:type="dxa"/>
            <w:vAlign w:val="center"/>
          </w:tcPr>
          <w:p>
            <w:pPr>
              <w:spacing w:after="40" w:line="240" w:lineRule="auto"/>
            </w:pPr>
            <w:r>
              <w:rPr>
                <w:sz w:val="16"/>
                <w:szCs w:val="16"/>
              </w:rPr>
              <w:t xml:space="preserve">Key Vault is the source; the pipeline creates the Kubernetes secret; never in values</w:t>
            </w:r>
          </w:p>
        </w:tc>
        <w:tc>
          <w:tcPr>
            <w:tcW w:w="1700" w:type="dxa"/>
            <w:vAlign w:val="center"/>
          </w:tcPr>
          <w:p>
            <w:pPr>
              <w:spacing w:after="40" w:line="240" w:lineRule="auto"/>
            </w:pPr>
            <w:r>
              <w:rPr>
                <w:sz w:val="16"/>
                <w:szCs w:val="16"/>
              </w:rPr>
              <w:t xml:space="preserve">Security</w:t>
            </w:r>
          </w:p>
        </w:tc>
      </w:tr>
      <w:tr>
        <w:trPr>
          <w:cantSplit/>
          <w:jc w:val="center"/>
        </w:trPr>
        <w:tc>
          <w:tcPr>
            <w:tcW w:w="1300" w:type="dxa"/>
            <w:vAlign w:val="center"/>
          </w:tcPr>
          <w:p>
            <w:pPr>
              <w:spacing w:after="40" w:line="240" w:lineRule="auto"/>
            </w:pPr>
            <w:r>
              <w:rPr>
                <w:sz w:val="16"/>
                <w:szCs w:val="16"/>
              </w:rPr>
              <w:t xml:space="preserve">Safety</w:t>
            </w:r>
          </w:p>
        </w:tc>
        <w:tc>
          <w:tcPr>
            <w:tcW w:w="2300" w:type="dxa"/>
            <w:vAlign w:val="center"/>
          </w:tcPr>
          <w:p>
            <w:pPr>
              <w:spacing w:after="40" w:line="240" w:lineRule="auto"/>
            </w:pPr>
            <w:r>
              <w:rPr>
                <w:sz w:val="16"/>
                <w:szCs w:val="16"/>
              </w:rPr>
              <w:t xml:space="preserve">Kubeturbo disabled</w:t>
            </w:r>
          </w:p>
        </w:tc>
        <w:tc>
          <w:tcPr>
            <w:tcW w:w="4914" w:type="dxa"/>
            <w:vAlign w:val="center"/>
          </w:tcPr>
          <w:p>
            <w:pPr>
              <w:spacing w:after="40" w:line="240" w:lineRule="auto"/>
            </w:pPr>
            <w:r>
              <w:rPr>
                <w:sz w:val="16"/>
                <w:szCs w:val="16"/>
              </w:rPr>
              <w:t xml:space="preserve">kubeturbo: false in Xl values; no AKS cluster target added</w:t>
            </w:r>
          </w:p>
        </w:tc>
        <w:tc>
          <w:tcPr>
            <w:tcW w:w="1700" w:type="dxa"/>
            <w:vAlign w:val="center"/>
          </w:tcPr>
          <w:p>
            <w:pPr>
              <w:spacing w:after="40" w:line="240" w:lineRule="auto"/>
            </w:pPr>
            <w:r>
              <w:rPr>
                <w:sz w:val="16"/>
                <w:szCs w:val="16"/>
              </w:rPr>
              <w:t xml:space="preserve">Application Owner</w:t>
            </w:r>
          </w:p>
        </w:tc>
      </w:tr>
      <w:tr>
        <w:trPr>
          <w:cantSplit/>
          <w:jc w:val="center"/>
        </w:trPr>
        <w:tc>
          <w:tcPr>
            <w:tcW w:w="1300" w:type="dxa"/>
            <w:vAlign w:val="center"/>
          </w:tcPr>
          <w:p>
            <w:pPr>
              <w:spacing w:after="40" w:line="240" w:lineRule="auto"/>
            </w:pPr>
            <w:r>
              <w:rPr>
                <w:sz w:val="16"/>
                <w:szCs w:val="16"/>
              </w:rPr>
              <w:t xml:space="preserve">Change control</w:t>
            </w:r>
          </w:p>
        </w:tc>
        <w:tc>
          <w:tcPr>
            <w:tcW w:w="2300" w:type="dxa"/>
            <w:vAlign w:val="center"/>
          </w:tcPr>
          <w:p>
            <w:pPr>
              <w:spacing w:after="40" w:line="240" w:lineRule="auto"/>
            </w:pPr>
            <w:r>
              <w:rPr>
                <w:sz w:val="16"/>
                <w:szCs w:val="16"/>
              </w:rPr>
              <w:t xml:space="preserve">Helm-only changes</w:t>
            </w:r>
          </w:p>
        </w:tc>
        <w:tc>
          <w:tcPr>
            <w:tcW w:w="4914" w:type="dxa"/>
            <w:vAlign w:val="center"/>
          </w:tcPr>
          <w:p>
            <w:pPr>
              <w:spacing w:after="40" w:line="240" w:lineRule="auto"/>
            </w:pPr>
            <w:r>
              <w:rPr>
                <w:sz w:val="16"/>
                <w:szCs w:val="16"/>
              </w:rPr>
              <w:t xml:space="preserve">No manual kubectl edits; drift check during hypercare</w:t>
            </w:r>
          </w:p>
        </w:tc>
        <w:tc>
          <w:tcPr>
            <w:tcW w:w="1700" w:type="dxa"/>
            <w:vAlign w:val="center"/>
          </w:tcPr>
          <w:p>
            <w:pPr>
              <w:spacing w:after="40" w:line="240" w:lineRule="auto"/>
            </w:pPr>
            <w:r>
              <w:rPr>
                <w:sz w:val="16"/>
                <w:szCs w:val="16"/>
              </w:rPr>
              <w:t xml:space="preserve">Application Engineering</w:t>
            </w:r>
          </w:p>
        </w:tc>
      </w:tr>
    </w:tbl>
    <w:p w:rsidR="00EC2CAA" w:rsidRDefault="00EC2CAA" w:rsidP="00EC2CAA">
      <w:pPr>
        <w:pStyle w:val="Heading2"/>
      </w:pPr>
      <w:r>
        <w:t xml:space="preserve">6.3 Cluster-Scoped Objects</w:t>
      </w:r>
    </w:p>
    <w:p w:rsidR="00EC2CAA" w:rsidRDefault="00EC2CAA" w:rsidP="00EC2CAA">
      <w:r>
        <w:t xml:space="preserve">Only the objects below are created outside the namespace. They are the only parts of this deployment that can touch the rest of the production cluster, so each one has a named owner and a removal rule.</w:t>
      </w:r>
    </w:p>
    <w:tbl>
      <w:tblPr>
        <w:tblStyle w:val="TableGrid"/>
        <w:tblW w:w="10214" w:type="dxa"/>
        <w:jc w:val="center"/>
        <w:tblLayout w:type="fixed"/>
        <w:tblLook w:val="04A0" w:firstRow="1" w:lastRow="0" w:firstColumn="1" w:lastColumn="0" w:noHBand="0" w:noVBand="1"/>
      </w:tblPr>
      <w:tblGrid>
        <w:gridCol w:w="2050"/>
        <w:gridCol w:w="2050"/>
        <w:gridCol w:w="1600"/>
        <w:gridCol w:w="1800"/>
        <w:gridCol w:w="2714"/>
      </w:tblGrid>
      <w:tr>
        <w:trPr>
          <w:tblHeader/>
          <w:jc w:val="center"/>
        </w:trPr>
        <w:tc>
          <w:tcPr>
            <w:tcW w:w="2050" w:type="dxa"/>
            <w:shd w:val="clear" w:color="auto" w:fill="1F4E78"/>
            <w:vAlign w:val="center"/>
          </w:tcPr>
          <w:p>
            <w:pPr>
              <w:spacing w:after="40" w:line="240" w:lineRule="auto"/>
              <w:jc w:val="center"/>
            </w:pPr>
            <w:r>
              <w:rPr>
                <w:b/>
                <w:color w:val="FFFFFF"/>
                <w:sz w:val="16"/>
                <w:szCs w:val="16"/>
              </w:rPr>
              <w:t xml:space="preserve">Object</w:t>
            </w:r>
          </w:p>
        </w:tc>
        <w:tc>
          <w:tcPr>
            <w:tcW w:w="2050" w:type="dxa"/>
            <w:shd w:val="clear" w:color="auto" w:fill="1F4E78"/>
            <w:vAlign w:val="center"/>
          </w:tcPr>
          <w:p>
            <w:pPr>
              <w:spacing w:after="40" w:line="240" w:lineRule="auto"/>
              <w:jc w:val="center"/>
            </w:pPr>
            <w:r>
              <w:rPr>
                <w:b/>
                <w:color w:val="FFFFFF"/>
                <w:sz w:val="16"/>
                <w:szCs w:val="16"/>
              </w:rPr>
              <w:t xml:space="preserve">Name</w:t>
            </w:r>
          </w:p>
        </w:tc>
        <w:tc>
          <w:tcPr>
            <w:tcW w:w="1600" w:type="dxa"/>
            <w:shd w:val="clear" w:color="auto" w:fill="1F4E78"/>
            <w:vAlign w:val="center"/>
          </w:tcPr>
          <w:p>
            <w:pPr>
              <w:spacing w:after="40" w:line="240" w:lineRule="auto"/>
              <w:jc w:val="center"/>
            </w:pPr>
            <w:r>
              <w:rPr>
                <w:b/>
                <w:color w:val="FFFFFF"/>
                <w:sz w:val="16"/>
                <w:szCs w:val="16"/>
              </w:rPr>
              <w:t xml:space="preserve">Created by</w:t>
            </w:r>
          </w:p>
        </w:tc>
        <w:tc>
          <w:tcPr>
            <w:tcW w:w="1800" w:type="dxa"/>
            <w:shd w:val="clear" w:color="auto" w:fill="1F4E78"/>
            <w:vAlign w:val="center"/>
          </w:tcPr>
          <w:p>
            <w:pPr>
              <w:spacing w:after="40" w:line="240" w:lineRule="auto"/>
              <w:jc w:val="center"/>
            </w:pPr>
            <w:r>
              <w:rPr>
                <w:b/>
                <w:color w:val="FFFFFF"/>
                <w:sz w:val="16"/>
                <w:szCs w:val="16"/>
              </w:rPr>
              <w:t xml:space="preserve">Why it is needed</w:t>
            </w:r>
          </w:p>
        </w:tc>
        <w:tc>
          <w:tcPr>
            <w:tcW w:w="2714" w:type="dxa"/>
            <w:shd w:val="clear" w:color="auto" w:fill="1F4E78"/>
            <w:vAlign w:val="center"/>
          </w:tcPr>
          <w:p>
            <w:pPr>
              <w:spacing w:after="40" w:line="240" w:lineRule="auto"/>
              <w:jc w:val="center"/>
            </w:pPr>
            <w:r>
              <w:rPr>
                <w:b/>
                <w:color w:val="FFFFFF"/>
                <w:sz w:val="16"/>
                <w:szCs w:val="16"/>
              </w:rPr>
              <w:t xml:space="preserve">Risk and mitigation</w:t>
            </w:r>
          </w:p>
        </w:tc>
      </w:tr>
      <w:tr>
        <w:trPr>
          <w:cantSplit/>
          <w:jc w:val="center"/>
        </w:trPr>
        <w:tc>
          <w:tcPr>
            <w:tcW w:w="2050" w:type="dxa"/>
            <w:vAlign w:val="center"/>
          </w:tcPr>
          <w:p>
            <w:pPr>
              <w:spacing w:after="40" w:line="240" w:lineRule="auto"/>
            </w:pPr>
            <w:r>
              <w:rPr>
                <w:sz w:val="16"/>
                <w:szCs w:val="16"/>
              </w:rPr>
              <w:t xml:space="preserve">CustomResourceDefinition</w:t>
            </w:r>
          </w:p>
        </w:tc>
        <w:tc>
          <w:tcPr>
            <w:tcW w:w="2050" w:type="dxa"/>
            <w:vAlign w:val="center"/>
          </w:tcPr>
          <w:p>
            <w:pPr>
              <w:spacing w:after="40" w:line="240" w:lineRule="auto"/>
            </w:pPr>
            <w:r>
              <w:rPr>
                <w:sz w:val="16"/>
                <w:szCs w:val="16"/>
              </w:rPr>
              <w:t xml:space="preserve">xls.charts.helm.k8s.io</w:t>
            </w:r>
          </w:p>
        </w:tc>
        <w:tc>
          <w:tcPr>
            <w:tcW w:w="1600" w:type="dxa"/>
            <w:vAlign w:val="center"/>
          </w:tcPr>
          <w:p>
            <w:pPr>
              <w:spacing w:after="40" w:line="240" w:lineRule="auto"/>
            </w:pPr>
            <w:r>
              <w:rPr>
                <w:sz w:val="16"/>
                <w:szCs w:val="16"/>
              </w:rPr>
              <w:t xml:space="preserve">AKS Platform with kubectl (Step 9)</w:t>
            </w:r>
          </w:p>
        </w:tc>
        <w:tc>
          <w:tcPr>
            <w:tcW w:w="1800" w:type="dxa"/>
            <w:vAlign w:val="center"/>
          </w:tcPr>
          <w:p>
            <w:pPr>
              <w:spacing w:after="40" w:line="240" w:lineRule="auto"/>
            </w:pPr>
            <w:r>
              <w:rPr>
                <w:sz w:val="16"/>
                <w:szCs w:val="16"/>
              </w:rPr>
              <w:t xml:space="preserve">Defines the Xl kind</w:t>
            </w:r>
          </w:p>
        </w:tc>
        <w:tc>
          <w:tcPr>
            <w:tcW w:w="2714" w:type="dxa"/>
            <w:vAlign w:val="center"/>
          </w:tcPr>
          <w:p>
            <w:pPr>
              <w:spacing w:after="40" w:line="240" w:lineRule="auto"/>
            </w:pPr>
            <w:r>
              <w:rPr>
                <w:sz w:val="16"/>
                <w:szCs w:val="16"/>
              </w:rPr>
              <w:t xml:space="preserve">Shared by any future Turbonomic instance in the cluster. Never deleted while any Xl exists.</w:t>
            </w:r>
          </w:p>
        </w:tc>
      </w:tr>
      <w:tr>
        <w:trPr>
          <w:cantSplit/>
          <w:jc w:val="center"/>
        </w:trPr>
        <w:tc>
          <w:tcPr>
            <w:tcW w:w="2050" w:type="dxa"/>
            <w:vAlign w:val="center"/>
          </w:tcPr>
          <w:p>
            <w:pPr>
              <w:spacing w:after="40" w:line="240" w:lineRule="auto"/>
            </w:pPr>
            <w:r>
              <w:rPr>
                <w:sz w:val="16"/>
                <w:szCs w:val="16"/>
              </w:rPr>
              <w:t xml:space="preserve">ClusterRole</w:t>
            </w:r>
          </w:p>
        </w:tc>
        <w:tc>
          <w:tcPr>
            <w:tcW w:w="2050" w:type="dxa"/>
            <w:vAlign w:val="center"/>
          </w:tcPr>
          <w:p>
            <w:pPr>
              <w:spacing w:after="40" w:line="240" w:lineRule="auto"/>
            </w:pPr>
            <w:r>
              <w:rPr>
                <w:sz w:val="16"/>
                <w:szCs w:val="16"/>
              </w:rPr>
              <w:t xml:space="preserve">t8c-operator-turbonomic-nonprod (IBM name t8c-operator)</w:t>
            </w:r>
          </w:p>
        </w:tc>
        <w:tc>
          <w:tcPr>
            <w:tcW w:w="1600" w:type="dxa"/>
            <w:vAlign w:val="center"/>
          </w:tcPr>
          <w:p>
            <w:pPr>
              <w:spacing w:after="40" w:line="240" w:lineRule="auto"/>
            </w:pPr>
            <w:r>
              <w:rPr>
                <w:sz w:val="16"/>
                <w:szCs w:val="16"/>
              </w:rPr>
              <w:t xml:space="preserve">turbo-np-platform</w:t>
            </w:r>
          </w:p>
        </w:tc>
        <w:tc>
          <w:tcPr>
            <w:tcW w:w="1800" w:type="dxa"/>
            <w:vAlign w:val="center"/>
          </w:tcPr>
          <w:p>
            <w:pPr>
              <w:spacing w:after="40" w:line="240" w:lineRule="auto"/>
            </w:pPr>
            <w:r>
              <w:rPr>
                <w:sz w:val="16"/>
                <w:szCs w:val="16"/>
              </w:rPr>
              <w:t xml:space="preserve">IBM operator cluster permissions</w:t>
            </w:r>
          </w:p>
        </w:tc>
        <w:tc>
          <w:tcPr>
            <w:tcW w:w="2714" w:type="dxa"/>
            <w:vAlign w:val="center"/>
          </w:tcPr>
          <w:p>
            <w:pPr>
              <w:spacing w:after="40" w:line="240" w:lineRule="auto"/>
            </w:pPr>
            <w:r>
              <w:rPr>
                <w:sz w:val="16"/>
                <w:szCs w:val="16"/>
              </w:rPr>
              <w:t xml:space="preserve">Wildcard rights on RBAC objects and mutating webhooks. Security review; minimum scope requested from IBM.</w:t>
            </w:r>
          </w:p>
        </w:tc>
      </w:tr>
      <w:tr>
        <w:trPr>
          <w:cantSplit/>
          <w:jc w:val="center"/>
        </w:trPr>
        <w:tc>
          <w:tcPr>
            <w:tcW w:w="2050" w:type="dxa"/>
            <w:vAlign w:val="center"/>
          </w:tcPr>
          <w:p>
            <w:pPr>
              <w:spacing w:after="40" w:line="240" w:lineRule="auto"/>
            </w:pPr>
            <w:r>
              <w:rPr>
                <w:sz w:val="16"/>
                <w:szCs w:val="16"/>
              </w:rPr>
              <w:t xml:space="preserve">ClusterRoleBinding</w:t>
            </w:r>
          </w:p>
        </w:tc>
        <w:tc>
          <w:tcPr>
            <w:tcW w:w="2050" w:type="dxa"/>
            <w:vAlign w:val="center"/>
          </w:tcPr>
          <w:p>
            <w:pPr>
              <w:spacing w:after="40" w:line="240" w:lineRule="auto"/>
            </w:pPr>
            <w:r>
              <w:rPr>
                <w:sz w:val="16"/>
                <w:szCs w:val="16"/>
              </w:rPr>
              <w:t xml:space="preserve">t8c-operator-turbonomic-nonprod</w:t>
            </w:r>
          </w:p>
        </w:tc>
        <w:tc>
          <w:tcPr>
            <w:tcW w:w="1600" w:type="dxa"/>
            <w:vAlign w:val="center"/>
          </w:tcPr>
          <w:p>
            <w:pPr>
              <w:spacing w:after="40" w:line="240" w:lineRule="auto"/>
            </w:pPr>
            <w:r>
              <w:rPr>
                <w:sz w:val="16"/>
                <w:szCs w:val="16"/>
              </w:rPr>
              <w:t xml:space="preserve">turbo-np-platform</w:t>
            </w:r>
          </w:p>
        </w:tc>
        <w:tc>
          <w:tcPr>
            <w:tcW w:w="1800" w:type="dxa"/>
            <w:vAlign w:val="center"/>
          </w:tcPr>
          <w:p>
            <w:pPr>
              <w:spacing w:after="40" w:line="240" w:lineRule="auto"/>
            </w:pPr>
            <w:r>
              <w:rPr>
                <w:sz w:val="16"/>
                <w:szCs w:val="16"/>
              </w:rPr>
              <w:t xml:space="preserve">Binds the ClusterRole to the t8c-operator ServiceAccount</w:t>
            </w:r>
          </w:p>
        </w:tc>
        <w:tc>
          <w:tcPr>
            <w:tcW w:w="2714" w:type="dxa"/>
            <w:vAlign w:val="center"/>
          </w:tcPr>
          <w:p>
            <w:pPr>
              <w:spacing w:after="40" w:line="240" w:lineRule="auto"/>
            </w:pPr>
            <w:r>
              <w:rPr>
                <w:sz w:val="16"/>
                <w:szCs w:val="16"/>
              </w:rPr>
              <w:t xml:space="preserve">The subject namespace must be changed from IBM's default to turbonomic-nonprod.</w:t>
            </w:r>
          </w:p>
        </w:tc>
      </w:tr>
      <w:tr>
        <w:trPr>
          <w:cantSplit/>
          <w:jc w:val="center"/>
        </w:trPr>
        <w:tc>
          <w:tcPr>
            <w:tcW w:w="2050" w:type="dxa"/>
            <w:vAlign w:val="center"/>
          </w:tcPr>
          <w:p>
            <w:pPr>
              <w:spacing w:after="40" w:line="240" w:lineRule="auto"/>
            </w:pPr>
            <w:r>
              <w:rPr>
                <w:sz w:val="16"/>
                <w:szCs w:val="16"/>
              </w:rPr>
              <w:t xml:space="preserve">StorageClass</w:t>
            </w:r>
          </w:p>
        </w:tc>
        <w:tc>
          <w:tcPr>
            <w:tcW w:w="2050" w:type="dxa"/>
            <w:vAlign w:val="center"/>
          </w:tcPr>
          <w:p>
            <w:pPr>
              <w:spacing w:after="40" w:line="240" w:lineRule="auto"/>
            </w:pPr>
            <w:r>
              <w:rPr>
                <w:sz w:val="16"/>
                <w:szCs w:val="16"/>
              </w:rPr>
              <w:t xml:space="preserve">turbo-np-managed-csi-retain</w:t>
            </w:r>
          </w:p>
        </w:tc>
        <w:tc>
          <w:tcPr>
            <w:tcW w:w="1600" w:type="dxa"/>
            <w:vAlign w:val="center"/>
          </w:tcPr>
          <w:p>
            <w:pPr>
              <w:spacing w:after="40" w:line="240" w:lineRule="auto"/>
            </w:pPr>
            <w:r>
              <w:rPr>
                <w:sz w:val="16"/>
                <w:szCs w:val="16"/>
              </w:rPr>
              <w:t xml:space="preserve">turbo-np-platform</w:t>
            </w:r>
          </w:p>
        </w:tc>
        <w:tc>
          <w:tcPr>
            <w:tcW w:w="1800" w:type="dxa"/>
            <w:vAlign w:val="center"/>
          </w:tcPr>
          <w:p>
            <w:pPr>
              <w:spacing w:after="40" w:line="240" w:lineRule="auto"/>
            </w:pPr>
            <w:r>
              <w:rPr>
                <w:sz w:val="16"/>
                <w:szCs w:val="16"/>
              </w:rPr>
              <w:t xml:space="preserve">IBM storage rules (Retain, WaitForFirstConsumer, expansion)</w:t>
            </w:r>
          </w:p>
        </w:tc>
        <w:tc>
          <w:tcPr>
            <w:tcW w:w="2714" w:type="dxa"/>
            <w:vAlign w:val="center"/>
          </w:tcPr>
          <w:p>
            <w:pPr>
              <w:spacing w:after="40" w:line="240" w:lineRule="auto"/>
            </w:pPr>
            <w:r>
              <w:rPr>
                <w:sz w:val="16"/>
                <w:szCs w:val="16"/>
              </w:rPr>
              <w:t xml:space="preserve">Retained disks remain after deletion and are removed only by approved change.</w:t>
            </w:r>
          </w:p>
        </w:tc>
      </w:tr>
      <w:tr>
        <w:trPr>
          <w:cantSplit/>
          <w:jc w:val="center"/>
        </w:trPr>
        <w:tc>
          <w:tcPr>
            <w:tcW w:w="2050" w:type="dxa"/>
            <w:vAlign w:val="center"/>
          </w:tcPr>
          <w:p>
            <w:pPr>
              <w:spacing w:after="40" w:line="240" w:lineRule="auto"/>
            </w:pPr>
            <w:r>
              <w:rPr>
                <w:sz w:val="16"/>
                <w:szCs w:val="16"/>
              </w:rPr>
              <w:t xml:space="preserve">Node pool</w:t>
            </w:r>
          </w:p>
        </w:tc>
        <w:tc>
          <w:tcPr>
            <w:tcW w:w="2050" w:type="dxa"/>
            <w:vAlign w:val="center"/>
          </w:tcPr>
          <w:p>
            <w:pPr>
              <w:spacing w:after="40" w:line="240" w:lineRule="auto"/>
            </w:pPr>
            <w:r>
              <w:rPr>
                <w:sz w:val="16"/>
                <w:szCs w:val="16"/>
              </w:rPr>
              <w:t xml:space="preserve">turbonp</w:t>
            </w:r>
          </w:p>
        </w:tc>
        <w:tc>
          <w:tcPr>
            <w:tcW w:w="1600" w:type="dxa"/>
            <w:vAlign w:val="center"/>
          </w:tcPr>
          <w:p>
            <w:pPr>
              <w:spacing w:after="40" w:line="240" w:lineRule="auto"/>
            </w:pPr>
            <w:r>
              <w:rPr>
                <w:sz w:val="16"/>
                <w:szCs w:val="16"/>
              </w:rPr>
              <w:t xml:space="preserve">AKS Platform (Step 5 prerequisite)</w:t>
            </w:r>
          </w:p>
        </w:tc>
        <w:tc>
          <w:tcPr>
            <w:tcW w:w="1800" w:type="dxa"/>
            <w:vAlign w:val="center"/>
          </w:tcPr>
          <w:p>
            <w:pPr>
              <w:spacing w:after="40" w:line="240" w:lineRule="auto"/>
            </w:pPr>
            <w:r>
              <w:rPr>
                <w:sz w:val="16"/>
                <w:szCs w:val="16"/>
              </w:rPr>
              <w:t xml:space="preserve">Compute isolation</w:t>
            </w:r>
          </w:p>
        </w:tc>
        <w:tc>
          <w:tcPr>
            <w:tcW w:w="2714" w:type="dxa"/>
            <w:vAlign w:val="center"/>
          </w:tcPr>
          <w:p>
            <w:pPr>
              <w:spacing w:after="40" w:line="240" w:lineRule="auto"/>
            </w:pPr>
            <w:r>
              <w:rPr>
                <w:sz w:val="16"/>
                <w:szCs w:val="16"/>
              </w:rPr>
              <w:t xml:space="preserve">Cost; removed by a separate change after decommission.</w:t>
            </w:r>
          </w:p>
        </w:tc>
      </w:tr>
      <w:tr>
        <w:trPr>
          <w:cantSplit/>
          <w:jc w:val="center"/>
        </w:trPr>
        <w:tc>
          <w:tcPr>
            <w:tcW w:w="2050" w:type="dxa"/>
            <w:vAlign w:val="center"/>
          </w:tcPr>
          <w:p>
            <w:pPr>
              <w:spacing w:after="40" w:line="240" w:lineRule="auto"/>
            </w:pPr>
            <w:r>
              <w:rPr>
                <w:sz w:val="16"/>
                <w:szCs w:val="16"/>
              </w:rPr>
              <w:t xml:space="preserve">Internal LB frontend</w:t>
            </w:r>
          </w:p>
        </w:tc>
        <w:tc>
          <w:tcPr>
            <w:tcW w:w="2050" w:type="dxa"/>
            <w:vAlign w:val="center"/>
          </w:tcPr>
          <w:p>
            <w:pPr>
              <w:spacing w:after="40" w:line="240" w:lineRule="auto"/>
            </w:pPr>
            <w:r>
              <w:rPr>
                <w:sz w:val="16"/>
                <w:szCs w:val="16"/>
              </w:rPr>
              <w:t xml:space="preserve">Managed by AKS</w:t>
            </w:r>
          </w:p>
        </w:tc>
        <w:tc>
          <w:tcPr>
            <w:tcW w:w="1600" w:type="dxa"/>
            <w:vAlign w:val="center"/>
          </w:tcPr>
          <w:p>
            <w:pPr>
              <w:spacing w:after="40" w:line="240" w:lineRule="auto"/>
            </w:pPr>
            <w:r>
              <w:rPr>
                <w:sz w:val="16"/>
                <w:szCs w:val="16"/>
              </w:rPr>
              <w:t xml:space="preserve">AKS cloud provider, from the nginx Service</w:t>
            </w:r>
          </w:p>
        </w:tc>
        <w:tc>
          <w:tcPr>
            <w:tcW w:w="1800" w:type="dxa"/>
            <w:vAlign w:val="center"/>
          </w:tcPr>
          <w:p>
            <w:pPr>
              <w:spacing w:after="40" w:line="240" w:lineRule="auto"/>
            </w:pPr>
            <w:r>
              <w:rPr>
                <w:sz w:val="16"/>
                <w:szCs w:val="16"/>
              </w:rPr>
              <w:t xml:space="preserve">Private UI access</w:t>
            </w:r>
          </w:p>
        </w:tc>
        <w:tc>
          <w:tcPr>
            <w:tcW w:w="2714" w:type="dxa"/>
            <w:vAlign w:val="center"/>
          </w:tcPr>
          <w:p>
            <w:pPr>
              <w:spacing w:after="40" w:line="240" w:lineRule="auto"/>
            </w:pPr>
            <w:r>
              <w:rPr>
                <w:sz w:val="16"/>
                <w:szCs w:val="16"/>
              </w:rPr>
              <w:t xml:space="preserve">Uses one private IP in the ILB subnet.</w:t>
            </w:r>
          </w:p>
        </w:tc>
      </w:tr>
    </w:tbl>
    <w:p w:rsidR="00EC2CAA" w:rsidRDefault="00EC2CAA" w:rsidP="00EC2CAA">
      <w:pPr>
        <w:pStyle w:val="Heading2"/>
      </w:pPr>
      <w:r>
        <w:t xml:space="preserve">6.4 Network Policy Position</w:t>
      </w:r>
    </w:p>
    <w:p w:rsidR="00EC2CAA" w:rsidRDefault="00EC2CAA" w:rsidP="00EC2CAA">
      <w:r>
        <w:t xml:space="preserve">IBM's AKS requirements topic tells customers to select None for network policy when creating the cluster, so that all pod traffic flows freely. That guidance is written for a cluster dedicated to Turbonomic. Here the cluster already exists and runs production workloads. Its network policy setting is not changed, and GEHA's default-deny rule applies.</w:t>
      </w:r>
    </w:p>
    <w:p w:rsidR="00EC2CAA" w:rsidRDefault="00EC2CAA" w:rsidP="00EC2CAA">
      <w:r>
        <w:t xml:space="preserve">To stay as close as possible to IBM's assumption, the namespace allows all traffic between its own pods. The Turbonomic microservices therefore behave as they would with no policy. Only traffic that crosses the namespace boundary is restricted:</w:t>
      </w:r>
    </w:p>
    <w:tbl>
      <w:tblPr>
        <w:tblStyle w:val="TableGrid"/>
        <w:tblW w:w="10214" w:type="dxa"/>
        <w:jc w:val="center"/>
        <w:tblLayout w:type="fixed"/>
        <w:tblLook w:val="04A0" w:firstRow="1" w:lastRow="0" w:firstColumn="1" w:lastColumn="0" w:noHBand="0" w:noVBand="1"/>
      </w:tblPr>
      <w:tblGrid>
        <w:gridCol w:w="2500"/>
        <w:gridCol w:w="1700"/>
        <w:gridCol w:w="6014"/>
      </w:tblGrid>
      <w:tr>
        <w:trPr>
          <w:tblHeader/>
          <w:jc w:val="center"/>
        </w:trPr>
        <w:tc>
          <w:tcPr>
            <w:tcW w:w="2500" w:type="dxa"/>
            <w:shd w:val="clear" w:color="auto" w:fill="1F4E78"/>
            <w:vAlign w:val="center"/>
          </w:tcPr>
          <w:p>
            <w:pPr>
              <w:spacing w:after="40" w:line="240" w:lineRule="auto"/>
              <w:jc w:val="center"/>
            </w:pPr>
            <w:r>
              <w:rPr>
                <w:b/>
                <w:color w:val="FFFFFF"/>
                <w:sz w:val="16"/>
                <w:szCs w:val="16"/>
              </w:rPr>
              <w:t xml:space="preserve">Policy</w:t>
            </w:r>
          </w:p>
        </w:tc>
        <w:tc>
          <w:tcPr>
            <w:tcW w:w="1700" w:type="dxa"/>
            <w:shd w:val="clear" w:color="auto" w:fill="1F4E78"/>
            <w:vAlign w:val="center"/>
          </w:tcPr>
          <w:p>
            <w:pPr>
              <w:spacing w:after="40" w:line="240" w:lineRule="auto"/>
              <w:jc w:val="center"/>
            </w:pPr>
            <w:r>
              <w:rPr>
                <w:b/>
                <w:color w:val="FFFFFF"/>
                <w:sz w:val="16"/>
                <w:szCs w:val="16"/>
              </w:rPr>
              <w:t xml:space="preserve">Direction</w:t>
            </w:r>
          </w:p>
        </w:tc>
        <w:tc>
          <w:tcPr>
            <w:tcW w:w="6014" w:type="dxa"/>
            <w:shd w:val="clear" w:color="auto" w:fill="1F4E78"/>
            <w:vAlign w:val="center"/>
          </w:tcPr>
          <w:p>
            <w:pPr>
              <w:spacing w:after="40" w:line="240" w:lineRule="auto"/>
              <w:jc w:val="center"/>
            </w:pPr>
            <w:r>
              <w:rPr>
                <w:b/>
                <w:color w:val="FFFFFF"/>
                <w:sz w:val="16"/>
                <w:szCs w:val="16"/>
              </w:rPr>
              <w:t xml:space="preserve">Rule</w:t>
            </w:r>
          </w:p>
        </w:tc>
      </w:tr>
      <w:tr>
        <w:trPr>
          <w:cantSplit/>
          <w:jc w:val="center"/>
        </w:trPr>
        <w:tc>
          <w:tcPr>
            <w:tcW w:w="2500" w:type="dxa"/>
            <w:vAlign w:val="center"/>
          </w:tcPr>
          <w:p>
            <w:pPr>
              <w:spacing w:after="40" w:line="240" w:lineRule="auto"/>
            </w:pPr>
            <w:r>
              <w:rPr>
                <w:sz w:val="16"/>
                <w:szCs w:val="16"/>
              </w:rPr>
              <w:t xml:space="preserve">default-deny-all</w:t>
            </w:r>
          </w:p>
        </w:tc>
        <w:tc>
          <w:tcPr>
            <w:tcW w:w="1700" w:type="dxa"/>
            <w:vAlign w:val="center"/>
          </w:tcPr>
          <w:p>
            <w:pPr>
              <w:spacing w:after="40" w:line="240" w:lineRule="auto"/>
            </w:pPr>
            <w:r>
              <w:rPr>
                <w:sz w:val="16"/>
                <w:szCs w:val="16"/>
              </w:rPr>
              <w:t xml:space="preserve">Ingress and egress</w:t>
            </w:r>
          </w:p>
        </w:tc>
        <w:tc>
          <w:tcPr>
            <w:tcW w:w="6014" w:type="dxa"/>
            <w:vAlign w:val="center"/>
          </w:tcPr>
          <w:p>
            <w:pPr>
              <w:spacing w:after="40" w:line="240" w:lineRule="auto"/>
            </w:pPr>
            <w:r>
              <w:rPr>
                <w:sz w:val="16"/>
                <w:szCs w:val="16"/>
              </w:rPr>
              <w:t xml:space="preserve">Selects every pod in the namespace and denies anything not explicitly allowed</w:t>
            </w:r>
          </w:p>
        </w:tc>
      </w:tr>
      <w:tr>
        <w:trPr>
          <w:cantSplit/>
          <w:jc w:val="center"/>
        </w:trPr>
        <w:tc>
          <w:tcPr>
            <w:tcW w:w="2500" w:type="dxa"/>
            <w:vAlign w:val="center"/>
          </w:tcPr>
          <w:p>
            <w:pPr>
              <w:spacing w:after="40" w:line="240" w:lineRule="auto"/>
            </w:pPr>
            <w:r>
              <w:rPr>
                <w:sz w:val="16"/>
                <w:szCs w:val="16"/>
              </w:rPr>
              <w:t xml:space="preserve">allow-intra-namespace</w:t>
            </w:r>
          </w:p>
        </w:tc>
        <w:tc>
          <w:tcPr>
            <w:tcW w:w="1700" w:type="dxa"/>
            <w:vAlign w:val="center"/>
          </w:tcPr>
          <w:p>
            <w:pPr>
              <w:spacing w:after="40" w:line="240" w:lineRule="auto"/>
            </w:pPr>
            <w:r>
              <w:rPr>
                <w:sz w:val="16"/>
                <w:szCs w:val="16"/>
              </w:rPr>
              <w:t xml:space="preserve">Ingress and egress</w:t>
            </w:r>
          </w:p>
        </w:tc>
        <w:tc>
          <w:tcPr>
            <w:tcW w:w="6014" w:type="dxa"/>
            <w:vAlign w:val="center"/>
          </w:tcPr>
          <w:p>
            <w:pPr>
              <w:spacing w:after="40" w:line="240" w:lineRule="auto"/>
            </w:pPr>
            <w:r>
              <w:rPr>
                <w:sz w:val="16"/>
                <w:szCs w:val="16"/>
              </w:rPr>
              <w:t xml:space="preserve">Any pod in turbonomic-nonprod may reach any other pod in turbonomic-nonprod</w:t>
            </w:r>
          </w:p>
        </w:tc>
      </w:tr>
      <w:tr>
        <w:trPr>
          <w:cantSplit/>
          <w:jc w:val="center"/>
        </w:trPr>
        <w:tc>
          <w:tcPr>
            <w:tcW w:w="2500" w:type="dxa"/>
            <w:vAlign w:val="center"/>
          </w:tcPr>
          <w:p>
            <w:pPr>
              <w:spacing w:after="40" w:line="240" w:lineRule="auto"/>
            </w:pPr>
            <w:r>
              <w:rPr>
                <w:sz w:val="16"/>
                <w:szCs w:val="16"/>
              </w:rPr>
              <w:t xml:space="preserve">allow-dns</w:t>
            </w:r>
          </w:p>
        </w:tc>
        <w:tc>
          <w:tcPr>
            <w:tcW w:w="1700" w:type="dxa"/>
            <w:vAlign w:val="center"/>
          </w:tcPr>
          <w:p>
            <w:pPr>
              <w:spacing w:after="40" w:line="240" w:lineRule="auto"/>
            </w:pPr>
            <w:r>
              <w:rPr>
                <w:sz w:val="16"/>
                <w:szCs w:val="16"/>
              </w:rPr>
              <w:t xml:space="preserve">Egress</w:t>
            </w:r>
          </w:p>
        </w:tc>
        <w:tc>
          <w:tcPr>
            <w:tcW w:w="6014" w:type="dxa"/>
            <w:vAlign w:val="center"/>
          </w:tcPr>
          <w:p>
            <w:pPr>
              <w:spacing w:after="40" w:line="240" w:lineRule="auto"/>
            </w:pPr>
            <w:r>
              <w:rPr>
                <w:sz w:val="16"/>
                <w:szCs w:val="16"/>
              </w:rPr>
              <w:t xml:space="preserve">UDP/TCP 53 to kube-dns pods in kube-system</w:t>
            </w:r>
          </w:p>
        </w:tc>
      </w:tr>
      <w:tr>
        <w:trPr>
          <w:cantSplit/>
          <w:jc w:val="center"/>
        </w:trPr>
        <w:tc>
          <w:tcPr>
            <w:tcW w:w="2500" w:type="dxa"/>
            <w:vAlign w:val="center"/>
          </w:tcPr>
          <w:p>
            <w:pPr>
              <w:spacing w:after="40" w:line="240" w:lineRule="auto"/>
            </w:pPr>
            <w:r>
              <w:rPr>
                <w:sz w:val="16"/>
                <w:szCs w:val="16"/>
              </w:rPr>
              <w:t xml:space="preserve">allow-ui-from-corporate</w:t>
            </w:r>
          </w:p>
        </w:tc>
        <w:tc>
          <w:tcPr>
            <w:tcW w:w="1700" w:type="dxa"/>
            <w:vAlign w:val="center"/>
          </w:tcPr>
          <w:p>
            <w:pPr>
              <w:spacing w:after="40" w:line="240" w:lineRule="auto"/>
            </w:pPr>
            <w:r>
              <w:rPr>
                <w:sz w:val="16"/>
                <w:szCs w:val="16"/>
              </w:rPr>
              <w:t xml:space="preserve">Ingress</w:t>
            </w:r>
          </w:p>
        </w:tc>
        <w:tc>
          <w:tcPr>
            <w:tcW w:w="6014" w:type="dxa"/>
            <w:vAlign w:val="center"/>
          </w:tcPr>
          <w:p>
            <w:pPr>
              <w:spacing w:after="40" w:line="240" w:lineRule="auto"/>
            </w:pPr>
            <w:r>
              <w:rPr>
                <w:sz w:val="16"/>
                <w:szCs w:val="16"/>
              </w:rPr>
              <w:t xml:space="preserve">Corporate/VPN CIDRs to the nginx pods on the nginx container ports. externalTrafficPolicy Local keeps the client IP visible.</w:t>
            </w:r>
          </w:p>
        </w:tc>
      </w:tr>
      <w:tr>
        <w:trPr>
          <w:cantSplit/>
          <w:jc w:val="center"/>
        </w:trPr>
        <w:tc>
          <w:tcPr>
            <w:tcW w:w="2500" w:type="dxa"/>
            <w:vAlign w:val="center"/>
          </w:tcPr>
          <w:p>
            <w:pPr>
              <w:spacing w:after="40" w:line="240" w:lineRule="auto"/>
            </w:pPr>
            <w:r>
              <w:rPr>
                <w:sz w:val="16"/>
                <w:szCs w:val="16"/>
              </w:rPr>
              <w:t xml:space="preserve">allow-target-egress</w:t>
            </w:r>
          </w:p>
        </w:tc>
        <w:tc>
          <w:tcPr>
            <w:tcW w:w="1700" w:type="dxa"/>
            <w:vAlign w:val="center"/>
          </w:tcPr>
          <w:p>
            <w:pPr>
              <w:spacing w:after="40" w:line="240" w:lineRule="auto"/>
            </w:pPr>
            <w:r>
              <w:rPr>
                <w:sz w:val="16"/>
                <w:szCs w:val="16"/>
              </w:rPr>
              <w:t xml:space="preserve">Egress</w:t>
            </w:r>
          </w:p>
        </w:tc>
        <w:tc>
          <w:tcPr>
            <w:tcW w:w="6014" w:type="dxa"/>
            <w:vAlign w:val="center"/>
          </w:tcPr>
          <w:p>
            <w:pPr>
              <w:spacing w:after="40" w:line="240" w:lineRule="auto"/>
            </w:pPr>
            <w:r>
              <w:rPr>
                <w:sz w:val="16"/>
                <w:szCs w:val="16"/>
              </w:rPr>
              <w:t xml:space="preserve">vCenter, ServiceNow, SMTP and LDAP CIDRs on their ports; TCP 443 to non-private ranges for Azure APIs and ACR, with FQDN filtering at Azure Firewall</w:t>
            </w:r>
          </w:p>
        </w:tc>
      </w:tr>
      <w:tr>
        <w:trPr>
          <w:cantSplit/>
          <w:jc w:val="center"/>
        </w:trPr>
        <w:tc>
          <w:tcPr>
            <w:tcW w:w="2500" w:type="dxa"/>
            <w:vAlign w:val="center"/>
          </w:tcPr>
          <w:p>
            <w:pPr>
              <w:spacing w:after="40" w:line="240" w:lineRule="auto"/>
            </w:pPr>
            <w:r>
              <w:rPr>
                <w:sz w:val="16"/>
                <w:szCs w:val="16"/>
              </w:rPr>
              <w:t xml:space="preserve">t8c-operator-egress (IBM)</w:t>
            </w:r>
          </w:p>
        </w:tc>
        <w:tc>
          <w:tcPr>
            <w:tcW w:w="1700" w:type="dxa"/>
            <w:vAlign w:val="center"/>
          </w:tcPr>
          <w:p>
            <w:pPr>
              <w:spacing w:after="40" w:line="240" w:lineRule="auto"/>
            </w:pPr>
            <w:r>
              <w:rPr>
                <w:sz w:val="16"/>
                <w:szCs w:val="16"/>
              </w:rPr>
              <w:t xml:space="preserve">Egress</w:t>
            </w:r>
          </w:p>
        </w:tc>
        <w:tc>
          <w:tcPr>
            <w:tcW w:w="6014" w:type="dxa"/>
            <w:vAlign w:val="center"/>
          </w:tcPr>
          <w:p>
            <w:pPr>
              <w:spacing w:after="40" w:line="240" w:lineRule="auto"/>
            </w:pPr>
            <w:r>
              <w:rPr>
                <w:sz w:val="16"/>
                <w:szCs w:val="16"/>
              </w:rPr>
              <w:t xml:space="preserve">Shipped in IBM's operator.yaml. Allows all egress for the operator pod only (it must reach the API server). Kept as delivered and recorded as an accepted exception.</w:t>
            </w:r>
          </w:p>
        </w:tc>
      </w:tr>
    </w:tbl>
    <w:p w:rsidR="00EC2CAA" w:rsidRDefault="00EC2CAA" w:rsidP="00EC2CAA">
      <w:pPr>
        <w:spacing w:before="160"/>
      </w:pPr>
      <w:r>
        <w:t xml:space="preserve">Network policies only take effect if the cluster runs a network policy engine. Step 4 checks networkProfile.networkPolicy. If it reports none, the isolation in this section is not enforced, and the shared-cluster exception must be revisited.</w:t>
      </w:r>
    </w:p>
    <w:p w:rsidR="00EC2CAA" w:rsidRPr="00EC2CAA" w:rsidRDefault="00EC2CAA" w:rsidP="00EC2CAA">
      <w:pPr>
        <w:pStyle w:val="Heading1"/>
        <w:rPr>
          <w:color w:val="000000" w:themeColor="text1"/>
        </w:rPr>
      </w:pPr>
      <w:r>
        <w:rPr>
          <w:color w:val="000000" w:themeColor="text1"/>
        </w:rPr>
        <w:t xml:space="preserve">7. Implementation Roadmap</w:t>
      </w:r>
    </w:p>
    <w:tbl>
      <w:tblPr>
        <w:tblStyle w:val="TableGrid"/>
        <w:tblW w:w="10214" w:type="dxa"/>
        <w:jc w:val="center"/>
        <w:tblLayout w:type="fixed"/>
        <w:tblLook w:val="04A0" w:firstRow="1" w:lastRow="0" w:firstColumn="1" w:lastColumn="0" w:noHBand="0" w:noVBand="1"/>
      </w:tblPr>
      <w:tblGrid>
        <w:gridCol w:w="3227"/>
        <w:gridCol w:w="1300"/>
        <w:gridCol w:w="5687"/>
      </w:tblGrid>
      <w:tr>
        <w:trPr>
          <w:tblHeader/>
          <w:jc w:val="center"/>
        </w:trPr>
        <w:tc>
          <w:tcPr>
            <w:tcW w:w="3227" w:type="dxa"/>
            <w:shd w:val="clear" w:color="auto" w:fill="1F4E78"/>
            <w:vAlign w:val="center"/>
          </w:tcPr>
          <w:p>
            <w:pPr>
              <w:spacing w:after="40" w:line="240" w:lineRule="auto"/>
              <w:jc w:val="center"/>
            </w:pPr>
            <w:r>
              <w:rPr>
                <w:b/>
                <w:color w:val="FFFFFF"/>
                <w:sz w:val="16"/>
                <w:szCs w:val="16"/>
              </w:rPr>
              <w:t xml:space="preserve">Phase</w:t>
            </w:r>
          </w:p>
        </w:tc>
        <w:tc>
          <w:tcPr>
            <w:tcW w:w="1300" w:type="dxa"/>
            <w:shd w:val="clear" w:color="auto" w:fill="1F4E78"/>
            <w:vAlign w:val="center"/>
          </w:tcPr>
          <w:p>
            <w:pPr>
              <w:spacing w:after="40" w:line="240" w:lineRule="auto"/>
              <w:jc w:val="center"/>
            </w:pPr>
            <w:r>
              <w:rPr>
                <w:b/>
                <w:color w:val="FFFFFF"/>
                <w:sz w:val="16"/>
                <w:szCs w:val="16"/>
              </w:rPr>
              <w:t xml:space="preserve">Steps</w:t>
            </w:r>
          </w:p>
        </w:tc>
        <w:tc>
          <w:tcPr>
            <w:tcW w:w="5687" w:type="dxa"/>
            <w:shd w:val="clear" w:color="auto" w:fill="1F4E78"/>
            <w:vAlign w:val="center"/>
          </w:tcPr>
          <w:p>
            <w:pPr>
              <w:spacing w:after="40" w:line="240" w:lineRule="auto"/>
              <w:jc w:val="center"/>
            </w:pPr>
            <w:r>
              <w:rPr>
                <w:b/>
                <w:color w:val="FFFFFF"/>
                <w:sz w:val="16"/>
                <w:szCs w:val="16"/>
              </w:rPr>
              <w:t xml:space="preserve">Outcome</w:t>
            </w:r>
          </w:p>
        </w:tc>
      </w:tr>
      <w:tr>
        <w:trPr>
          <w:cantSplit/>
          <w:jc w:val="center"/>
        </w:trPr>
        <w:tc>
          <w:tcPr>
            <w:tcW w:w="3227" w:type="dxa"/>
            <w:vAlign w:val="center"/>
          </w:tcPr>
          <w:p>
            <w:pPr>
              <w:spacing w:after="40" w:line="240" w:lineRule="auto"/>
            </w:pPr>
            <w:r>
              <w:rPr>
                <w:sz w:val="16"/>
                <w:szCs w:val="16"/>
              </w:rPr>
              <w:t xml:space="preserve">Preparation and approval</w:t>
            </w:r>
          </w:p>
        </w:tc>
        <w:tc>
          <w:tcPr>
            <w:tcW w:w="1300" w:type="dxa"/>
            <w:vAlign w:val="center"/>
          </w:tcPr>
          <w:p>
            <w:pPr>
              <w:spacing w:after="40" w:line="240" w:lineRule="auto"/>
            </w:pPr>
            <w:r>
              <w:rPr>
                <w:sz w:val="16"/>
                <w:szCs w:val="16"/>
              </w:rPr>
              <w:t xml:space="preserve">1-3</w:t>
            </w:r>
          </w:p>
        </w:tc>
        <w:tc>
          <w:tcPr>
            <w:tcW w:w="5687" w:type="dxa"/>
            <w:vAlign w:val="center"/>
          </w:tcPr>
          <w:p>
            <w:pPr>
              <w:spacing w:after="40" w:line="240" w:lineRule="auto"/>
            </w:pPr>
            <w:r>
              <w:rPr>
                <w:sz w:val="16"/>
                <w:szCs w:val="16"/>
              </w:rPr>
              <w:t xml:space="preserve">Version pair and IBM confirmations, shared-cluster approval, repository, Helm charts and pipeline ready</w:t>
            </w:r>
          </w:p>
        </w:tc>
      </w:tr>
      <w:tr>
        <w:trPr>
          <w:cantSplit/>
          <w:jc w:val="center"/>
        </w:trPr>
        <w:tc>
          <w:tcPr>
            <w:tcW w:w="3227" w:type="dxa"/>
            <w:vAlign w:val="center"/>
          </w:tcPr>
          <w:p>
            <w:pPr>
              <w:spacing w:after="40" w:line="240" w:lineRule="auto"/>
            </w:pPr>
            <w:r>
              <w:rPr>
                <w:sz w:val="16"/>
                <w:szCs w:val="16"/>
              </w:rPr>
              <w:t xml:space="preserve">Platform readiness</w:t>
            </w:r>
          </w:p>
        </w:tc>
        <w:tc>
          <w:tcPr>
            <w:tcW w:w="1300" w:type="dxa"/>
            <w:vAlign w:val="center"/>
          </w:tcPr>
          <w:p>
            <w:pPr>
              <w:spacing w:after="40" w:line="240" w:lineRule="auto"/>
            </w:pPr>
            <w:r>
              <w:rPr>
                <w:sz w:val="16"/>
                <w:szCs w:val="16"/>
              </w:rPr>
              <w:t xml:space="preserve">4-9</w:t>
            </w:r>
          </w:p>
        </w:tc>
        <w:tc>
          <w:tcPr>
            <w:tcW w:w="5687" w:type="dxa"/>
            <w:vAlign w:val="center"/>
          </w:tcPr>
          <w:p>
            <w:pPr>
              <w:spacing w:after="40" w:line="240" w:lineRule="auto"/>
            </w:pPr>
            <w:r>
              <w:rPr>
                <w:sz w:val="16"/>
                <w:szCs w:val="16"/>
              </w:rPr>
              <w:t xml:space="preserve">Capacity and Azure prerequisites confirmed; namespace guardrails, images, storage, main key and CRD in place</w:t>
            </w:r>
          </w:p>
        </w:tc>
      </w:tr>
      <w:tr>
        <w:trPr>
          <w:cantSplit/>
          <w:jc w:val="center"/>
        </w:trPr>
        <w:tc>
          <w:tcPr>
            <w:tcW w:w="3227" w:type="dxa"/>
            <w:vAlign w:val="center"/>
          </w:tcPr>
          <w:p>
            <w:pPr>
              <w:spacing w:after="40" w:line="240" w:lineRule="auto"/>
            </w:pPr>
            <w:r>
              <w:rPr>
                <w:sz w:val="16"/>
                <w:szCs w:val="16"/>
              </w:rPr>
              <w:t xml:space="preserve">Application deployment</w:t>
            </w:r>
          </w:p>
        </w:tc>
        <w:tc>
          <w:tcPr>
            <w:tcW w:w="1300" w:type="dxa"/>
            <w:vAlign w:val="center"/>
          </w:tcPr>
          <w:p>
            <w:pPr>
              <w:spacing w:after="40" w:line="240" w:lineRule="auto"/>
            </w:pPr>
            <w:r>
              <w:rPr>
                <w:sz w:val="16"/>
                <w:szCs w:val="16"/>
              </w:rPr>
              <w:t xml:space="preserve">10-11</w:t>
            </w:r>
          </w:p>
        </w:tc>
        <w:tc>
          <w:tcPr>
            <w:tcW w:w="5687" w:type="dxa"/>
            <w:vAlign w:val="center"/>
          </w:tcPr>
          <w:p>
            <w:pPr>
              <w:spacing w:after="40" w:line="240" w:lineRule="auto"/>
            </w:pPr>
            <w:r>
              <w:rPr>
                <w:sz w:val="16"/>
                <w:szCs w:val="16"/>
              </w:rPr>
              <w:t xml:space="preserve">IBM Operator and Turbonomic instance deployed by Helm and healthy</w:t>
            </w:r>
          </w:p>
        </w:tc>
      </w:tr>
      <w:tr>
        <w:trPr>
          <w:cantSplit/>
          <w:jc w:val="center"/>
        </w:trPr>
        <w:tc>
          <w:tcPr>
            <w:tcW w:w="3227" w:type="dxa"/>
            <w:vAlign w:val="center"/>
          </w:tcPr>
          <w:p>
            <w:pPr>
              <w:spacing w:after="40" w:line="240" w:lineRule="auto"/>
            </w:pPr>
            <w:r>
              <w:rPr>
                <w:sz w:val="16"/>
                <w:szCs w:val="16"/>
              </w:rPr>
              <w:t xml:space="preserve">Configuration and validation</w:t>
            </w:r>
          </w:p>
        </w:tc>
        <w:tc>
          <w:tcPr>
            <w:tcW w:w="1300" w:type="dxa"/>
            <w:vAlign w:val="center"/>
          </w:tcPr>
          <w:p>
            <w:pPr>
              <w:spacing w:after="40" w:line="240" w:lineRule="auto"/>
            </w:pPr>
            <w:r>
              <w:rPr>
                <w:sz w:val="16"/>
                <w:szCs w:val="16"/>
              </w:rPr>
              <w:t xml:space="preserve">12-16</w:t>
            </w:r>
          </w:p>
        </w:tc>
        <w:tc>
          <w:tcPr>
            <w:tcW w:w="5687" w:type="dxa"/>
            <w:vAlign w:val="center"/>
          </w:tcPr>
          <w:p>
            <w:pPr>
              <w:spacing w:after="40" w:line="240" w:lineRule="auto"/>
            </w:pPr>
            <w:r>
              <w:rPr>
                <w:sz w:val="16"/>
                <w:szCs w:val="16"/>
              </w:rPr>
              <w:t xml:space="preserve">Private access, licence, identity, targets, monitoring and end-to-end tests complete</w:t>
            </w:r>
          </w:p>
        </w:tc>
      </w:tr>
      <w:tr>
        <w:trPr>
          <w:cantSplit/>
          <w:jc w:val="center"/>
        </w:trPr>
        <w:tc>
          <w:tcPr>
            <w:tcW w:w="3227" w:type="dxa"/>
            <w:vAlign w:val="center"/>
          </w:tcPr>
          <w:p>
            <w:pPr>
              <w:spacing w:after="40" w:line="240" w:lineRule="auto"/>
            </w:pPr>
            <w:r>
              <w:rPr>
                <w:sz w:val="16"/>
                <w:szCs w:val="16"/>
              </w:rPr>
              <w:t xml:space="preserve">Cutover and handover</w:t>
            </w:r>
          </w:p>
        </w:tc>
        <w:tc>
          <w:tcPr>
            <w:tcW w:w="1300" w:type="dxa"/>
            <w:vAlign w:val="center"/>
          </w:tcPr>
          <w:p>
            <w:pPr>
              <w:spacing w:after="40" w:line="240" w:lineRule="auto"/>
            </w:pPr>
            <w:r>
              <w:rPr>
                <w:sz w:val="16"/>
                <w:szCs w:val="16"/>
              </w:rPr>
              <w:t xml:space="preserve">17-19</w:t>
            </w:r>
          </w:p>
        </w:tc>
        <w:tc>
          <w:tcPr>
            <w:tcW w:w="5687" w:type="dxa"/>
            <w:vAlign w:val="center"/>
          </w:tcPr>
          <w:p>
            <w:pPr>
              <w:spacing w:after="40" w:line="240" w:lineRule="auto"/>
            </w:pPr>
            <w:r>
              <w:rPr>
                <w:sz w:val="16"/>
                <w:szCs w:val="16"/>
              </w:rPr>
              <w:t xml:space="preserve">Controlled go-live, hypercare and decommission decision</w:t>
            </w:r>
          </w:p>
        </w:tc>
      </w:tr>
    </w:tbl>
    <w:p w:rsidR="00EC2CAA" w:rsidRDefault="00EC2CAA" w:rsidP="00EC2CAA">
      <w:pPr>
        <w:pStyle w:val="Heading2"/>
      </w:pPr>
      <w:r>
        <w:t xml:space="preserve">Step 1: Confirm IBM-Supported Version, Images and Installation Method</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Application Owner / IBM Support / Cloud Architect</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Discovery complete</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Freeze the exact Turbonomic version, operator version, image source and the Helm-wrapped installation method before any cluster change.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Record the AKS Kubernetes version, network plugin, network policy engine, private-cluster setting and whether local accounts are disabled.</w:t>
      </w:r>
    </w:p>
    <w:p w:rsidR="00EC2CAA" w:rsidRDefault="00EC2CAA" w:rsidP="00EC2CAA">
      <w:pPr>
        <w:pStyle w:val="ListBullet"/>
        <w:tabs>
          <w:tab w:val="num" w:pos="360"/>
        </w:tabs>
        <w:ind w:left="360" w:hanging="360"/>
      </w:pPr>
      <w:r>
        <w:t xml:space="preserve">Check the Kubernetes version against IBM's Kubernetes general requirements for 8.21 and Microsoft's AKS supported-versions calendar.</w:t>
      </w:r>
    </w:p>
    <w:p w:rsidR="00EC2CAA" w:rsidRDefault="00EC2CAA" w:rsidP="00EC2CAA">
      <w:pPr>
        <w:pStyle w:val="ListBullet"/>
        <w:tabs>
          <w:tab w:val="num" w:pos="360"/>
        </w:tabs>
        <w:ind w:left="360" w:hanging="360"/>
      </w:pPr>
      <w:r>
        <w:t xml:space="preserve">Agree the target release. 8.21.2 with operator 42.116 is proposed: it is the latest pair IBM has published as a release tag on its t8c-operator repository. IBM documents 8.21.0 with 42.114 and 8.21.1 with 42.115. IBM documentation for 8.21.3 exists, but no 8.21.3 release tag was published at the time of writing.</w:t>
      </w:r>
    </w:p>
    <w:p w:rsidR="00EC2CAA" w:rsidRDefault="00EC2CAA" w:rsidP="00EC2CAA">
      <w:pPr>
        <w:pStyle w:val="ListBullet"/>
        <w:tabs>
          <w:tab w:val="num" w:pos="360"/>
        </w:tabs>
        <w:ind w:left="360" w:hanging="360"/>
      </w:pPr>
      <w:r>
        <w:t xml:space="preserve">Confirm with IBM whether to stay on 8.21.2 or wait for a published 8.21.3 pair.</w:t>
      </w:r>
    </w:p>
    <w:p w:rsidR="00EC2CAA" w:rsidRDefault="00EC2CAA" w:rsidP="00EC2CAA">
      <w:pPr>
        <w:pStyle w:val="ListBullet"/>
        <w:tabs>
          <w:tab w:val="num" w:pos="360"/>
        </w:tabs>
        <w:ind w:left="360" w:hanging="360"/>
      </w:pPr>
      <w:r>
        <w:t xml:space="preserve">Open an IBM case and ask four questions in writing: (1) Is a Helm release that applies IBM's unchanged operator manifests and Xl CR supported? (2) Is Turbonomic supported with NetworkPolicies enforced, given the AKS requirement for network policy None? (3) What is the minimum cluster-scoped permission set when the operator watches only its own namespace? (4) Does the 8.21 Xl CR pass nodeSelector and tolerations to component pods?</w:t>
      </w:r>
    </w:p>
    <w:p w:rsidR="00EC2CAA" w:rsidRDefault="00EC2CAA" w:rsidP="00EC2CAA">
      <w:pPr>
        <w:pStyle w:val="ListBullet"/>
        <w:tabs>
          <w:tab w:val="num" w:pos="360"/>
        </w:tabs>
        <w:ind w:left="360" w:hanging="360"/>
      </w:pPr>
      <w:r>
        <w:t xml:space="preserve">Download IBM's manifests at the pinned tag into vendor/ibm/t8c-operator/&lt;IBM_TAG&gt;/, unchanged, and record SHA-256 checksums. IBM's install topic takes the CRD and AKS sample CR from the main branch. Take them once, record the commit ID, and treat that copy as the controlled version.</w:t>
      </w:r>
    </w:p>
    <w:p w:rsidR="00EC2CAA" w:rsidRDefault="00EC2CAA" w:rsidP="00EC2CAA">
      <w:pPr>
        <w:pStyle w:val="ListBullet"/>
        <w:tabs>
          <w:tab w:val="num" w:pos="360"/>
        </w:tabs>
        <w:ind w:left="360" w:hanging="360"/>
      </w:pPr>
      <w:r>
        <w:t xml:space="preserve">Decide the image source: direct pull from icr.io, or mirror into ACR (Section 4.3).</w:t>
      </w:r>
    </w:p>
    <w:p w:rsidR="00EC2CAA" w:rsidRDefault="00EC2CAA" w:rsidP="00EC2CAA">
      <w:pPr>
        <w:pStyle w:val="Heading3"/>
      </w:pPr>
      <w:r>
        <w:t xml:space="preserve">Command-level validation</w:t>
      </w:r>
    </w:p>
    <w:p w:rsidR="00EC2CAA" w:rsidRDefault="00EC2CAA" w:rsidP="00EC2CAA">
      <w:pPr>
        <w:pStyle w:val="Command"/>
      </w:pPr>
      <w:r>
        <w:t xml:space="preserve">kubectl version</w:t>
      </w:r>
    </w:p>
    <w:p w:rsidR="00EC2CAA" w:rsidRDefault="00EC2CAA" w:rsidP="00EC2CAA">
      <w:pPr>
        <w:pStyle w:val="Command"/>
      </w:pPr>
      <w:r>
        <w:t xml:space="preserve">az aks show -g &lt;AKS_RESOURCE_GROUP&gt; -n &lt;AKS_CLUSTER&gt; --query '{k8s:kubernetesVersion, privateCluster:apiServerAccessProfile.enablePrivateCluster, networkPlugin:networkProfile.networkPlugin, networkPolicy:networkProfile.networkPolicy, azureRbac:aadProfile.enableAzureRbac, localAccountsDisabled:disableLocalAccounts}' -o jsonc</w:t>
      </w:r>
    </w:p>
    <w:p w:rsidR="00EC2CAA" w:rsidRDefault="00EC2CAA" w:rsidP="00EC2CAA">
      <w:pPr>
        <w:pStyle w:val="Command"/>
      </w:pPr>
      <w:r>
        <w:t xml:space="preserve">kubectl get crd | grep -i -E 'xl|turbo|t8c' || true</w:t>
      </w:r>
    </w:p>
    <w:p w:rsidR="00EC2CAA" w:rsidRDefault="00EC2CAA" w:rsidP="00EC2CAA">
      <w:pPr>
        <w:pStyle w:val="Command"/>
      </w:pPr>
      <w:r>
        <w:t xml:space="preserve"/>
      </w:r>
    </w:p>
    <w:p w:rsidR="00EC2CAA" w:rsidRDefault="00EC2CAA" w:rsidP="00EC2CAA">
      <w:pPr>
        <w:pStyle w:val="Command"/>
      </w:pPr>
      <w:r>
        <w:t xml:space="preserve"># Download and pin the IBM deliverables</w:t>
      </w:r>
    </w:p>
    <w:p w:rsidR="00EC2CAA" w:rsidRDefault="00EC2CAA" w:rsidP="00EC2CAA">
      <w:pPr>
        <w:pStyle w:val="Command"/>
      </w:pPr>
      <w:r>
        <w:t xml:space="preserve">IBM_TAG=&lt;IBM_TAG&gt;            # e.g. 8.21.0 or 8.21.2</w:t>
      </w:r>
    </w:p>
    <w:p w:rsidR="00EC2CAA" w:rsidRDefault="00EC2CAA" w:rsidP="00EC2CAA">
      <w:pPr>
        <w:pStyle w:val="Command"/>
      </w:pPr>
      <w:r>
        <w:t xml:space="preserve">BASE=https://raw.githubusercontent.com/IBM/t8c-operator</w:t>
      </w:r>
    </w:p>
    <w:p w:rsidR="00EC2CAA" w:rsidRDefault="00EC2CAA" w:rsidP="00EC2CAA">
      <w:pPr>
        <w:pStyle w:val="Command"/>
      </w:pPr>
      <w:r>
        <w:t xml:space="preserve">mkdir -p vendor/ibm/t8c-operator/$IBM_TAG/crds vendor/ibm/t8c-operator/$IBM_TAG/samples/aks</w:t>
      </w:r>
    </w:p>
    <w:p w:rsidR="00EC2CAA" w:rsidRDefault="00EC2CAA" w:rsidP="00EC2CAA">
      <w:pPr>
        <w:pStyle w:val="Command"/>
      </w:pPr>
      <w:r>
        <w:t xml:space="preserve">for f in service_account.yaml role.yaml role_binding.yaml cluster_role.yaml cluster_role_binding.yaml operator.yaml; do</w:t>
      </w:r>
    </w:p>
    <w:p w:rsidR="00EC2CAA" w:rsidRDefault="00EC2CAA" w:rsidP="00EC2CAA">
      <w:pPr>
        <w:pStyle w:val="Command"/>
      </w:pPr>
      <w:r>
        <w:t xml:space="preserve">  curl -fsSL -o vendor/ibm/t8c-operator/$IBM_TAG/$f $BASE/$IBM_TAG/deploy/$f</w:t>
      </w:r>
    </w:p>
    <w:p w:rsidR="00EC2CAA" w:rsidRDefault="00EC2CAA" w:rsidP="00EC2CAA">
      <w:pPr>
        <w:pStyle w:val="Command"/>
      </w:pPr>
      <w:r>
        <w:t xml:space="preserve">done</w:t>
      </w:r>
    </w:p>
    <w:p w:rsidR="00EC2CAA" w:rsidRDefault="00EC2CAA" w:rsidP="00EC2CAA">
      <w:pPr>
        <w:pStyle w:val="Command"/>
      </w:pPr>
      <w:r>
        <w:t xml:space="preserve">curl -fsSL -o vendor/ibm/t8c-operator/$IBM_TAG/crds/charts_v1_xl_crd.yaml $BASE/main/deploy/crds/charts_v1_xl_crd.yaml</w:t>
      </w:r>
    </w:p>
    <w:p w:rsidR="00EC2CAA" w:rsidRDefault="00EC2CAA" w:rsidP="00EC2CAA">
      <w:pPr>
        <w:pStyle w:val="Command"/>
      </w:pPr>
      <w:r>
        <w:t xml:space="preserve">curl -fsSL -o vendor/ibm/t8c-operator/$IBM_TAG/samples/aks/charts_v1_xl_cr.yaml $BASE/main/deploy/samples/aks/charts_v1_xl_cr.yaml</w:t>
      </w:r>
    </w:p>
    <w:p w:rsidR="00EC2CAA" w:rsidRDefault="00EC2CAA" w:rsidP="00EC2CAA">
      <w:pPr>
        <w:pStyle w:val="Command"/>
      </w:pPr>
      <w:r>
        <w:t xml:space="preserve">(cd vendor/ibm/t8c-operator/$IBM_TAG &amp;&amp; find . -type f -name '*.yaml' -exec sha256sum {} + &gt; SHA256SUMS)</w:t>
      </w:r>
    </w:p>
    <w:p w:rsidR="00EC2CAA" w:rsidRDefault="00EC2CAA" w:rsidP="00EC2CAA">
      <w:pPr>
        <w:pStyle w:val="Command"/>
      </w:pPr>
      <w:r>
        <w:t xml:space="preserve">grep -E 'image:' vendor/ibm/t8c-operator/$IBM_TAG/operator.yaml</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Written IBM confirmation of the version pair and the four questions is attached to the change record.</w:t>
      </w:r>
    </w:p>
    <w:p w:rsidR="00EC2CAA" w:rsidRDefault="00EC2CAA" w:rsidP="00EC2CAA">
      <w:pPr>
        <w:pStyle w:val="ListBullet"/>
        <w:tabs>
          <w:tab w:val="num" w:pos="360"/>
        </w:tabs>
        <w:ind w:left="360" w:hanging="360"/>
      </w:pPr>
      <w:r>
        <w:t xml:space="preserve">Product, Operator and Kubernetes versions are recorded and mutually supported.</w:t>
      </w:r>
    </w:p>
    <w:p w:rsidR="00EC2CAA" w:rsidRDefault="00EC2CAA" w:rsidP="00EC2CAA">
      <w:pPr>
        <w:pStyle w:val="ListBullet"/>
        <w:tabs>
          <w:tab w:val="num" w:pos="360"/>
        </w:tabs>
        <w:ind w:left="360" w:hanging="360"/>
      </w:pPr>
      <w:r>
        <w:t xml:space="preserve">IBM files are in Git with checksums; no placeholder or "latest" image tags remain.</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Version matrix</w:t>
      </w:r>
    </w:p>
    <w:p w:rsidR="00EC2CAA" w:rsidRDefault="00EC2CAA" w:rsidP="00EC2CAA">
      <w:pPr>
        <w:pStyle w:val="ListBullet"/>
        <w:tabs>
          <w:tab w:val="num" w:pos="360"/>
        </w:tabs>
        <w:ind w:left="360" w:hanging="360"/>
      </w:pPr>
      <w:r>
        <w:t xml:space="preserve">IBM case reference and answers</w:t>
      </w:r>
    </w:p>
    <w:p w:rsidR="00EC2CAA" w:rsidRDefault="00EC2CAA" w:rsidP="00EC2CAA">
      <w:pPr>
        <w:pStyle w:val="ListBullet"/>
        <w:tabs>
          <w:tab w:val="num" w:pos="360"/>
        </w:tabs>
        <w:ind w:left="360" w:hanging="360"/>
      </w:pPr>
      <w:r>
        <w:t xml:space="preserve">SHA256SUMS of the vendor files and main-branch commit ID</w:t>
      </w:r>
    </w:p>
    <w:p w:rsidR="00EC2CAA" w:rsidRDefault="00EC2CAA" w:rsidP="00EC2CAA">
      <w:pPr>
        <w:pStyle w:val="Heading2"/>
      </w:pPr>
      <w:r>
        <w:t xml:space="preserve">Step 2: Approve Shared-Cluster Hosting and Change Governance</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Cloud Architect / AKS Platform Owner / Security Architect / CAB</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Approve the risk and operating model for non-production Turbonomic in a production cluster.</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Complete architecture, security and operational reviews of this workflow.</w:t>
      </w:r>
    </w:p>
    <w:p w:rsidR="00EC2CAA" w:rsidRDefault="00EC2CAA" w:rsidP="00EC2CAA">
      <w:pPr>
        <w:pStyle w:val="ListBullet"/>
        <w:tabs>
          <w:tab w:val="num" w:pos="360"/>
        </w:tabs>
        <w:ind w:left="360" w:hanging="360"/>
      </w:pPr>
      <w:r>
        <w:t xml:space="preserve">Review the cluster-scoped objects in Section 6.3, with particular attention to IBM's operator ClusterRole, and record the decision.</w:t>
      </w:r>
    </w:p>
    <w:p w:rsidR="00EC2CAA" w:rsidRDefault="00EC2CAA" w:rsidP="00EC2CAA">
      <w:pPr>
        <w:pStyle w:val="ListBullet"/>
        <w:tabs>
          <w:tab w:val="num" w:pos="360"/>
        </w:tabs>
        <w:ind w:left="360" w:hanging="360"/>
      </w:pPr>
      <w:r>
        <w:t xml:space="preserve">Document namespace ownership, support hours, incident severity, maintenance windows, cost allocation and decommission responsibility.</w:t>
      </w:r>
    </w:p>
    <w:p w:rsidR="00EC2CAA" w:rsidRDefault="00EC2CAA" w:rsidP="00EC2CAA">
      <w:pPr>
        <w:pStyle w:val="ListBullet"/>
        <w:tabs>
          <w:tab w:val="num" w:pos="360"/>
        </w:tabs>
        <w:ind w:left="360" w:hanging="360"/>
      </w:pPr>
      <w:r>
        <w:t xml:space="preserve">Decide whether the AKS instance becomes the operational Turbonomic service after cutover (point 7 in Section 1). If yes, record the classification change and whether an external database is required.</w:t>
      </w:r>
    </w:p>
    <w:p w:rsidR="00EC2CAA" w:rsidRDefault="00EC2CAA" w:rsidP="00EC2CAA">
      <w:pPr>
        <w:pStyle w:val="ListBullet"/>
        <w:tabs>
          <w:tab w:val="num" w:pos="360"/>
        </w:tabs>
        <w:ind w:left="360" w:hanging="360"/>
      </w:pPr>
      <w:r>
        <w:t xml:space="preserve">Confirm that Kubeturbo stays disabled and that no AKS cluster target is added.</w:t>
      </w:r>
    </w:p>
    <w:p w:rsidR="00EC2CAA" w:rsidRDefault="00EC2CAA" w:rsidP="00EC2CAA">
      <w:pPr>
        <w:pStyle w:val="ListBullet"/>
        <w:tabs>
          <w:tab w:val="num" w:pos="360"/>
        </w:tabs>
        <w:ind w:left="360" w:hanging="360"/>
      </w:pPr>
      <w:r>
        <w:t xml:space="preserve">Confirm that production vCenter and Azure data may be discovered by a non-production instance (data classification).</w:t>
      </w:r>
    </w:p>
    <w:p w:rsidR="00EC2CAA" w:rsidRDefault="00EC2CAA" w:rsidP="00EC2CAA">
      <w:pPr>
        <w:pStyle w:val="ListBullet"/>
        <w:tabs>
          <w:tab w:val="num" w:pos="360"/>
        </w:tabs>
        <w:ind w:left="360" w:hanging="360"/>
      </w:pPr>
      <w:r>
        <w:t xml:space="preserve">Raise change records for platform preparation, application deployment and cutover.</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All approvers sign the document.</w:t>
      </w:r>
    </w:p>
    <w:p w:rsidR="00EC2CAA" w:rsidRDefault="00EC2CAA" w:rsidP="00EC2CAA">
      <w:pPr>
        <w:pStyle w:val="ListBullet"/>
        <w:tabs>
          <w:tab w:val="num" w:pos="360"/>
        </w:tabs>
        <w:ind w:left="360" w:hanging="360"/>
      </w:pPr>
      <w:r>
        <w:t xml:space="preserve">CAB/change IDs are recorded.</w:t>
      </w:r>
    </w:p>
    <w:p w:rsidR="00EC2CAA" w:rsidRDefault="00EC2CAA" w:rsidP="00EC2CAA">
      <w:pPr>
        <w:pStyle w:val="ListBullet"/>
        <w:tabs>
          <w:tab w:val="num" w:pos="360"/>
        </w:tabs>
        <w:ind w:left="360" w:hanging="360"/>
      </w:pPr>
      <w:r>
        <w:t xml:space="preserve">Named rollback decision authority is assigned.</w:t>
      </w:r>
    </w:p>
    <w:p w:rsidR="00EC2CAA" w:rsidRDefault="00EC2CAA" w:rsidP="00EC2CAA">
      <w:pPr>
        <w:pStyle w:val="ListBullet"/>
        <w:tabs>
          <w:tab w:val="num" w:pos="360"/>
        </w:tabs>
        <w:ind w:left="360" w:hanging="360"/>
      </w:pPr>
      <w:r>
        <w:t xml:space="preserve">The cluster-scoped object list is approved by Security.</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Architecture decision record</w:t>
      </w:r>
    </w:p>
    <w:p w:rsidR="00EC2CAA" w:rsidRDefault="00EC2CAA" w:rsidP="00EC2CAA">
      <w:pPr>
        <w:pStyle w:val="ListBullet"/>
        <w:tabs>
          <w:tab w:val="num" w:pos="360"/>
        </w:tabs>
        <w:ind w:left="360" w:hanging="360"/>
      </w:pPr>
      <w:r>
        <w:t xml:space="preserve">Security approval including ClusterRole review</w:t>
      </w:r>
    </w:p>
    <w:p w:rsidR="00EC2CAA" w:rsidRDefault="00EC2CAA" w:rsidP="00EC2CAA">
      <w:pPr>
        <w:pStyle w:val="ListBullet"/>
        <w:tabs>
          <w:tab w:val="num" w:pos="360"/>
        </w:tabs>
        <w:ind w:left="360" w:hanging="360"/>
      </w:pPr>
      <w:r>
        <w:t xml:space="preserve">CAB/change references</w:t>
      </w:r>
    </w:p>
    <w:p w:rsidR="00EC2CAA" w:rsidRDefault="00EC2CAA" w:rsidP="00EC2CAA">
      <w:pPr>
        <w:pStyle w:val="Heading2"/>
      </w:pPr>
      <w:r>
        <w:t xml:space="preserve">Step 3: Build the Deployment Repository, Helm Charts and Pipeline</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DevOps / Cloud Engineering / Application Engineering</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1-2</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Create an auditable and repeatable delivery path for the three Helm releases.</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Create the repository layout in Section 4.4 and commit the IBM files from Step 1 unchanged under vendor/.</w:t>
      </w:r>
    </w:p>
    <w:p w:rsidR="00EC2CAA" w:rsidRDefault="00EC2CAA" w:rsidP="00EC2CAA">
      <w:pPr>
        <w:pStyle w:val="ListBullet"/>
        <w:tabs>
          <w:tab w:val="num" w:pos="360"/>
        </w:tabs>
        <w:ind w:left="360" w:hanging="360"/>
      </w:pPr>
      <w:r>
        <w:t xml:space="preserve">Build the turbonomic-operator chart. Copy IBM's service_account, role, role_binding and operator.yaml into templates/ and change only the namespace, operator image, nodeSelector and tolerations. Every other line stays as IBM delivered it.</w:t>
      </w:r>
    </w:p>
    <w:p w:rsidR="00EC2CAA" w:rsidRDefault="00EC2CAA" w:rsidP="00EC2CAA">
      <w:pPr>
        <w:pStyle w:val="ListBullet"/>
        <w:tabs>
          <w:tab w:val="num" w:pos="360"/>
        </w:tabs>
        <w:ind w:left="360" w:hanging="360"/>
      </w:pPr>
      <w:r>
        <w:t xml:space="preserve">Build the turbonomic-platform chart: ResourceQuota, LimitRange, NetworkPolicies, team RoleBindings, StorageClass, and IBM's cluster_role and cluster_role_binding. Rename both to t8c-operator-turbonomic-nonprod and change the binding subject namespace to turbonomic-nonprod.</w:t>
      </w:r>
    </w:p>
    <w:p w:rsidR="00EC2CAA" w:rsidRDefault="00EC2CAA" w:rsidP="00EC2CAA">
      <w:pPr>
        <w:pStyle w:val="ListBullet"/>
        <w:tabs>
          <w:tab w:val="num" w:pos="360"/>
        </w:tabs>
        <w:ind w:left="360" w:hanging="360"/>
      </w:pPr>
      <w:r>
        <w:t xml:space="preserve">Build the turbonomic-instance chart with the single xl.yaml template shown in Section 4.4.</w:t>
      </w:r>
    </w:p>
    <w:p w:rsidR="00EC2CAA" w:rsidRDefault="00EC2CAA" w:rsidP="00EC2CAA">
      <w:pPr>
        <w:pStyle w:val="ListBullet"/>
        <w:tabs>
          <w:tab w:val="num" w:pos="360"/>
        </w:tabs>
        <w:ind w:left="360" w:hanging="360"/>
      </w:pPr>
      <w:r>
        <w:t xml:space="preserve">Create the non-production values files under env/nonprod/. None of them may contain a secret.</w:t>
      </w:r>
    </w:p>
    <w:p w:rsidR="00EC2CAA" w:rsidRDefault="00EC2CAA" w:rsidP="00EC2CAA">
      <w:pPr>
        <w:pStyle w:val="ListBullet"/>
        <w:tabs>
          <w:tab w:val="num" w:pos="360"/>
        </w:tabs>
        <w:ind w:left="360" w:hanging="360"/>
      </w:pPr>
      <w:r>
        <w:t xml:space="preserve">Add pipeline stages in this order: helm lint; helm template; server-side dry-run; manual approval; helm upgrade per release; validation script.</w:t>
      </w:r>
    </w:p>
    <w:p w:rsidR="00EC2CAA" w:rsidRDefault="00EC2CAA" w:rsidP="00EC2CAA">
      <w:pPr>
        <w:pStyle w:val="ListBullet"/>
        <w:tabs>
          <w:tab w:val="num" w:pos="360"/>
        </w:tabs>
        <w:ind w:left="360" w:hanging="360"/>
      </w:pPr>
      <w:r>
        <w:t xml:space="preserve">Package the charts and push them to ACR as OCI artifacts, so that each deployment uses an immutable chart version.</w:t>
      </w:r>
    </w:p>
    <w:p w:rsidR="00EC2CAA" w:rsidRDefault="00EC2CAA" w:rsidP="00EC2CAA">
      <w:pPr>
        <w:pStyle w:val="ListBullet"/>
        <w:tabs>
          <w:tab w:val="num" w:pos="360"/>
        </w:tabs>
        <w:ind w:left="360" w:hanging="360"/>
      </w:pPr>
      <w:r>
        <w:t xml:space="preserve">Protect the main branch and require review from both Platform and Application Engineering.</w:t>
      </w:r>
    </w:p>
    <w:p w:rsidR="00EC2CAA" w:rsidRDefault="00EC2CAA" w:rsidP="00EC2CAA">
      <w:pPr>
        <w:pStyle w:val="Heading3"/>
      </w:pPr>
      <w:r>
        <w:t xml:space="preserve">Command-level validation</w:t>
      </w:r>
    </w:p>
    <w:p w:rsidR="00EC2CAA" w:rsidRDefault="00EC2CAA" w:rsidP="00EC2CAA">
      <w:pPr>
        <w:pStyle w:val="Command"/>
      </w:pPr>
      <w:r>
        <w:t xml:space="preserve">helm lint charts/turbonomic-platform -f env/nonprod/platform-values.yaml</w:t>
      </w:r>
    </w:p>
    <w:p w:rsidR="00EC2CAA" w:rsidRDefault="00EC2CAA" w:rsidP="00EC2CAA">
      <w:pPr>
        <w:pStyle w:val="Command"/>
      </w:pPr>
      <w:r>
        <w:t xml:space="preserve">helm lint charts/turbonomic-operator -f env/nonprod/operator-values.yaml</w:t>
      </w:r>
    </w:p>
    <w:p w:rsidR="00EC2CAA" w:rsidRDefault="00EC2CAA" w:rsidP="00EC2CAA">
      <w:pPr>
        <w:pStyle w:val="Command"/>
      </w:pPr>
      <w:r>
        <w:t xml:space="preserve">helm lint charts/turbonomic-instance -f env/nonprod/instance-values.yaml</w:t>
      </w:r>
    </w:p>
    <w:p w:rsidR="00EC2CAA" w:rsidRDefault="00EC2CAA" w:rsidP="00EC2CAA">
      <w:pPr>
        <w:pStyle w:val="Command"/>
      </w:pPr>
      <w:r>
        <w:t xml:space="preserve">mkdir -p rendered</w:t>
      </w:r>
    </w:p>
    <w:p w:rsidR="00EC2CAA" w:rsidRDefault="00EC2CAA" w:rsidP="00EC2CAA">
      <w:pPr>
        <w:pStyle w:val="Command"/>
      </w:pPr>
      <w:r>
        <w:t xml:space="preserve">helm template turbo-np-operator charts/turbonomic-operator -n turbonomic-nonprod -f env/nonprod/operator-values.yaml &gt; rendered/operator.yaml</w:t>
      </w:r>
    </w:p>
    <w:p w:rsidR="00EC2CAA" w:rsidRDefault="00EC2CAA" w:rsidP="00EC2CAA">
      <w:pPr>
        <w:pStyle w:val="Command"/>
      </w:pPr>
      <w:r>
        <w:t xml:space="preserve">git diff --no-index vendor/ibm/t8c-operator/&lt;IBM_TAG&gt;/operator.yaml rendered/operator.yaml   # only approved parameters may differ</w:t>
      </w:r>
    </w:p>
    <w:p w:rsidR="00EC2CAA" w:rsidRDefault="00EC2CAA" w:rsidP="00EC2CAA">
      <w:pPr>
        <w:pStyle w:val="Command"/>
      </w:pPr>
      <w:r>
        <w:t xml:space="preserve"/>
      </w:r>
    </w:p>
    <w:p w:rsidR="00EC2CAA" w:rsidRDefault="00EC2CAA" w:rsidP="00EC2CAA">
      <w:pPr>
        <w:pStyle w:val="Command"/>
      </w:pPr>
      <w:r>
        <w:t xml:space="preserve"># Package and publish charts to ACR (OCI)</w:t>
      </w:r>
    </w:p>
    <w:p w:rsidR="00EC2CAA" w:rsidRDefault="00EC2CAA" w:rsidP="00EC2CAA">
      <w:pPr>
        <w:pStyle w:val="Command"/>
      </w:pPr>
      <w:r>
        <w:t xml:space="preserve">helm package charts/turbonomic-platform charts/turbonomic-operator charts/turbonomic-instance --destination dist/</w:t>
      </w:r>
    </w:p>
    <w:p w:rsidR="00EC2CAA" w:rsidRDefault="00EC2CAA" w:rsidP="00EC2CAA">
      <w:pPr>
        <w:pStyle w:val="Command"/>
      </w:pPr>
      <w:r>
        <w:t xml:space="preserve">TOKEN=$(az acr login --name &lt;ACR_NAME&gt; --expose-token --output tsv --query accessToken)</w:t>
      </w:r>
    </w:p>
    <w:p w:rsidR="00EC2CAA" w:rsidRDefault="00EC2CAA" w:rsidP="00EC2CAA">
      <w:pPr>
        <w:pStyle w:val="Command"/>
      </w:pPr>
      <w:r>
        <w:t xml:space="preserve">echo "$TOKEN" | helm registry login &lt;ACR_NAME&gt;.azurecr.io --username 00000000-0000-0000-0000-000000000000 --password-stdin</w:t>
      </w:r>
    </w:p>
    <w:p w:rsidR="00EC2CAA" w:rsidRDefault="00EC2CAA" w:rsidP="00EC2CAA">
      <w:pPr>
        <w:pStyle w:val="Command"/>
      </w:pPr>
      <w:r>
        <w:t xml:space="preserve">for c in dist/*.tgz; do helm push "$c" oci://&lt;ACR_NAME&gt;.azurecr.io/helm; done</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helm lint passes for all three charts.</w:t>
      </w:r>
    </w:p>
    <w:p w:rsidR="00EC2CAA" w:rsidRDefault="00EC2CAA" w:rsidP="00EC2CAA">
      <w:pPr>
        <w:pStyle w:val="ListBullet"/>
        <w:tabs>
          <w:tab w:val="num" w:pos="360"/>
        </w:tabs>
        <w:ind w:left="360" w:hanging="360"/>
      </w:pPr>
      <w:r>
        <w:t xml:space="preserve">Rendered operator manifests differ from IBM's files only in approved parameters.</w:t>
      </w:r>
    </w:p>
    <w:p w:rsidR="00EC2CAA" w:rsidRDefault="00EC2CAA" w:rsidP="00EC2CAA">
      <w:pPr>
        <w:pStyle w:val="ListBullet"/>
        <w:tabs>
          <w:tab w:val="num" w:pos="360"/>
        </w:tabs>
        <w:ind w:left="360" w:hanging="360"/>
      </w:pPr>
      <w:r>
        <w:t xml:space="preserve">Charts are versioned in ACR; artifacts are peer reviewed.</w:t>
      </w:r>
    </w:p>
    <w:p w:rsidR="00EC2CAA" w:rsidRDefault="00EC2CAA" w:rsidP="00EC2CAA">
      <w:pPr>
        <w:pStyle w:val="ListBullet"/>
        <w:tabs>
          <w:tab w:val="num" w:pos="360"/>
        </w:tabs>
        <w:ind w:left="360" w:hanging="360"/>
      </w:pPr>
      <w:r>
        <w:t xml:space="preserve">Secrets are absent from repository history and values files.</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Pipeline run</w:t>
      </w:r>
    </w:p>
    <w:p w:rsidR="00EC2CAA" w:rsidRDefault="00EC2CAA" w:rsidP="00EC2CAA">
      <w:pPr>
        <w:pStyle w:val="ListBullet"/>
        <w:tabs>
          <w:tab w:val="num" w:pos="360"/>
        </w:tabs>
        <w:ind w:left="360" w:hanging="360"/>
      </w:pPr>
      <w:r>
        <w:t xml:space="preserve">Pull request approval</w:t>
      </w:r>
    </w:p>
    <w:p w:rsidR="00EC2CAA" w:rsidRDefault="00EC2CAA" w:rsidP="00EC2CAA">
      <w:pPr>
        <w:pStyle w:val="ListBullet"/>
        <w:tabs>
          <w:tab w:val="num" w:pos="360"/>
        </w:tabs>
        <w:ind w:left="360" w:hanging="360"/>
      </w:pPr>
      <w:r>
        <w:t xml:space="preserve">Rendered-manifest diff</w:t>
      </w:r>
    </w:p>
    <w:p w:rsidR="00EC2CAA" w:rsidRDefault="00EC2CAA" w:rsidP="00EC2CAA">
      <w:pPr>
        <w:pStyle w:val="Heading2"/>
      </w:pPr>
      <w:r>
        <w:t xml:space="preserve">Step 4: Validate Shared AKS Capacity and Health</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AKS Platform Team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1-2</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Ensure the production cluster can safely host Turbonomic and enforce the isolation design.</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Review allocatable CPU/memory, current requests/limits, node count, maxPods, storage quotas and IP availability.</w:t>
      </w:r>
    </w:p>
    <w:p w:rsidR="00EC2CAA" w:rsidRDefault="00EC2CAA" w:rsidP="00EC2CAA">
      <w:pPr>
        <w:pStyle w:val="ListBullet"/>
        <w:tabs>
          <w:tab w:val="num" w:pos="360"/>
        </w:tabs>
        <w:ind w:left="360" w:hanging="360"/>
      </w:pPr>
      <w:r>
        <w:t xml:space="preserve">Compare Turbonomic requirements (IBM resource recommendations for Kubernetes deployments, and at least 150 GB of persistent storage) with spare capacity plus agreed headroom. As a planning reference, the current appliance runs on 8 vCPU and 128 GB RAM.</w:t>
      </w:r>
    </w:p>
    <w:p w:rsidR="00EC2CAA" w:rsidRDefault="00EC2CAA" w:rsidP="00EC2CAA">
      <w:pPr>
        <w:pStyle w:val="ListBullet"/>
        <w:tabs>
          <w:tab w:val="num" w:pos="360"/>
        </w:tabs>
        <w:ind w:left="360" w:hanging="360"/>
      </w:pPr>
      <w:r>
        <w:t xml:space="preserve">Confirm the network policy engine is enabled. Without one, Section 6.4 is not enforced.</w:t>
      </w:r>
    </w:p>
    <w:p w:rsidR="00EC2CAA" w:rsidRDefault="00EC2CAA" w:rsidP="00EC2CAA">
      <w:pPr>
        <w:pStyle w:val="ListBullet"/>
        <w:tabs>
          <w:tab w:val="num" w:pos="360"/>
        </w:tabs>
        <w:ind w:left="360" w:hanging="360"/>
      </w:pPr>
      <w:r>
        <w:t xml:space="preserve">Confirm the cluster autoscaler behaviour and the decision to use the dedicated turbonp pool.</w:t>
      </w:r>
    </w:p>
    <w:p w:rsidR="00EC2CAA" w:rsidRDefault="00EC2CAA" w:rsidP="00EC2CAA">
      <w:pPr>
        <w:pStyle w:val="ListBullet"/>
        <w:tabs>
          <w:tab w:val="num" w:pos="360"/>
        </w:tabs>
        <w:ind w:left="360" w:hanging="360"/>
      </w:pPr>
      <w:r>
        <w:t xml:space="preserve">Verify there are no existing critical alerts or unhealthy nodes.</w:t>
      </w:r>
    </w:p>
    <w:p w:rsidR="00EC2CAA" w:rsidRDefault="00EC2CAA" w:rsidP="00EC2CAA">
      <w:pPr>
        <w:pStyle w:val="Heading3"/>
      </w:pPr>
      <w:r>
        <w:t xml:space="preserve">Command-level validation</w:t>
      </w:r>
    </w:p>
    <w:p w:rsidR="00EC2CAA" w:rsidRDefault="00EC2CAA" w:rsidP="00EC2CAA">
      <w:pPr>
        <w:pStyle w:val="Command"/>
      </w:pPr>
      <w:r>
        <w:t xml:space="preserve">kubectl get nodes -o wide</w:t>
      </w:r>
    </w:p>
    <w:p w:rsidR="00EC2CAA" w:rsidRDefault="00EC2CAA" w:rsidP="00EC2CAA">
      <w:pPr>
        <w:pStyle w:val="Command"/>
      </w:pPr>
      <w:r>
        <w:t xml:space="preserve">kubectl describe nodes | egrep 'Name:|Allocatable:|cpu:|memory:|pods:'</w:t>
      </w:r>
    </w:p>
    <w:p w:rsidR="00EC2CAA" w:rsidRDefault="00EC2CAA" w:rsidP="00EC2CAA">
      <w:pPr>
        <w:pStyle w:val="Command"/>
      </w:pPr>
      <w:r>
        <w:t xml:space="preserve">kubectl top nodes</w:t>
      </w:r>
    </w:p>
    <w:p w:rsidR="00EC2CAA" w:rsidRDefault="00EC2CAA" w:rsidP="00EC2CAA">
      <w:pPr>
        <w:pStyle w:val="Command"/>
      </w:pPr>
      <w:r>
        <w:t xml:space="preserve">kubectl get pods -A -o wide</w:t>
      </w:r>
    </w:p>
    <w:p w:rsidR="00EC2CAA" w:rsidRDefault="00EC2CAA" w:rsidP="00EC2CAA">
      <w:pPr>
        <w:pStyle w:val="Command"/>
      </w:pPr>
      <w:r>
        <w:t xml:space="preserve">kubectl get events -A --sort-by=.lastTimestamp | tail -100</w:t>
      </w:r>
    </w:p>
    <w:p w:rsidR="00EC2CAA" w:rsidRDefault="00EC2CAA" w:rsidP="00EC2CAA">
      <w:pPr>
        <w:pStyle w:val="Command"/>
      </w:pPr>
      <w:r>
        <w:t xml:space="preserve">az aks nodepool list -g &lt;AKS_RESOURCE_GROUP&gt; --cluster-name &lt;AKS_CLUSTER&gt; -o table</w:t>
      </w:r>
    </w:p>
    <w:p w:rsidR="00EC2CAA" w:rsidRDefault="00EC2CAA" w:rsidP="00EC2CAA">
      <w:pPr>
        <w:pStyle w:val="Command"/>
      </w:pPr>
      <w:r>
        <w:t xml:space="preserve">az aks show -g &lt;AKS_RESOURCE_GROUP&gt; -n &lt;AKS_CLUSTER&gt; --query networkProfile.networkPolicy -o tsv   # must return azure, calico or cilium</w:t>
      </w:r>
    </w:p>
    <w:p w:rsidR="00EC2CAA" w:rsidRDefault="00EC2CAA" w:rsidP="00EC2CAA">
      <w:pPr>
        <w:pStyle w:val="Command"/>
      </w:pPr>
      <w:r>
        <w:t xml:space="preserve">kubectl get storageclass</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All nodes Ready.</w:t>
      </w:r>
    </w:p>
    <w:p w:rsidR="00EC2CAA" w:rsidRDefault="00EC2CAA" w:rsidP="00EC2CAA">
      <w:pPr>
        <w:pStyle w:val="ListBullet"/>
        <w:tabs>
          <w:tab w:val="num" w:pos="360"/>
        </w:tabs>
        <w:ind w:left="360" w:hanging="360"/>
      </w:pPr>
      <w:r>
        <w:t xml:space="preserve">No unresolved cluster health issue.</w:t>
      </w:r>
    </w:p>
    <w:p w:rsidR="00EC2CAA" w:rsidRDefault="00EC2CAA" w:rsidP="00EC2CAA">
      <w:pPr>
        <w:pStyle w:val="ListBullet"/>
        <w:tabs>
          <w:tab w:val="num" w:pos="360"/>
        </w:tabs>
        <w:ind w:left="360" w:hanging="360"/>
      </w:pPr>
      <w:r>
        <w:t xml:space="preserve">Capacity report confirms the Turbonomic footprint and headroom.</w:t>
      </w:r>
    </w:p>
    <w:p w:rsidR="00EC2CAA" w:rsidRDefault="00EC2CAA" w:rsidP="00EC2CAA">
      <w:pPr>
        <w:pStyle w:val="ListBullet"/>
        <w:tabs>
          <w:tab w:val="num" w:pos="360"/>
        </w:tabs>
        <w:ind w:left="360" w:hanging="360"/>
      </w:pPr>
      <w:r>
        <w:t xml:space="preserve">Required pod/IP capacity is available.</w:t>
      </w:r>
    </w:p>
    <w:p w:rsidR="00EC2CAA" w:rsidRDefault="00EC2CAA" w:rsidP="00EC2CAA">
      <w:pPr>
        <w:pStyle w:val="ListBullet"/>
        <w:tabs>
          <w:tab w:val="num" w:pos="360"/>
        </w:tabs>
        <w:ind w:left="360" w:hanging="360"/>
      </w:pPr>
      <w:r>
        <w:t xml:space="preserve">A network policy engine is enabled.</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Capacity worksheet</w:t>
      </w:r>
    </w:p>
    <w:p w:rsidR="00EC2CAA" w:rsidRDefault="00EC2CAA" w:rsidP="00EC2CAA">
      <w:pPr>
        <w:pStyle w:val="ListBullet"/>
        <w:tabs>
          <w:tab w:val="num" w:pos="360"/>
        </w:tabs>
        <w:ind w:left="360" w:hanging="360"/>
      </w:pPr>
      <w:r>
        <w:t xml:space="preserve">Node health output</w:t>
      </w:r>
    </w:p>
    <w:p w:rsidR="00EC2CAA" w:rsidRDefault="00EC2CAA" w:rsidP="00EC2CAA">
      <w:pPr>
        <w:pStyle w:val="ListBullet"/>
        <w:tabs>
          <w:tab w:val="num" w:pos="360"/>
        </w:tabs>
        <w:ind w:left="360" w:hanging="360"/>
      </w:pPr>
      <w:r>
        <w:t xml:space="preserve">Platform owner approval</w:t>
      </w:r>
    </w:p>
    <w:p w:rsidR="00EC2CAA" w:rsidRDefault="00EC2CAA" w:rsidP="00EC2CAA">
      <w:pPr>
        <w:pStyle w:val="Heading2"/>
      </w:pPr>
      <w:r>
        <w:t xml:space="preserve">Step 5: Confirm Azure-Side Prerequisites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Azure Platform Team / AKS Platform Team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4</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Confirm that the Azure items the Helm deployment depends on are in place. These are provided by the platform teams under their own standard change; this workflow does not create Azure resources.</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Dedicated user node pool turbonp exists, with label workload=turbonomic-nonprod and taint workload=turbonomic-nonprod:NoSchedule. If it does not, the AKS Platform team adds it with the Azure CLI command shown below.</w:t>
      </w:r>
    </w:p>
    <w:p w:rsidR="00EC2CAA" w:rsidRDefault="00EC2CAA" w:rsidP="00EC2CAA">
      <w:pPr>
        <w:pStyle w:val="ListBullet"/>
        <w:tabs>
          <w:tab w:val="num" w:pos="360"/>
        </w:tabs>
        <w:ind w:left="360" w:hanging="360"/>
      </w:pPr>
      <w:r>
        <w:t xml:space="preserve">The ACR is attached to the cluster (AcrPull for the kubelet identity), and the pipeline identity has AcrPush.</w:t>
      </w:r>
    </w:p>
    <w:p w:rsidR="00EC2CAA" w:rsidRDefault="00EC2CAA" w:rsidP="00EC2CAA">
      <w:pPr>
        <w:pStyle w:val="ListBullet"/>
        <w:tabs>
          <w:tab w:val="num" w:pos="360"/>
        </w:tabs>
        <w:ind w:left="360" w:hanging="360"/>
      </w:pPr>
      <w:r>
        <w:t xml:space="preserve">The AKS cluster identity has Network Contributor on the internal load balancer subnet. AKS needs this to create the internal load balancer in a custom subnet.</w:t>
      </w:r>
    </w:p>
    <w:p w:rsidR="00EC2CAA" w:rsidRDefault="00EC2CAA" w:rsidP="00EC2CAA">
      <w:pPr>
        <w:pStyle w:val="ListBullet"/>
        <w:tabs>
          <w:tab w:val="num" w:pos="360"/>
        </w:tabs>
        <w:ind w:left="360" w:hanging="360"/>
      </w:pPr>
      <w:r>
        <w:t xml:space="preserve">The private IP &lt;ILB_PRIVATE_IP&gt; is reserved, and the DNS A record for &lt;TURBONOMIC_NP_FQDN&gt; points to it. It will not answer until Step 11.</w:t>
      </w:r>
    </w:p>
    <w:p w:rsidR="00EC2CAA" w:rsidRDefault="00EC2CAA" w:rsidP="00EC2CAA">
      <w:pPr>
        <w:pStyle w:val="ListBullet"/>
        <w:tabs>
          <w:tab w:val="num" w:pos="360"/>
        </w:tabs>
        <w:ind w:left="360" w:hanging="360"/>
      </w:pPr>
      <w:r>
        <w:t xml:space="preserve">Key Vault &lt;KEY_VAULT_NAME&gt; holds the secret names for the main key, TLS certificate and integration credentials, and the pipeline identity can read them.</w:t>
      </w:r>
    </w:p>
    <w:p w:rsidR="00EC2CAA" w:rsidRDefault="00EC2CAA" w:rsidP="00EC2CAA">
      <w:pPr>
        <w:pStyle w:val="ListBullet"/>
        <w:tabs>
          <w:tab w:val="num" w:pos="360"/>
        </w:tabs>
        <w:ind w:left="360" w:hanging="360"/>
      </w:pPr>
      <w:r>
        <w:t xml:space="preserve">The pipeline identity has Kubernetes admin rights on the turbonomic-nonprod namespace only.</w:t>
      </w:r>
    </w:p>
    <w:p w:rsidR="00EC2CAA" w:rsidRDefault="00EC2CAA" w:rsidP="00EC2CAA">
      <w:pPr>
        <w:pStyle w:val="ListBullet"/>
        <w:tabs>
          <w:tab w:val="num" w:pos="360"/>
        </w:tabs>
        <w:ind w:left="360" w:hanging="360"/>
      </w:pPr>
      <w:r>
        <w:t xml:space="preserve">The self-hosted pipeline agent can reach the AKS API server.</w:t>
      </w:r>
    </w:p>
    <w:p w:rsidR="00EC2CAA" w:rsidRDefault="00EC2CAA" w:rsidP="00EC2CAA">
      <w:pPr>
        <w:pStyle w:val="Heading3"/>
      </w:pPr>
      <w:r>
        <w:t xml:space="preserve">Command-level validation</w:t>
      </w:r>
    </w:p>
    <w:p w:rsidR="00EC2CAA" w:rsidRDefault="00EC2CAA" w:rsidP="00EC2CAA">
      <w:pPr>
        <w:pStyle w:val="Command"/>
      </w:pPr>
      <w:r>
        <w:t xml:space="preserve"># Node pool (AKS Platform team, only if it does not already exist)</w:t>
      </w:r>
    </w:p>
    <w:p w:rsidR="00EC2CAA" w:rsidRDefault="00EC2CAA" w:rsidP="00EC2CAA">
      <w:pPr>
        <w:pStyle w:val="Command"/>
      </w:pPr>
      <w:r>
        <w:t xml:space="preserve">az aks nodepool add -g &lt;AKS_RESOURCE_GROUP&gt; --cluster-name &lt;AKS_CLUSTER&gt; -n turbonp --mode User --node-vm-size &lt;NODE_VM_SIZE&gt; --node-count &lt;NODE_COUNT&gt; --vnet-subnet-id &lt;NODE_SUBNET_ID&gt; --labels workload=turbonomic-nonprod --node-taints workload=turbonomic-nonprod:NoSchedule</w:t>
      </w:r>
    </w:p>
    <w:p w:rsidR="00EC2CAA" w:rsidRDefault="00EC2CAA" w:rsidP="00EC2CAA">
      <w:pPr>
        <w:pStyle w:val="Command"/>
      </w:pPr>
      <w:r>
        <w:t xml:space="preserve">az aks nodepool show -g &lt;AKS_RESOURCE_GROUP&gt; --cluster-name &lt;AKS_CLUSTER&gt; -n turbonp --query "{mode:mode, count:count, vmSize:vmSize, labels:nodeLabels, taints:nodeTaints}" -o jsonc</w:t>
      </w:r>
    </w:p>
    <w:p w:rsidR="00EC2CAA" w:rsidRDefault="00EC2CAA" w:rsidP="00EC2CAA">
      <w:pPr>
        <w:pStyle w:val="Command"/>
      </w:pPr>
      <w:r>
        <w:t xml:space="preserve">kubectl get nodes -l workload=turbonomic-nonprod -o wide</w:t>
      </w:r>
    </w:p>
    <w:p w:rsidR="00EC2CAA" w:rsidRDefault="00EC2CAA" w:rsidP="00EC2CAA">
      <w:pPr>
        <w:pStyle w:val="Command"/>
      </w:pPr>
      <w:r>
        <w:t xml:space="preserve"/>
      </w:r>
    </w:p>
    <w:p w:rsidR="00EC2CAA" w:rsidRDefault="00EC2CAA" w:rsidP="00EC2CAA">
      <w:pPr>
        <w:pStyle w:val="Command"/>
      </w:pPr>
      <w:r>
        <w:t xml:space="preserve"># Registry access</w:t>
      </w:r>
    </w:p>
    <w:p w:rsidR="00EC2CAA" w:rsidRDefault="00EC2CAA" w:rsidP="00EC2CAA">
      <w:pPr>
        <w:pStyle w:val="Command"/>
      </w:pPr>
      <w:r>
        <w:t xml:space="preserve">az aks check-acr -g &lt;AKS_RESOURCE_GROUP&gt; -n &lt;AKS_CLUSTER&gt; --acr &lt;ACR_NAME&gt;.azurecr.io</w:t>
      </w:r>
    </w:p>
    <w:p w:rsidR="00EC2CAA" w:rsidRDefault="00EC2CAA" w:rsidP="00EC2CAA">
      <w:pPr>
        <w:pStyle w:val="Command"/>
      </w:pPr>
      <w:r>
        <w:t xml:space="preserve"/>
      </w:r>
    </w:p>
    <w:p w:rsidR="00EC2CAA" w:rsidRDefault="00EC2CAA" w:rsidP="00EC2CAA">
      <w:pPr>
        <w:pStyle w:val="Command"/>
      </w:pPr>
      <w:r>
        <w:t xml:space="preserve"># Load balancer subnet permission for the cluster identity</w:t>
      </w:r>
    </w:p>
    <w:p w:rsidR="00EC2CAA" w:rsidRDefault="00EC2CAA" w:rsidP="00EC2CAA">
      <w:pPr>
        <w:pStyle w:val="Command"/>
      </w:pPr>
      <w:r>
        <w:t xml:space="preserve">AKS_PRINCIPAL=$(az aks show -g &lt;AKS_RESOURCE_GROUP&gt; -n &lt;AKS_CLUSTER&gt; --query identity.principalId -o tsv)</w:t>
      </w:r>
    </w:p>
    <w:p w:rsidR="00EC2CAA" w:rsidRDefault="00EC2CAA" w:rsidP="00EC2CAA">
      <w:pPr>
        <w:pStyle w:val="Command"/>
      </w:pPr>
      <w:r>
        <w:t xml:space="preserve">az role assignment list --assignee $AKS_PRINCIPAL --scope &lt;ILB_SUBNET_ID&gt; -o table</w:t>
      </w:r>
    </w:p>
    <w:p w:rsidR="00EC2CAA" w:rsidRDefault="00EC2CAA" w:rsidP="00EC2CAA">
      <w:pPr>
        <w:pStyle w:val="Command"/>
      </w:pPr>
      <w:r>
        <w:t xml:space="preserve"/>
      </w:r>
    </w:p>
    <w:p w:rsidR="00EC2CAA" w:rsidRDefault="00EC2CAA" w:rsidP="00EC2CAA">
      <w:pPr>
        <w:pStyle w:val="Command"/>
      </w:pPr>
      <w:r>
        <w:t xml:space="preserve"># DNS record and Key Vault secret names</w:t>
      </w:r>
    </w:p>
    <w:p w:rsidR="00EC2CAA" w:rsidRDefault="00EC2CAA" w:rsidP="00EC2CAA">
      <w:pPr>
        <w:pStyle w:val="Command"/>
      </w:pPr>
      <w:r>
        <w:t xml:space="preserve">az network private-dns record-set a show -g &lt;DNS_RESOURCE_GROUP&gt; -z &lt;PRIVATE_DNS_ZONE&gt; -n &lt;RECORD_NAME&gt; -o table</w:t>
      </w:r>
    </w:p>
    <w:p w:rsidR="00EC2CAA" w:rsidRDefault="00EC2CAA" w:rsidP="00EC2CAA">
      <w:pPr>
        <w:pStyle w:val="Command"/>
      </w:pPr>
      <w:r>
        <w:t xml:space="preserve">az keyvault secret list --vault-name &lt;KEY_VAULT_NAME&gt; --query "[].name" -o tsv</w:t>
      </w:r>
    </w:p>
    <w:p w:rsidR="00EC2CAA" w:rsidRDefault="00EC2CAA" w:rsidP="00EC2CAA">
      <w:pPr>
        <w:pStyle w:val="Command"/>
      </w:pPr>
      <w:r>
        <w:t xml:space="preserve"/>
      </w:r>
    </w:p>
    <w:p w:rsidR="00EC2CAA" w:rsidRDefault="00EC2CAA" w:rsidP="00EC2CAA">
      <w:pPr>
        <w:pStyle w:val="Command"/>
      </w:pPr>
      <w:r>
        <w:t xml:space="preserve"># Namespace-scoped Kubernetes permission for the pipeline identity (clusters using Azure RBAC for Kubernetes)</w:t>
      </w:r>
    </w:p>
    <w:p w:rsidR="00EC2CAA" w:rsidRDefault="00EC2CAA" w:rsidP="00EC2CAA">
      <w:pPr>
        <w:pStyle w:val="Command"/>
      </w:pPr>
      <w:r>
        <w:t xml:space="preserve">AKS_ID=$(az aks show -g &lt;AKS_RESOURCE_GROUP&gt; -n &lt;AKS_CLUSTER&gt; --query id -o tsv)</w:t>
      </w:r>
    </w:p>
    <w:p w:rsidR="00EC2CAA" w:rsidRDefault="00EC2CAA" w:rsidP="00EC2CAA">
      <w:pPr>
        <w:pStyle w:val="Command"/>
      </w:pPr>
      <w:r>
        <w:t xml:space="preserve">az role assignment create --assignee &lt;PIPELINE_IDENTITY_OBJECT_ID&gt; --role "Azure Kubernetes Service RBAC Admin" --scope $AKS_ID/namespaces/turbonomic-nonprod</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Nodes in turbonp are Ready and carry the taint.</w:t>
      </w:r>
    </w:p>
    <w:p w:rsidR="00EC2CAA" w:rsidRDefault="00EC2CAA" w:rsidP="00EC2CAA">
      <w:pPr>
        <w:pStyle w:val="ListBullet"/>
        <w:tabs>
          <w:tab w:val="num" w:pos="360"/>
        </w:tabs>
        <w:ind w:left="360" w:hanging="360"/>
      </w:pPr>
      <w:r>
        <w:t xml:space="preserve">check-acr succeeds.</w:t>
      </w:r>
    </w:p>
    <w:p w:rsidR="00EC2CAA" w:rsidRDefault="00EC2CAA" w:rsidP="00EC2CAA">
      <w:pPr>
        <w:pStyle w:val="ListBullet"/>
        <w:tabs>
          <w:tab w:val="num" w:pos="360"/>
        </w:tabs>
        <w:ind w:left="360" w:hanging="360"/>
      </w:pPr>
      <w:r>
        <w:t xml:space="preserve">Subnet permission, DNS record and Key Vault secret names confirmed.</w:t>
      </w:r>
    </w:p>
    <w:p w:rsidR="00EC2CAA" w:rsidRDefault="00EC2CAA" w:rsidP="00EC2CAA">
      <w:pPr>
        <w:pStyle w:val="ListBullet"/>
        <w:tabs>
          <w:tab w:val="num" w:pos="360"/>
        </w:tabs>
        <w:ind w:left="360" w:hanging="360"/>
      </w:pPr>
      <w:r>
        <w:t xml:space="preserve">Pipeline identity has namespace-scoped rights only.</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Prerequisite checklist with change references</w:t>
      </w:r>
    </w:p>
    <w:p w:rsidR="00EC2CAA" w:rsidRDefault="00EC2CAA" w:rsidP="00EC2CAA">
      <w:pPr>
        <w:pStyle w:val="ListBullet"/>
        <w:tabs>
          <w:tab w:val="num" w:pos="360"/>
        </w:tabs>
        <w:ind w:left="360" w:hanging="360"/>
      </w:pPr>
      <w:r>
        <w:t xml:space="preserve">Command output</w:t>
      </w:r>
    </w:p>
    <w:p w:rsidR="00EC2CAA" w:rsidRDefault="00EC2CAA" w:rsidP="00EC2CAA">
      <w:pPr>
        <w:pStyle w:val="Heading2"/>
      </w:pPr>
      <w:r>
        <w:t xml:space="preserve">Step 6: Create the Namespace and Apply Platform Guardrails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AKS Platform Team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2, 4, 5</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Create an isolated landing area before any Turbonomic component exists.</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Create the namespace turbonomic-nonprod.</w:t>
      </w:r>
    </w:p>
    <w:p w:rsidR="00EC2CAA" w:rsidRDefault="00EC2CAA" w:rsidP="00EC2CAA">
      <w:pPr>
        <w:pStyle w:val="ListBullet"/>
        <w:tabs>
          <w:tab w:val="num" w:pos="360"/>
        </w:tabs>
        <w:ind w:left="360" w:hanging="360"/>
      </w:pPr>
      <w:r>
        <w:t xml:space="preserve">Add the ownership and environment labels listed below.</w:t>
      </w:r>
    </w:p>
    <w:p w:rsidR="00EC2CAA" w:rsidRDefault="00EC2CAA" w:rsidP="00EC2CAA">
      <w:pPr>
        <w:pStyle w:val="ListBullet"/>
        <w:tabs>
          <w:tab w:val="num" w:pos="360"/>
        </w:tabs>
        <w:ind w:left="360" w:hanging="360"/>
      </w:pPr>
      <w:r>
        <w:t xml:space="preserve">Run a server-side dry-run of the Pod Security label to see any warnings, then apply the Pod Security labels.</w:t>
      </w:r>
    </w:p>
    <w:p w:rsidR="00EC2CAA" w:rsidRDefault="00EC2CAA" w:rsidP="00EC2CAA">
      <w:pPr>
        <w:pStyle w:val="ListBullet"/>
        <w:tabs>
          <w:tab w:val="num" w:pos="360"/>
        </w:tabs>
        <w:ind w:left="360" w:hanging="360"/>
      </w:pPr>
      <w:r>
        <w:t xml:space="preserve">Install the turbo-np-platform release with the platform identity. This release contains cluster-scoped objects (StorageClass, operator ClusterRole and ClusterRoleBinding), so it cannot run under the namespace-scoped pipeline identity.</w:t>
      </w:r>
    </w:p>
    <w:p w:rsidR="00EC2CAA" w:rsidRDefault="00EC2CAA" w:rsidP="00EC2CAA">
      <w:pPr>
        <w:pStyle w:val="ListBullet"/>
        <w:tabs>
          <w:tab w:val="num" w:pos="360"/>
        </w:tabs>
        <w:ind w:left="360" w:hanging="360"/>
      </w:pPr>
      <w:r>
        <w:t xml:space="preserve">Confirm the quota, limit range, network policies, team role bindings, StorageClass, and the renamed operator ClusterRole and ClusterRoleBinding.</w:t>
      </w:r>
    </w:p>
    <w:p w:rsidR="00EC2CAA" w:rsidRDefault="00EC2CAA" w:rsidP="00EC2CAA">
      <w:pPr>
        <w:pStyle w:val="ListBullet"/>
        <w:tabs>
          <w:tab w:val="num" w:pos="360"/>
        </w:tabs>
        <w:ind w:left="360" w:hanging="360"/>
      </w:pPr>
      <w:r>
        <w:t xml:space="preserve">Confirm the deployment identity has the necessary namespace rights and no rights in other namespaces.</w:t>
      </w:r>
    </w:p>
    <w:p w:rsidR="00EC2CAA" w:rsidRDefault="00EC2CAA" w:rsidP="00EC2CAA">
      <w:pPr>
        <w:pStyle w:val="Heading3"/>
      </w:pPr>
      <w:r>
        <w:t xml:space="preserve">Namespace labels</w:t>
      </w:r>
    </w:p>
    <w:tbl>
      <w:tblPr>
        <w:tblStyle w:val="TableGrid"/>
        <w:tblW w:w="10214" w:type="dxa"/>
        <w:jc w:val="center"/>
        <w:tblLayout w:type="fixed"/>
        <w:tblLook w:val="04A0" w:firstRow="1" w:lastRow="0" w:firstColumn="1" w:lastColumn="0" w:noHBand="0" w:noVBand="1"/>
      </w:tblPr>
      <w:tblGrid>
        <w:gridCol w:w="3400"/>
        <w:gridCol w:w="2000"/>
        <w:gridCol w:w="4814"/>
      </w:tblGrid>
      <w:tr>
        <w:trPr>
          <w:tblHeader/>
          <w:jc w:val="center"/>
        </w:trPr>
        <w:tc>
          <w:tcPr>
            <w:tcW w:w="3400" w:type="dxa"/>
            <w:shd w:val="clear" w:color="auto" w:fill="1F4E78"/>
            <w:vAlign w:val="center"/>
          </w:tcPr>
          <w:p>
            <w:pPr>
              <w:spacing w:after="40" w:line="240" w:lineRule="auto"/>
              <w:jc w:val="center"/>
            </w:pPr>
            <w:r>
              <w:rPr>
                <w:b/>
                <w:color w:val="FFFFFF"/>
                <w:sz w:val="16"/>
                <w:szCs w:val="16"/>
              </w:rPr>
              <w:t xml:space="preserve">Label</w:t>
            </w:r>
          </w:p>
        </w:tc>
        <w:tc>
          <w:tcPr>
            <w:tcW w:w="2000" w:type="dxa"/>
            <w:shd w:val="clear" w:color="auto" w:fill="1F4E78"/>
            <w:vAlign w:val="center"/>
          </w:tcPr>
          <w:p>
            <w:pPr>
              <w:spacing w:after="40" w:line="240" w:lineRule="auto"/>
              <w:jc w:val="center"/>
            </w:pPr>
            <w:r>
              <w:rPr>
                <w:b/>
                <w:color w:val="FFFFFF"/>
                <w:sz w:val="16"/>
                <w:szCs w:val="16"/>
              </w:rPr>
              <w:t xml:space="preserve">Value</w:t>
            </w:r>
          </w:p>
        </w:tc>
        <w:tc>
          <w:tcPr>
            <w:tcW w:w="4814" w:type="dxa"/>
            <w:shd w:val="clear" w:color="auto" w:fill="1F4E78"/>
            <w:vAlign w:val="center"/>
          </w:tcPr>
          <w:p>
            <w:pPr>
              <w:spacing w:after="40" w:line="240" w:lineRule="auto"/>
              <w:jc w:val="center"/>
            </w:pPr>
            <w:r>
              <w:rPr>
                <w:b/>
                <w:color w:val="FFFFFF"/>
                <w:sz w:val="16"/>
                <w:szCs w:val="16"/>
              </w:rPr>
              <w:t xml:space="preserve">Purpose</w:t>
            </w:r>
          </w:p>
        </w:tc>
      </w:tr>
      <w:tr>
        <w:trPr>
          <w:cantSplit/>
          <w:jc w:val="center"/>
        </w:trPr>
        <w:tc>
          <w:tcPr>
            <w:tcW w:w="3400" w:type="dxa"/>
            <w:vAlign w:val="center"/>
          </w:tcPr>
          <w:p>
            <w:pPr>
              <w:spacing w:after="40" w:line="240" w:lineRule="auto"/>
            </w:pPr>
            <w:r>
              <w:rPr>
                <w:sz w:val="16"/>
                <w:szCs w:val="16"/>
              </w:rPr>
              <w:t xml:space="preserve">app.kubernetes.io/part-of</w:t>
            </w:r>
          </w:p>
        </w:tc>
        <w:tc>
          <w:tcPr>
            <w:tcW w:w="2000" w:type="dxa"/>
            <w:vAlign w:val="center"/>
          </w:tcPr>
          <w:p>
            <w:pPr>
              <w:spacing w:after="40" w:line="240" w:lineRule="auto"/>
            </w:pPr>
            <w:r>
              <w:rPr>
                <w:sz w:val="16"/>
                <w:szCs w:val="16"/>
              </w:rPr>
              <w:t xml:space="preserve">turbonomic</w:t>
            </w:r>
          </w:p>
        </w:tc>
        <w:tc>
          <w:tcPr>
            <w:tcW w:w="4814" w:type="dxa"/>
            <w:vAlign w:val="center"/>
          </w:tcPr>
          <w:p>
            <w:pPr>
              <w:spacing w:after="40" w:line="240" w:lineRule="auto"/>
            </w:pPr>
            <w:r>
              <w:rPr>
                <w:sz w:val="16"/>
                <w:szCs w:val="16"/>
              </w:rPr>
              <w:t xml:space="preserve">Identifies the application</w:t>
            </w:r>
          </w:p>
        </w:tc>
      </w:tr>
      <w:tr>
        <w:trPr>
          <w:cantSplit/>
          <w:jc w:val="center"/>
        </w:trPr>
        <w:tc>
          <w:tcPr>
            <w:tcW w:w="3400" w:type="dxa"/>
            <w:vAlign w:val="center"/>
          </w:tcPr>
          <w:p>
            <w:pPr>
              <w:spacing w:after="40" w:line="240" w:lineRule="auto"/>
            </w:pPr>
            <w:r>
              <w:rPr>
                <w:sz w:val="16"/>
                <w:szCs w:val="16"/>
              </w:rPr>
              <w:t xml:space="preserve">environment</w:t>
            </w:r>
          </w:p>
        </w:tc>
        <w:tc>
          <w:tcPr>
            <w:tcW w:w="2000" w:type="dxa"/>
            <w:vAlign w:val="center"/>
          </w:tcPr>
          <w:p>
            <w:pPr>
              <w:spacing w:after="40" w:line="240" w:lineRule="auto"/>
            </w:pPr>
            <w:r>
              <w:rPr>
                <w:sz w:val="16"/>
                <w:szCs w:val="16"/>
              </w:rPr>
              <w:t xml:space="preserve">nonprod</w:t>
            </w:r>
          </w:p>
        </w:tc>
        <w:tc>
          <w:tcPr>
            <w:tcW w:w="4814" w:type="dxa"/>
            <w:vAlign w:val="center"/>
          </w:tcPr>
          <w:p>
            <w:pPr>
              <w:spacing w:after="40" w:line="240" w:lineRule="auto"/>
            </w:pPr>
            <w:r>
              <w:rPr>
                <w:sz w:val="16"/>
                <w:szCs w:val="16"/>
              </w:rPr>
              <w:t xml:space="preserve">Workload classification</w:t>
            </w:r>
          </w:p>
        </w:tc>
      </w:tr>
      <w:tr>
        <w:trPr>
          <w:cantSplit/>
          <w:jc w:val="center"/>
        </w:trPr>
        <w:tc>
          <w:tcPr>
            <w:tcW w:w="3400" w:type="dxa"/>
            <w:vAlign w:val="center"/>
          </w:tcPr>
          <w:p>
            <w:pPr>
              <w:spacing w:after="40" w:line="240" w:lineRule="auto"/>
            </w:pPr>
            <w:r>
              <w:rPr>
                <w:sz w:val="16"/>
                <w:szCs w:val="16"/>
              </w:rPr>
              <w:t xml:space="preserve">owner</w:t>
            </w:r>
          </w:p>
        </w:tc>
        <w:tc>
          <w:tcPr>
            <w:tcW w:w="2000" w:type="dxa"/>
            <w:vAlign w:val="center"/>
          </w:tcPr>
          <w:p>
            <w:pPr>
              <w:spacing w:after="40" w:line="240" w:lineRule="auto"/>
            </w:pPr>
            <w:r>
              <w:rPr>
                <w:sz w:val="16"/>
                <w:szCs w:val="16"/>
              </w:rPr>
              <w:t xml:space="preserve">&lt;OWNER_TEAM&gt;</w:t>
            </w:r>
          </w:p>
        </w:tc>
        <w:tc>
          <w:tcPr>
            <w:tcW w:w="4814" w:type="dxa"/>
            <w:vAlign w:val="center"/>
          </w:tcPr>
          <w:p>
            <w:pPr>
              <w:spacing w:after="40" w:line="240" w:lineRule="auto"/>
            </w:pPr>
            <w:r>
              <w:rPr>
                <w:sz w:val="16"/>
                <w:szCs w:val="16"/>
              </w:rPr>
              <w:t xml:space="preserve">Support ownership</w:t>
            </w:r>
          </w:p>
        </w:tc>
      </w:tr>
      <w:tr>
        <w:trPr>
          <w:cantSplit/>
          <w:jc w:val="center"/>
        </w:trPr>
        <w:tc>
          <w:tcPr>
            <w:tcW w:w="3400" w:type="dxa"/>
            <w:vAlign w:val="center"/>
          </w:tcPr>
          <w:p>
            <w:pPr>
              <w:spacing w:after="40" w:line="240" w:lineRule="auto"/>
            </w:pPr>
            <w:r>
              <w:rPr>
                <w:sz w:val="16"/>
                <w:szCs w:val="16"/>
              </w:rPr>
              <w:t xml:space="preserve">cost-centre</w:t>
            </w:r>
          </w:p>
        </w:tc>
        <w:tc>
          <w:tcPr>
            <w:tcW w:w="2000" w:type="dxa"/>
            <w:vAlign w:val="center"/>
          </w:tcPr>
          <w:p>
            <w:pPr>
              <w:spacing w:after="40" w:line="240" w:lineRule="auto"/>
            </w:pPr>
            <w:r>
              <w:rPr>
                <w:sz w:val="16"/>
                <w:szCs w:val="16"/>
              </w:rPr>
              <w:t xml:space="preserve">&lt;COST_CENTRE&gt;</w:t>
            </w:r>
          </w:p>
        </w:tc>
        <w:tc>
          <w:tcPr>
            <w:tcW w:w="4814" w:type="dxa"/>
            <w:vAlign w:val="center"/>
          </w:tcPr>
          <w:p>
            <w:pPr>
              <w:spacing w:after="40" w:line="240" w:lineRule="auto"/>
            </w:pPr>
            <w:r>
              <w:rPr>
                <w:sz w:val="16"/>
                <w:szCs w:val="16"/>
              </w:rPr>
              <w:t xml:space="preserve">Cost allocation</w:t>
            </w:r>
          </w:p>
        </w:tc>
      </w:tr>
      <w:tr>
        <w:trPr>
          <w:cantSplit/>
          <w:jc w:val="center"/>
        </w:trPr>
        <w:tc>
          <w:tcPr>
            <w:tcW w:w="3400" w:type="dxa"/>
            <w:vAlign w:val="center"/>
          </w:tcPr>
          <w:p>
            <w:pPr>
              <w:spacing w:after="40" w:line="240" w:lineRule="auto"/>
            </w:pPr>
            <w:r>
              <w:rPr>
                <w:sz w:val="16"/>
                <w:szCs w:val="16"/>
              </w:rPr>
              <w:t xml:space="preserve">pod-security.kubernetes.io/enforce</w:t>
            </w:r>
          </w:p>
        </w:tc>
        <w:tc>
          <w:tcPr>
            <w:tcW w:w="2000" w:type="dxa"/>
            <w:vAlign w:val="center"/>
          </w:tcPr>
          <w:p>
            <w:pPr>
              <w:spacing w:after="40" w:line="240" w:lineRule="auto"/>
            </w:pPr>
            <w:r>
              <w:rPr>
                <w:sz w:val="16"/>
                <w:szCs w:val="16"/>
              </w:rPr>
              <w:t xml:space="preserve">baseline</w:t>
            </w:r>
          </w:p>
        </w:tc>
        <w:tc>
          <w:tcPr>
            <w:tcW w:w="4814" w:type="dxa"/>
            <w:vAlign w:val="center"/>
          </w:tcPr>
          <w:p>
            <w:pPr>
              <w:spacing w:after="40" w:line="240" w:lineRule="auto"/>
            </w:pPr>
            <w:r>
              <w:rPr>
                <w:sz w:val="16"/>
                <w:szCs w:val="16"/>
              </w:rPr>
              <w:t xml:space="preserve">Blocks privileged pods</w:t>
            </w:r>
          </w:p>
        </w:tc>
      </w:tr>
      <w:tr>
        <w:trPr>
          <w:cantSplit/>
          <w:jc w:val="center"/>
        </w:trPr>
        <w:tc>
          <w:tcPr>
            <w:tcW w:w="3400" w:type="dxa"/>
            <w:vAlign w:val="center"/>
          </w:tcPr>
          <w:p>
            <w:pPr>
              <w:spacing w:after="40" w:line="240" w:lineRule="auto"/>
            </w:pPr>
            <w:r>
              <w:rPr>
                <w:sz w:val="16"/>
                <w:szCs w:val="16"/>
              </w:rPr>
              <w:t xml:space="preserve">pod-security.kubernetes.io/warn and /audit</w:t>
            </w:r>
          </w:p>
        </w:tc>
        <w:tc>
          <w:tcPr>
            <w:tcW w:w="2000" w:type="dxa"/>
            <w:vAlign w:val="center"/>
          </w:tcPr>
          <w:p>
            <w:pPr>
              <w:spacing w:after="40" w:line="240" w:lineRule="auto"/>
            </w:pPr>
            <w:r>
              <w:rPr>
                <w:sz w:val="16"/>
                <w:szCs w:val="16"/>
              </w:rPr>
              <w:t xml:space="preserve">restricted</w:t>
            </w:r>
          </w:p>
        </w:tc>
        <w:tc>
          <w:tcPr>
            <w:tcW w:w="4814" w:type="dxa"/>
            <w:vAlign w:val="center"/>
          </w:tcPr>
          <w:p>
            <w:pPr>
              <w:spacing w:after="40" w:line="240" w:lineRule="auto"/>
            </w:pPr>
            <w:r>
              <w:rPr>
                <w:sz w:val="16"/>
                <w:szCs w:val="16"/>
              </w:rPr>
              <w:t xml:space="preserve">Reports anything that would fail the stricter level</w:t>
            </w:r>
          </w:p>
        </w:tc>
      </w:tr>
    </w:tbl>
    <w:p w:rsidR="00EC2CAA" w:rsidRDefault="00EC2CAA" w:rsidP="00EC2CAA">
      <w:pPr>
        <w:pStyle w:val="Heading3"/>
      </w:pPr>
      <w:r>
        <w:t xml:space="preserve">Command-level validation</w:t>
      </w:r>
    </w:p>
    <w:p w:rsidR="00EC2CAA" w:rsidRDefault="00EC2CAA" w:rsidP="00EC2CAA">
      <w:pPr>
        <w:pStyle w:val="Command"/>
      </w:pPr>
      <w:r>
        <w:t xml:space="preserve">kubectl create namespace turbonomic-nonprod</w:t>
      </w:r>
    </w:p>
    <w:p w:rsidR="00EC2CAA" w:rsidRDefault="00EC2CAA" w:rsidP="00EC2CAA">
      <w:pPr>
        <w:pStyle w:val="Command"/>
      </w:pPr>
      <w:r>
        <w:t xml:space="preserve">kubectl label namespace turbonomic-nonprod app.kubernetes.io/part-of=turbonomic environment=nonprod owner=&lt;OWNER_TEAM&gt; cost-centre=&lt;COST_CENTRE&gt;</w:t>
      </w:r>
    </w:p>
    <w:p w:rsidR="00EC2CAA" w:rsidRDefault="00EC2CAA" w:rsidP="00EC2CAA">
      <w:pPr>
        <w:pStyle w:val="Command"/>
      </w:pPr>
      <w:r>
        <w:t xml:space="preserve">kubectl label --dry-run=server --overwrite namespace turbonomic-nonprod pod-security.kubernetes.io/enforce=baseline</w:t>
      </w:r>
    </w:p>
    <w:p w:rsidR="00EC2CAA" w:rsidRDefault="00EC2CAA" w:rsidP="00EC2CAA">
      <w:pPr>
        <w:pStyle w:val="Command"/>
      </w:pPr>
      <w:r>
        <w:t xml:space="preserve">kubectl label --overwrite namespace turbonomic-nonprod pod-security.kubernetes.io/enforce=baseline pod-security.kubernetes.io/warn=restricted pod-security.kubernetes.io/audit=restricted</w:t>
      </w:r>
    </w:p>
    <w:p w:rsidR="00EC2CAA" w:rsidRDefault="00EC2CAA" w:rsidP="00EC2CAA">
      <w:pPr>
        <w:pStyle w:val="Command"/>
      </w:pPr>
      <w:r>
        <w:t xml:space="preserve">helm upgrade --install turbo-np-platform oci://&lt;ACR_NAME&gt;.azurecr.io/helm/turbonomic-platform --version 1.0.0 -n turbonomic-nonprod -f env/nonprod/platform-values.yaml --atomic --wait --timeout 5m</w:t>
      </w:r>
    </w:p>
    <w:p w:rsidR="00EC2CAA" w:rsidRDefault="00EC2CAA" w:rsidP="00EC2CAA">
      <w:pPr>
        <w:pStyle w:val="Command"/>
      </w:pPr>
      <w:r>
        <w:t xml:space="preserve">helm status turbo-np-platform -n turbonomic-nonprod</w:t>
      </w:r>
    </w:p>
    <w:p w:rsidR="00EC2CAA" w:rsidRDefault="00EC2CAA" w:rsidP="00EC2CAA">
      <w:pPr>
        <w:pStyle w:val="Command"/>
      </w:pPr>
      <w:r>
        <w:t xml:space="preserve">kubectl get ns turbonomic-nonprod --show-labels</w:t>
      </w:r>
    </w:p>
    <w:p w:rsidR="00EC2CAA" w:rsidRDefault="00EC2CAA" w:rsidP="00EC2CAA">
      <w:pPr>
        <w:pStyle w:val="Command"/>
      </w:pPr>
      <w:r>
        <w:t xml:space="preserve">kubectl get resourcequota,limitrange,networkpolicy,rolebinding -n turbonomic-nonprod -o wide</w:t>
      </w:r>
    </w:p>
    <w:p w:rsidR="00EC2CAA" w:rsidRDefault="00EC2CAA" w:rsidP="00EC2CAA">
      <w:pPr>
        <w:pStyle w:val="Command"/>
      </w:pPr>
      <w:r>
        <w:t xml:space="preserve">kubectl get storageclass turbo-np-managed-csi-retain</w:t>
      </w:r>
    </w:p>
    <w:p w:rsidR="00EC2CAA" w:rsidRDefault="00EC2CAA" w:rsidP="00EC2CAA">
      <w:pPr>
        <w:pStyle w:val="Command"/>
      </w:pPr>
      <w:r>
        <w:t xml:space="preserve">kubectl get clusterrole,clusterrolebinding t8c-operator-turbonomic-nonprod</w:t>
      </w:r>
    </w:p>
    <w:p w:rsidR="00EC2CAA" w:rsidRDefault="00EC2CAA" w:rsidP="00EC2CAA">
      <w:pPr>
        <w:pStyle w:val="Command"/>
      </w:pPr>
      <w:r>
        <w:t xml:space="preserve">kubectl auth can-i --list -n turbonomic-nonprod --as=&lt;DEPLOYMENT_IDENTITY&gt;</w:t>
      </w:r>
    </w:p>
    <w:p w:rsidR="00EC2CAA" w:rsidRDefault="00EC2CAA" w:rsidP="00EC2CAA">
      <w:pPr>
        <w:pStyle w:val="Command"/>
      </w:pPr>
      <w:r>
        <w:t xml:space="preserve">kubectl auth can-i create pods -n &lt;ANY_PRODUCTION_NAMESPACE&gt; --as=&lt;DEPLOYMENT_IDENTITY&gt;   # expected: no</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Namespace exists with approved labels.</w:t>
      </w:r>
    </w:p>
    <w:p w:rsidR="00EC2CAA" w:rsidRDefault="00EC2CAA" w:rsidP="00EC2CAA">
      <w:pPr>
        <w:pStyle w:val="ListBullet"/>
        <w:tabs>
          <w:tab w:val="num" w:pos="360"/>
        </w:tabs>
        <w:ind w:left="360" w:hanging="360"/>
      </w:pPr>
      <w:r>
        <w:t xml:space="preserve">Default-deny policies exist before any application pod.</w:t>
      </w:r>
    </w:p>
    <w:p w:rsidR="00EC2CAA" w:rsidRDefault="00EC2CAA" w:rsidP="00EC2CAA">
      <w:pPr>
        <w:pStyle w:val="ListBullet"/>
        <w:tabs>
          <w:tab w:val="num" w:pos="360"/>
        </w:tabs>
        <w:ind w:left="360" w:hanging="360"/>
      </w:pPr>
      <w:r>
        <w:t xml:space="preserve">Quotas and limits are active.</w:t>
      </w:r>
    </w:p>
    <w:p w:rsidR="00EC2CAA" w:rsidRDefault="00EC2CAA" w:rsidP="00EC2CAA">
      <w:pPr>
        <w:pStyle w:val="ListBullet"/>
        <w:tabs>
          <w:tab w:val="num" w:pos="360"/>
        </w:tabs>
        <w:ind w:left="360" w:hanging="360"/>
      </w:pPr>
      <w:r>
        <w:t xml:space="preserve">The deployment identity has namespace rights only.</w:t>
      </w:r>
    </w:p>
    <w:p w:rsidR="00EC2CAA" w:rsidRDefault="00EC2CAA" w:rsidP="00EC2CAA">
      <w:pPr>
        <w:pStyle w:val="ListBullet"/>
        <w:tabs>
          <w:tab w:val="num" w:pos="360"/>
        </w:tabs>
        <w:ind w:left="360" w:hanging="360"/>
      </w:pPr>
      <w:r>
        <w:t xml:space="preserve">ClusterRoleBinding subject is t8c-operator in turbonomic-nonprod.</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Namespace and Helm status output</w:t>
      </w:r>
    </w:p>
    <w:p w:rsidR="00EC2CAA" w:rsidRDefault="00EC2CAA" w:rsidP="00EC2CAA">
      <w:pPr>
        <w:pStyle w:val="ListBullet"/>
        <w:tabs>
          <w:tab w:val="num" w:pos="360"/>
        </w:tabs>
        <w:ind w:left="360" w:hanging="360"/>
      </w:pPr>
      <w:r>
        <w:t xml:space="preserve">RBAC review</w:t>
      </w:r>
    </w:p>
    <w:p w:rsidR="00EC2CAA" w:rsidRDefault="00EC2CAA" w:rsidP="00EC2CAA">
      <w:pPr>
        <w:pStyle w:val="ListBullet"/>
        <w:tabs>
          <w:tab w:val="num" w:pos="360"/>
        </w:tabs>
        <w:ind w:left="360" w:hanging="360"/>
      </w:pPr>
      <w:r>
        <w:t xml:space="preserve">Quota and policy output</w:t>
      </w:r>
    </w:p>
    <w:p w:rsidR="00EC2CAA" w:rsidRDefault="00EC2CAA" w:rsidP="00EC2CAA">
      <w:pPr>
        <w:pStyle w:val="Heading3"/>
      </w:pPr>
      <w:r>
        <w:t xml:space="preserve">Step-level rollback / recovery</w:t>
      </w:r>
    </w:p>
    <w:p w:rsidR="00EC2CAA" w:rsidRDefault="00EC2CAA" w:rsidP="00EC2CAA">
      <w:pPr>
        <w:pStyle w:val="ListBullet"/>
        <w:tabs>
          <w:tab w:val="num" w:pos="360"/>
        </w:tabs>
        <w:ind w:left="360" w:hanging="360"/>
      </w:pPr>
      <w:r>
        <w:t xml:space="preserve">Before Step 10 only: helm uninstall turbo-np-platform -n &lt;namespace&gt;, then delete the namespace. After Step 10 use Section 10.</w:t>
      </w:r>
    </w:p>
    <w:p w:rsidR="00EC2CAA" w:rsidRDefault="00EC2CAA" w:rsidP="00EC2CAA">
      <w:pPr>
        <w:pStyle w:val="Heading2"/>
      </w:pPr>
      <w:r>
        <w:t xml:space="preserve">Step 7: Prepare and Pin the Turbonomic Container Images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Platform / Security / Application Engineering</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1, 5, 6</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Make every image the deployment needs available from an approved registry at a recorded tag and digest.</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Take the component image list for &lt;TURBO_VERSION&gt; from IBM (container image repository topic for the release) and save it as scripts/images-&lt;TURBO_VERSION&gt;.txt, one component name per line.</w:t>
      </w:r>
    </w:p>
    <w:p w:rsidR="00EC2CAA" w:rsidRDefault="00EC2CAA" w:rsidP="00EC2CAA">
      <w:pPr>
        <w:pStyle w:val="ListBullet"/>
        <w:tabs>
          <w:tab w:val="num" w:pos="360"/>
        </w:tabs>
        <w:ind w:left="360" w:hanging="360"/>
      </w:pPr>
      <w:r>
        <w:t xml:space="preserve">Option B (recommended): import the operator image and every component image into ACR. Do not use --force, so an existing tag is never overwritten.</w:t>
      </w:r>
    </w:p>
    <w:p w:rsidR="00EC2CAA" w:rsidRDefault="00EC2CAA" w:rsidP="00EC2CAA">
      <w:pPr>
        <w:pStyle w:val="ListBullet"/>
        <w:tabs>
          <w:tab w:val="num" w:pos="360"/>
        </w:tabs>
        <w:ind w:left="360" w:hanging="360"/>
      </w:pPr>
      <w:r>
        <w:t xml:space="preserve">Record the digest of every imported image. Put the operator digest in operator-values.yaml.</w:t>
      </w:r>
    </w:p>
    <w:p w:rsidR="00EC2CAA" w:rsidRDefault="00EC2CAA" w:rsidP="00EC2CAA">
      <w:pPr>
        <w:pStyle w:val="ListBullet"/>
        <w:tabs>
          <w:tab w:val="num" w:pos="360"/>
        </w:tabs>
        <w:ind w:left="360" w:hanging="360"/>
      </w:pPr>
      <w:r>
        <w:t xml:space="preserve">Let Defender for Containers scan the images and review findings with Security before Step 10.</w:t>
      </w:r>
    </w:p>
    <w:p w:rsidR="00EC2CAA" w:rsidRDefault="00EC2CAA" w:rsidP="00EC2CAA">
      <w:pPr>
        <w:pStyle w:val="ListBullet"/>
        <w:tabs>
          <w:tab w:val="num" w:pos="360"/>
        </w:tabs>
        <w:ind w:left="360" w:hanging="360"/>
      </w:pPr>
      <w:r>
        <w:t xml:space="preserve">Confirm the cluster can pull from ACR with az aks check-acr.</w:t>
      </w:r>
    </w:p>
    <w:p w:rsidR="00EC2CAA" w:rsidRDefault="00EC2CAA" w:rsidP="00EC2CAA">
      <w:pPr>
        <w:pStyle w:val="ListBullet"/>
        <w:tabs>
          <w:tab w:val="num" w:pos="360"/>
        </w:tabs>
        <w:ind w:left="360" w:hanging="360"/>
      </w:pPr>
      <w:r>
        <w:t xml:space="preserve">Option A only: confirm the firewall allows icr.io from the node subnet, and run a short-lived pull test in the namespace.</w:t>
      </w:r>
    </w:p>
    <w:p w:rsidR="00EC2CAA" w:rsidRDefault="00EC2CAA" w:rsidP="00EC2CAA">
      <w:pPr>
        <w:pStyle w:val="ListBullet"/>
        <w:tabs>
          <w:tab w:val="num" w:pos="360"/>
        </w:tabs>
        <w:ind w:left="360" w:hanging="360"/>
      </w:pPr>
      <w:r>
        <w:t xml:space="preserve">Set repository values: operator image to &lt;ACR_NAME&gt;.azurecr.io/turbonomic/t8c-operator and xl.global.repository to &lt;ACR_NAME&gt;.azurecr.io/turbonomic. IBM documents this pattern for private repositories.</w:t>
      </w:r>
    </w:p>
    <w:p w:rsidR="00EC2CAA" w:rsidRDefault="00EC2CAA" w:rsidP="00EC2CAA">
      <w:pPr>
        <w:pStyle w:val="Heading3"/>
      </w:pPr>
      <w:r>
        <w:t xml:space="preserve">Command-level validation</w:t>
      </w:r>
    </w:p>
    <w:p w:rsidR="00EC2CAA" w:rsidRDefault="00EC2CAA" w:rsidP="00EC2CAA">
      <w:pPr>
        <w:pStyle w:val="Command"/>
      </w:pPr>
      <w:r>
        <w:t xml:space="preserve">TAG=&lt;TURBO_VERSION&gt;          # e.g. 8.21.2</w:t>
      </w:r>
    </w:p>
    <w:p w:rsidR="00EC2CAA" w:rsidRDefault="00EC2CAA" w:rsidP="00EC2CAA">
      <w:pPr>
        <w:pStyle w:val="Command"/>
      </w:pPr>
      <w:r>
        <w:t xml:space="preserve">OP_TAG=&lt;OPERATOR_VERSION&gt;    # e.g. 42.116</w:t>
      </w:r>
    </w:p>
    <w:p w:rsidR="00EC2CAA" w:rsidRDefault="00EC2CAA" w:rsidP="00EC2CAA">
      <w:pPr>
        <w:pStyle w:val="Command"/>
      </w:pPr>
      <w:r>
        <w:t xml:space="preserve">ACR=&lt;ACR_NAME&gt;</w:t>
      </w:r>
    </w:p>
    <w:p w:rsidR="00EC2CAA" w:rsidRDefault="00EC2CAA" w:rsidP="00EC2CAA">
      <w:pPr>
        <w:pStyle w:val="Command"/>
      </w:pPr>
      <w:r>
        <w:t xml:space="preserve"/>
      </w:r>
    </w:p>
    <w:p w:rsidR="00EC2CAA" w:rsidRDefault="00EC2CAA" w:rsidP="00EC2CAA">
      <w:pPr>
        <w:pStyle w:val="Command"/>
      </w:pPr>
      <w:r>
        <w:t xml:space="preserve">az acr import --name $ACR --source icr.io/cpopen/t8c-operator:$OP_TAG --image turbonomic/t8c-operator:$OP_TAG</w:t>
      </w:r>
    </w:p>
    <w:p w:rsidR="00EC2CAA" w:rsidRDefault="00EC2CAA" w:rsidP="00EC2CAA">
      <w:pPr>
        <w:pStyle w:val="Command"/>
      </w:pPr>
      <w:r>
        <w:t xml:space="preserve">while read -r img; do</w:t>
      </w:r>
    </w:p>
    <w:p w:rsidR="00EC2CAA" w:rsidRDefault="00EC2CAA" w:rsidP="00EC2CAA">
      <w:pPr>
        <w:pStyle w:val="Command"/>
      </w:pPr>
      <w:r>
        <w:t xml:space="preserve">  [ -z "$img" ] &amp;&amp; continue</w:t>
      </w:r>
    </w:p>
    <w:p w:rsidR="00EC2CAA" w:rsidRDefault="00EC2CAA" w:rsidP="00EC2CAA">
      <w:pPr>
        <w:pStyle w:val="Command"/>
      </w:pPr>
      <w:r>
        <w:t xml:space="preserve">  az acr import --name $ACR --source icr.io/cpopen/turbonomic/$img:$TAG --image turbonomic/$img:$TAG</w:t>
      </w:r>
    </w:p>
    <w:p w:rsidR="00EC2CAA" w:rsidRDefault="00EC2CAA" w:rsidP="00EC2CAA">
      <w:pPr>
        <w:pStyle w:val="Command"/>
      </w:pPr>
      <w:r>
        <w:t xml:space="preserve">done &lt; scripts/images-$TAG.txt</w:t>
      </w:r>
    </w:p>
    <w:p w:rsidR="00EC2CAA" w:rsidRDefault="00EC2CAA" w:rsidP="00EC2CAA">
      <w:pPr>
        <w:pStyle w:val="Command"/>
      </w:pPr>
      <w:r>
        <w:t xml:space="preserve"/>
      </w:r>
    </w:p>
    <w:p w:rsidR="00EC2CAA" w:rsidRDefault="00EC2CAA" w:rsidP="00EC2CAA">
      <w:pPr>
        <w:pStyle w:val="Command"/>
      </w:pPr>
      <w:r>
        <w:t xml:space="preserve">az acr repository show --name $ACR --image turbonomic/t8c-operator:$OP_TAG --query digest -o tsv</w:t>
      </w:r>
    </w:p>
    <w:p w:rsidR="00EC2CAA" w:rsidRDefault="00EC2CAA" w:rsidP="00EC2CAA">
      <w:pPr>
        <w:pStyle w:val="Command"/>
      </w:pPr>
      <w:r>
        <w:t xml:space="preserve">az acr repository list --name $ACR -o tsv | grep '^turbonomic/'</w:t>
      </w:r>
    </w:p>
    <w:p w:rsidR="00EC2CAA" w:rsidRDefault="00EC2CAA" w:rsidP="00EC2CAA">
      <w:pPr>
        <w:pStyle w:val="Command"/>
      </w:pPr>
      <w:r>
        <w:t xml:space="preserve">az aks check-acr -g &lt;AKS_RESOURCE_GROUP&gt; -n &lt;AKS_CLUSTER&gt; --acr $ACR.azurecr.io</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Every image in the list exists in ACR at the pinned tag.</w:t>
      </w:r>
    </w:p>
    <w:p w:rsidR="00EC2CAA" w:rsidRDefault="00EC2CAA" w:rsidP="00EC2CAA">
      <w:pPr>
        <w:pStyle w:val="ListBullet"/>
        <w:tabs>
          <w:tab w:val="num" w:pos="360"/>
        </w:tabs>
        <w:ind w:left="360" w:hanging="360"/>
      </w:pPr>
      <w:r>
        <w:t xml:space="preserve">Operator digest recorded in values.</w:t>
      </w:r>
    </w:p>
    <w:p w:rsidR="00EC2CAA" w:rsidRDefault="00EC2CAA" w:rsidP="00EC2CAA">
      <w:pPr>
        <w:pStyle w:val="ListBullet"/>
        <w:tabs>
          <w:tab w:val="num" w:pos="360"/>
        </w:tabs>
        <w:ind w:left="360" w:hanging="360"/>
      </w:pPr>
      <w:r>
        <w:t xml:space="preserve">No unaccepted critical vulnerability.</w:t>
      </w:r>
    </w:p>
    <w:p w:rsidR="00EC2CAA" w:rsidRDefault="00EC2CAA" w:rsidP="00EC2CAA">
      <w:pPr>
        <w:pStyle w:val="ListBullet"/>
        <w:tabs>
          <w:tab w:val="num" w:pos="360"/>
        </w:tabs>
        <w:ind w:left="360" w:hanging="360"/>
      </w:pPr>
      <w:r>
        <w:t xml:space="preserve">The cluster can resolve and pull the images.</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Image list and digests</w:t>
      </w:r>
    </w:p>
    <w:p w:rsidR="00EC2CAA" w:rsidRDefault="00EC2CAA" w:rsidP="00EC2CAA">
      <w:pPr>
        <w:pStyle w:val="ListBullet"/>
        <w:tabs>
          <w:tab w:val="num" w:pos="360"/>
        </w:tabs>
        <w:ind w:left="360" w:hanging="360"/>
      </w:pPr>
      <w:r>
        <w:t xml:space="preserve">Scan report</w:t>
      </w:r>
    </w:p>
    <w:p w:rsidR="00EC2CAA" w:rsidRDefault="00EC2CAA" w:rsidP="00EC2CAA">
      <w:pPr>
        <w:pStyle w:val="ListBullet"/>
        <w:tabs>
          <w:tab w:val="num" w:pos="360"/>
        </w:tabs>
        <w:ind w:left="360" w:hanging="360"/>
      </w:pPr>
      <w:r>
        <w:t xml:space="preserve">check-acr output</w:t>
      </w:r>
    </w:p>
    <w:p w:rsidR="00EC2CAA" w:rsidRDefault="00EC2CAA" w:rsidP="00EC2CAA">
      <w:pPr>
        <w:pStyle w:val="Heading2"/>
      </w:pPr>
      <w:r>
        <w:t xml:space="preserve">Step 8: Prepare Storage, Main Encryption Key, TLS and Load Balancer Inputs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Platform / Security / Network Teams</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5-7</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Prepare installation dependencies without exposing credentials.</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the StorageClass from Step 6 meets IBM's AKS rules: WaitForFirstConsumer, Retain, volume expansion true, Premium_LRS (recommended for database volumes).</w:t>
      </w:r>
    </w:p>
    <w:p w:rsidR="00EC2CAA" w:rsidRDefault="00EC2CAA" w:rsidP="00EC2CAA">
      <w:pPr>
        <w:pStyle w:val="ListBullet"/>
        <w:tabs>
          <w:tab w:val="num" w:pos="360"/>
        </w:tabs>
        <w:ind w:left="360" w:hanging="360"/>
      </w:pPr>
      <w:r>
        <w:t xml:space="preserve">Create the Turbonomic main key before the Xl resource exists. IBM warns that without it the auth pod fails with encryption key errors and the deployment stays in CrashLoopBackOff.</w:t>
      </w:r>
    </w:p>
    <w:p w:rsidR="00EC2CAA" w:rsidRDefault="00EC2CAA" w:rsidP="00EC2CAA">
      <w:pPr>
        <w:pStyle w:val="ListBullet"/>
        <w:tabs>
          <w:tab w:val="num" w:pos="360"/>
        </w:tabs>
        <w:ind w:left="360" w:hanging="360"/>
      </w:pPr>
      <w:r>
        <w:t xml:space="preserve">Generate the 32-byte key once, on a controlled admin host or pipeline agent, and store its base64 form in Key Vault. This replaces IBM's example of a local backup file. Without the key, Turbonomic cannot be restored.</w:t>
      </w:r>
    </w:p>
    <w:p w:rsidR="00EC2CAA" w:rsidRDefault="00EC2CAA" w:rsidP="00EC2CAA">
      <w:pPr>
        <w:pStyle w:val="ListBullet"/>
        <w:tabs>
          <w:tab w:val="num" w:pos="360"/>
        </w:tabs>
        <w:ind w:left="360" w:hanging="360"/>
      </w:pPr>
      <w:r>
        <w:t xml:space="preserve">Create master-key-secret in the namespace from the Key Vault copy, then delete the local file.</w:t>
      </w:r>
    </w:p>
    <w:p w:rsidR="00EC2CAA" w:rsidRDefault="00EC2CAA" w:rsidP="00EC2CAA">
      <w:pPr>
        <w:pStyle w:val="ListBullet"/>
        <w:tabs>
          <w:tab w:val="num" w:pos="360"/>
        </w:tabs>
        <w:ind w:left="360" w:hanging="360"/>
      </w:pPr>
      <w:r>
        <w:t xml:space="preserve">Never regenerate the key after the instance has started.</w:t>
      </w:r>
    </w:p>
    <w:p w:rsidR="00EC2CAA" w:rsidRDefault="00EC2CAA" w:rsidP="00EC2CAA">
      <w:pPr>
        <w:pStyle w:val="ListBullet"/>
        <w:tabs>
          <w:tab w:val="num" w:pos="360"/>
        </w:tabs>
        <w:ind w:left="360" w:hanging="360"/>
      </w:pPr>
      <w:r>
        <w:t xml:space="preserve">Issue the TLS certificate with SAN &lt;TURBONOMIC_NP_FQDN&gt; and store it in Key Vault.</w:t>
      </w:r>
    </w:p>
    <w:p w:rsidR="00EC2CAA" w:rsidRDefault="00EC2CAA" w:rsidP="00EC2CAA">
      <w:pPr>
        <w:pStyle w:val="ListBullet"/>
        <w:tabs>
          <w:tab w:val="num" w:pos="360"/>
        </w:tabs>
        <w:ind w:left="360" w:hanging="360"/>
      </w:pPr>
      <w:r>
        <w:t xml:space="preserve">Confirm the reserved private IP &lt;ILB_PRIVATE_IP&gt; is free in &lt;ILB_SUBNET_NAME&gt;, and that Azure Policy allows an internal load balancer there.</w:t>
      </w:r>
    </w:p>
    <w:p w:rsidR="00EC2CAA" w:rsidRDefault="00EC2CAA" w:rsidP="00EC2CAA">
      <w:pPr>
        <w:pStyle w:val="Heading3"/>
      </w:pPr>
      <w:r>
        <w:t xml:space="preserve">Command-level validation</w:t>
      </w:r>
    </w:p>
    <w:p w:rsidR="00EC2CAA" w:rsidRDefault="00EC2CAA" w:rsidP="00EC2CAA">
      <w:pPr>
        <w:pStyle w:val="Command"/>
      </w:pPr>
      <w:r>
        <w:t xml:space="preserve">kubectl get storageclass turbo-np-managed-csi-retain -o jsonpath='{.reclaimPolicy} {.volumeBindingMode} {.allowVolumeExpansion}{"\n"}'</w:t>
      </w:r>
    </w:p>
    <w:p w:rsidR="00EC2CAA" w:rsidRDefault="00EC2CAA" w:rsidP="00EC2CAA">
      <w:pPr>
        <w:pStyle w:val="Command"/>
      </w:pPr>
      <w:r>
        <w:t xml:space="preserve"/>
      </w:r>
    </w:p>
    <w:p w:rsidR="00EC2CAA" w:rsidRDefault="00EC2CAA" w:rsidP="00EC2CAA">
      <w:pPr>
        <w:pStyle w:val="Command"/>
      </w:pPr>
      <w:r>
        <w:t xml:space="preserve"># One-time key generation (IBM procedure, with Key Vault as the backup)</w:t>
      </w:r>
    </w:p>
    <w:p w:rsidR="00EC2CAA" w:rsidRDefault="00EC2CAA" w:rsidP="00EC2CAA">
      <w:pPr>
        <w:pStyle w:val="Command"/>
      </w:pPr>
      <w:r>
        <w:t xml:space="preserve">openssl rand 32 &gt; /tmp/primary_key_256.out</w:t>
      </w:r>
    </w:p>
    <w:p w:rsidR="00EC2CAA" w:rsidRDefault="00EC2CAA" w:rsidP="00EC2CAA">
      <w:pPr>
        <w:pStyle w:val="Command"/>
      </w:pPr>
      <w:r>
        <w:t xml:space="preserve">wc -c &lt; /tmp/primary_key_256.out                       # must print 32</w:t>
      </w:r>
    </w:p>
    <w:p w:rsidR="00EC2CAA" w:rsidRDefault="00EC2CAA" w:rsidP="00EC2CAA">
      <w:pPr>
        <w:pStyle w:val="Command"/>
      </w:pPr>
      <w:r>
        <w:t xml:space="preserve">az keyvault secret set --vault-name &lt;KEY_VAULT_NAME&gt; -n turbo-np-master-key-b64 --value "$(base64 -w0 /tmp/primary_key_256.out)" -o none</w:t>
      </w:r>
    </w:p>
    <w:p w:rsidR="00EC2CAA" w:rsidRDefault="00EC2CAA" w:rsidP="00EC2CAA">
      <w:pPr>
        <w:pStyle w:val="Command"/>
      </w:pPr>
      <w:r>
        <w:t xml:space="preserve">shred -u /tmp/primary_key_256.out</w:t>
      </w:r>
    </w:p>
    <w:p w:rsidR="00EC2CAA" w:rsidRDefault="00EC2CAA" w:rsidP="00EC2CAA">
      <w:pPr>
        <w:pStyle w:val="Command"/>
      </w:pPr>
      <w:r>
        <w:t xml:space="preserve"/>
      </w:r>
    </w:p>
    <w:p w:rsidR="00EC2CAA" w:rsidRDefault="00EC2CAA" w:rsidP="00EC2CAA">
      <w:pPr>
        <w:pStyle w:val="Command"/>
      </w:pPr>
      <w:r>
        <w:t xml:space="preserve"># Create the Kubernetes secret from Key Vault (pipeline step)</w:t>
      </w:r>
    </w:p>
    <w:p w:rsidR="00EC2CAA" w:rsidRDefault="00EC2CAA" w:rsidP="00EC2CAA">
      <w:pPr>
        <w:pStyle w:val="Command"/>
      </w:pPr>
      <w:r>
        <w:t xml:space="preserve">az keyvault secret show --vault-name &lt;KEY_VAULT_NAME&gt; -n turbo-np-master-key-b64 --query value -o tsv | base64 -d &gt; /tmp/primary_key_256.out</w:t>
      </w:r>
    </w:p>
    <w:p w:rsidR="00EC2CAA" w:rsidRDefault="00EC2CAA" w:rsidP="00EC2CAA">
      <w:pPr>
        <w:pStyle w:val="Command"/>
      </w:pPr>
      <w:r>
        <w:t xml:space="preserve">kubectl create secret generic master-key-secret -n turbonomic-nonprod --from-file=primary_key_256.out=/tmp/primary_key_256.out</w:t>
      </w:r>
    </w:p>
    <w:p w:rsidR="00EC2CAA" w:rsidRDefault="00EC2CAA" w:rsidP="00EC2CAA">
      <w:pPr>
        <w:pStyle w:val="Command"/>
      </w:pPr>
      <w:r>
        <w:t xml:space="preserve">shred -u /tmp/primary_key_256.out</w:t>
      </w:r>
    </w:p>
    <w:p w:rsidR="00EC2CAA" w:rsidRDefault="00EC2CAA" w:rsidP="00EC2CAA">
      <w:pPr>
        <w:pStyle w:val="Command"/>
      </w:pPr>
      <w:r>
        <w:t xml:space="preserve">kubectl get secret master-key-secret -n turbonomic-nonprod           # TYPE Opaque, DATA 1</w:t>
      </w:r>
    </w:p>
    <w:p w:rsidR="00EC2CAA" w:rsidRDefault="00EC2CAA" w:rsidP="00EC2CAA">
      <w:pPr>
        <w:pStyle w:val="Command"/>
      </w:pPr>
      <w:r>
        <w:t xml:space="preserve"/>
      </w:r>
    </w:p>
    <w:p w:rsidR="00EC2CAA" w:rsidRDefault="00EC2CAA" w:rsidP="00EC2CAA">
      <w:pPr>
        <w:pStyle w:val="Command"/>
      </w:pPr>
      <w:r>
        <w:t xml:space="preserve">az network vnet subnet show --ids &lt;ILB_SUBNET_ID&gt; --query addressPrefix -o tsv</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StorageClass matches IBM requirements.</w:t>
      </w:r>
    </w:p>
    <w:p w:rsidR="00EC2CAA" w:rsidRDefault="00EC2CAA" w:rsidP="00EC2CAA">
      <w:pPr>
        <w:pStyle w:val="ListBullet"/>
        <w:tabs>
          <w:tab w:val="num" w:pos="360"/>
        </w:tabs>
        <w:ind w:left="360" w:hanging="360"/>
      </w:pPr>
      <w:r>
        <w:t xml:space="preserve">master-key-secret exists in the namespace, and its source is in Key Vault.</w:t>
      </w:r>
    </w:p>
    <w:p w:rsidR="00EC2CAA" w:rsidRDefault="00EC2CAA" w:rsidP="00EC2CAA">
      <w:pPr>
        <w:pStyle w:val="ListBullet"/>
        <w:tabs>
          <w:tab w:val="num" w:pos="360"/>
        </w:tabs>
        <w:ind w:left="360" w:hanging="360"/>
      </w:pPr>
      <w:r>
        <w:t xml:space="preserve">No key file remains on any host.</w:t>
      </w:r>
    </w:p>
    <w:p w:rsidR="00EC2CAA" w:rsidRDefault="00EC2CAA" w:rsidP="00EC2CAA">
      <w:pPr>
        <w:pStyle w:val="ListBullet"/>
        <w:tabs>
          <w:tab w:val="num" w:pos="360"/>
        </w:tabs>
        <w:ind w:left="360" w:hanging="360"/>
      </w:pPr>
      <w:r>
        <w:t xml:space="preserve">Certificate issued; private IP and FQDN reserved.</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Storage approval</w:t>
      </w:r>
    </w:p>
    <w:p w:rsidR="00EC2CAA" w:rsidRDefault="00EC2CAA" w:rsidP="00EC2CAA">
      <w:pPr>
        <w:pStyle w:val="ListBullet"/>
        <w:tabs>
          <w:tab w:val="num" w:pos="360"/>
        </w:tabs>
        <w:ind w:left="360" w:hanging="360"/>
      </w:pPr>
      <w:r>
        <w:t xml:space="preserve">Secret inventory without values</w:t>
      </w:r>
    </w:p>
    <w:p w:rsidR="00EC2CAA" w:rsidRDefault="00EC2CAA" w:rsidP="00EC2CAA">
      <w:pPr>
        <w:pStyle w:val="ListBullet"/>
        <w:tabs>
          <w:tab w:val="num" w:pos="360"/>
        </w:tabs>
        <w:ind w:left="360" w:hanging="360"/>
      </w:pPr>
      <w:r>
        <w:t xml:space="preserve">Certificate details</w:t>
      </w:r>
    </w:p>
    <w:p w:rsidR="00EC2CAA" w:rsidRDefault="00EC2CAA" w:rsidP="00EC2CAA">
      <w:pPr>
        <w:pStyle w:val="ListBullet"/>
        <w:tabs>
          <w:tab w:val="num" w:pos="360"/>
        </w:tabs>
        <w:ind w:left="360" w:hanging="360"/>
      </w:pPr>
      <w:r>
        <w:t xml:space="preserve">IP/DNS reservation</w:t>
      </w:r>
    </w:p>
    <w:p w:rsidR="00EC2CAA" w:rsidRDefault="00EC2CAA" w:rsidP="00EC2CAA">
      <w:pPr>
        <w:pStyle w:val="Heading2"/>
      </w:pPr>
      <w:r>
        <w:t xml:space="preserve">Step 9: Install the Turbonomic Custom Resource Definition</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AKS Platform Team (cluster-admin through PIM)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1, 2, 6</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Register the Xl kind in the cluster once, from the reviewed IBM file.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no Xl CRD or Xl resource already exists in the cluster.</w:t>
      </w:r>
    </w:p>
    <w:p w:rsidR="00EC2CAA" w:rsidRDefault="00EC2CAA" w:rsidP="00EC2CAA">
      <w:pPr>
        <w:pStyle w:val="ListBullet"/>
        <w:tabs>
          <w:tab w:val="num" w:pos="360"/>
        </w:tabs>
        <w:ind w:left="360" w:hanging="360"/>
      </w:pPr>
      <w:r>
        <w:t xml:space="preserve">Apply the CRD from the pinned copy in Git. IBM's documented command uses the GitHub main-branch URL; the pinned copy keeps the input under change control.</w:t>
      </w:r>
    </w:p>
    <w:p w:rsidR="00EC2CAA" w:rsidRDefault="00EC2CAA" w:rsidP="00EC2CAA">
      <w:pPr>
        <w:pStyle w:val="ListBullet"/>
        <w:tabs>
          <w:tab w:val="num" w:pos="360"/>
        </w:tabs>
        <w:ind w:left="360" w:hanging="360"/>
      </w:pPr>
      <w:r>
        <w:t xml:space="preserve">Wait until the CRD reports Established.</w:t>
      </w:r>
    </w:p>
    <w:p w:rsidR="00EC2CAA" w:rsidRDefault="00EC2CAA" w:rsidP="00EC2CAA">
      <w:pPr>
        <w:pStyle w:val="ListBullet"/>
        <w:tabs>
          <w:tab w:val="num" w:pos="360"/>
        </w:tabs>
        <w:ind w:left="360" w:hanging="360"/>
      </w:pPr>
      <w:r>
        <w:t xml:space="preserve">Remove the temporary cluster-admin elevation.</w:t>
      </w:r>
    </w:p>
    <w:p w:rsidR="00EC2CAA" w:rsidRDefault="00EC2CAA" w:rsidP="00EC2CAA">
      <w:pPr>
        <w:pStyle w:val="Heading3"/>
      </w:pPr>
      <w:r>
        <w:t xml:space="preserve">Command-level validation</w:t>
      </w:r>
    </w:p>
    <w:p w:rsidR="00EC2CAA" w:rsidRDefault="00EC2CAA" w:rsidP="00EC2CAA">
      <w:pPr>
        <w:pStyle w:val="Command"/>
      </w:pPr>
      <w:r>
        <w:t xml:space="preserve">kubectl get crd | grep -i -E 'xl|charts.helm.k8s.io' || true</w:t>
      </w:r>
    </w:p>
    <w:p w:rsidR="00EC2CAA" w:rsidRDefault="00EC2CAA" w:rsidP="00EC2CAA">
      <w:pPr>
        <w:pStyle w:val="Command"/>
      </w:pPr>
      <w:r>
        <w:t xml:space="preserve">kubectl get xl -A 2&gt;/dev/null || true</w:t>
      </w:r>
    </w:p>
    <w:p w:rsidR="00EC2CAA" w:rsidRDefault="00EC2CAA" w:rsidP="00EC2CAA">
      <w:pPr>
        <w:pStyle w:val="Command"/>
      </w:pPr>
      <w:r>
        <w:t xml:space="preserve">kubectl create -f vendor/ibm/t8c-operator/&lt;IBM_TAG&gt;/crds/charts_v1_xl_crd.yaml</w:t>
      </w:r>
    </w:p>
    <w:p w:rsidR="00EC2CAA" w:rsidRDefault="00EC2CAA" w:rsidP="00EC2CAA">
      <w:pPr>
        <w:pStyle w:val="Command"/>
      </w:pPr>
      <w:r>
        <w:t xml:space="preserve">kubectl wait --for=condition=Established crd/xls.charts.helm.k8s.io --timeout=120s</w:t>
      </w:r>
    </w:p>
    <w:p w:rsidR="00EC2CAA" w:rsidRDefault="00EC2CAA" w:rsidP="00EC2CAA">
      <w:pPr>
        <w:pStyle w:val="Command"/>
      </w:pPr>
      <w:r>
        <w:t xml:space="preserve">kubectl get crd xls.charts.helm.k8s.io -o jsonpath='{.spec.versions[*].name}{"\n"}'</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CRD is Established.</w:t>
      </w:r>
    </w:p>
    <w:p w:rsidR="00EC2CAA" w:rsidRDefault="00EC2CAA" w:rsidP="00EC2CAA">
      <w:pPr>
        <w:pStyle w:val="ListBullet"/>
        <w:tabs>
          <w:tab w:val="num" w:pos="360"/>
        </w:tabs>
        <w:ind w:left="360" w:hanging="360"/>
      </w:pPr>
      <w:r>
        <w:t xml:space="preserve">No other cluster object was created or changed.</w:t>
      </w:r>
    </w:p>
    <w:p w:rsidR="00EC2CAA" w:rsidRDefault="00EC2CAA" w:rsidP="00EC2CAA">
      <w:pPr>
        <w:pStyle w:val="ListBullet"/>
        <w:tabs>
          <w:tab w:val="num" w:pos="360"/>
        </w:tabs>
        <w:ind w:left="360" w:hanging="360"/>
      </w:pPr>
      <w:r>
        <w:t xml:space="preserve">Elevated access removed.</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CRD apply output and checksum</w:t>
      </w:r>
    </w:p>
    <w:p w:rsidR="00EC2CAA" w:rsidRDefault="00EC2CAA" w:rsidP="00EC2CAA">
      <w:pPr>
        <w:pStyle w:val="ListBullet"/>
        <w:tabs>
          <w:tab w:val="num" w:pos="360"/>
        </w:tabs>
        <w:ind w:left="360" w:hanging="360"/>
      </w:pPr>
      <w:r>
        <w:t xml:space="preserve">PIM activation record</w:t>
      </w:r>
    </w:p>
    <w:p w:rsidR="00EC2CAA" w:rsidRDefault="00EC2CAA" w:rsidP="00EC2CAA">
      <w:pPr>
        <w:pStyle w:val="Heading3"/>
      </w:pPr>
      <w:r>
        <w:t xml:space="preserve">Step-level rollback / recovery</w:t>
      </w:r>
    </w:p>
    <w:p w:rsidR="00EC2CAA" w:rsidRDefault="00EC2CAA" w:rsidP="00EC2CAA">
      <w:pPr>
        <w:pStyle w:val="ListBullet"/>
        <w:tabs>
          <w:tab w:val="num" w:pos="360"/>
        </w:tabs>
        <w:ind w:left="360" w:hanging="360"/>
      </w:pPr>
      <w:r>
        <w:t xml:space="preserve">Delete the CRD only if no Xl resource exists anywhere in the cluster, and only with approval. Deleting the CRD deletes every Xl resource.</w:t>
      </w:r>
    </w:p>
    <w:p w:rsidR="00EC2CAA" w:rsidRDefault="00EC2CAA" w:rsidP="00EC2CAA">
      <w:pPr>
        <w:pStyle w:val="Heading2"/>
      </w:pPr>
      <w:r>
        <w:t xml:space="preserve">Step 10: Deploy the IBM Turbonomic Operator with Helm</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Application Engineering / AKS Platform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6-9</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Run the exact IBM-supported operator version, confined to the Turbonomic namespace.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that the ClusterRoleBinding from Step 6 points to ServiceAccount t8c-operator in turbonomic-nonprod.</w:t>
      </w:r>
    </w:p>
    <w:p w:rsidR="00EC2CAA" w:rsidRDefault="00EC2CAA" w:rsidP="00EC2CAA">
      <w:pPr>
        <w:pStyle w:val="ListBullet"/>
        <w:tabs>
          <w:tab w:val="num" w:pos="360"/>
        </w:tabs>
        <w:ind w:left="360" w:hanging="360"/>
      </w:pPr>
      <w:r>
        <w:t xml:space="preserve">Run the pipeline stage for turbo-np-operator. It installs the IBM ServiceAccount, Role, RoleBinding, operator Deployment and the IBM operator egress NetworkPolicy.</w:t>
      </w:r>
    </w:p>
    <w:p w:rsidR="00EC2CAA" w:rsidRDefault="00EC2CAA" w:rsidP="00EC2CAA">
      <w:pPr>
        <w:pStyle w:val="ListBullet"/>
        <w:tabs>
          <w:tab w:val="num" w:pos="360"/>
        </w:tabs>
        <w:ind w:left="360" w:hanging="360"/>
      </w:pPr>
      <w:r>
        <w:t xml:space="preserve">Wait for the operator pod to show STATUS Running and READY 1/1 (IBM success condition).</w:t>
      </w:r>
    </w:p>
    <w:p w:rsidR="00EC2CAA" w:rsidRDefault="00EC2CAA" w:rsidP="00EC2CAA">
      <w:pPr>
        <w:pStyle w:val="ListBullet"/>
        <w:tabs>
          <w:tab w:val="num" w:pos="360"/>
        </w:tabs>
        <w:ind w:left="360" w:hanging="360"/>
      </w:pPr>
      <w:r>
        <w:t xml:space="preserve">Read the operator log and confirm there are no errors.</w:t>
      </w:r>
    </w:p>
    <w:p w:rsidR="00EC2CAA" w:rsidRDefault="00EC2CAA" w:rsidP="00EC2CAA">
      <w:pPr>
        <w:pStyle w:val="ListBullet"/>
        <w:tabs>
          <w:tab w:val="num" w:pos="360"/>
        </w:tabs>
        <w:ind w:left="360" w:hanging="360"/>
      </w:pPr>
      <w:r>
        <w:t xml:space="preserve">Confirm WATCH_NAMESPACE resolves to the operator's own namespace, so it cannot act on Xl resources elsewhere.</w:t>
      </w:r>
    </w:p>
    <w:p w:rsidR="00EC2CAA" w:rsidRDefault="00EC2CAA" w:rsidP="00EC2CAA">
      <w:pPr>
        <w:pStyle w:val="ListBullet"/>
        <w:tabs>
          <w:tab w:val="num" w:pos="360"/>
        </w:tabs>
        <w:ind w:left="360" w:hanging="360"/>
      </w:pPr>
      <w:r>
        <w:t xml:space="preserve">Confirm the operator pod runs on a turbonp node and uses the pinned image digest.</w:t>
      </w:r>
    </w:p>
    <w:p w:rsidR="00EC2CAA" w:rsidRDefault="00EC2CAA" w:rsidP="00EC2CAA">
      <w:pPr>
        <w:pStyle w:val="Heading3"/>
      </w:pPr>
      <w:r>
        <w:t xml:space="preserve">Command-level validation</w:t>
      </w:r>
    </w:p>
    <w:p w:rsidR="00EC2CAA" w:rsidRDefault="00EC2CAA" w:rsidP="00EC2CAA">
      <w:pPr>
        <w:pStyle w:val="Command"/>
      </w:pPr>
      <w:r>
        <w:t xml:space="preserve">helm upgrade --install turbo-np-operator oci://&lt;ACR_NAME&gt;.azurecr.io/helm/turbonomic-operator --version 1.0.0 -n turbonomic-nonprod -f env/nonprod/operator-values.yaml --atomic --wait --timeout 10m</w:t>
      </w:r>
    </w:p>
    <w:p w:rsidR="00EC2CAA" w:rsidRDefault="00EC2CAA" w:rsidP="00EC2CAA">
      <w:pPr>
        <w:pStyle w:val="Command"/>
      </w:pPr>
      <w:r>
        <w:t xml:space="preserve">helm status turbo-np-operator -n turbonomic-nonprod</w:t>
      </w:r>
    </w:p>
    <w:p w:rsidR="00EC2CAA" w:rsidRDefault="00EC2CAA" w:rsidP="00EC2CAA">
      <w:pPr>
        <w:pStyle w:val="Command"/>
      </w:pPr>
      <w:r>
        <w:t xml:space="preserve">kubectl rollout status deployment/t8c-operator -n turbonomic-nonprod --timeout=10m</w:t>
      </w:r>
    </w:p>
    <w:p w:rsidR="00EC2CAA" w:rsidRDefault="00EC2CAA" w:rsidP="00EC2CAA">
      <w:pPr>
        <w:pStyle w:val="Command"/>
      </w:pPr>
      <w:r>
        <w:t xml:space="preserve">kubectl get pods -n turbonomic-nonprod -l name=t8c-operator -o wide</w:t>
      </w:r>
    </w:p>
    <w:p w:rsidR="00EC2CAA" w:rsidRDefault="00EC2CAA" w:rsidP="00EC2CAA">
      <w:pPr>
        <w:pStyle w:val="Command"/>
      </w:pPr>
      <w:r>
        <w:t xml:space="preserve">kubectl logs deployment/t8c-operator -n turbonomic-nonprod --tail=200</w:t>
      </w:r>
    </w:p>
    <w:p w:rsidR="00EC2CAA" w:rsidRDefault="00EC2CAA" w:rsidP="00EC2CAA">
      <w:pPr>
        <w:pStyle w:val="Command"/>
      </w:pPr>
      <w:r>
        <w:t xml:space="preserve">kubectl get deployment t8c-operator -n turbonomic-nonprod -o jsonpath='{.spec.template.spec.containers[0].image}{"\n"}{.spec.template.spec.containers[0].env}{"\n"}'</w:t>
      </w:r>
    </w:p>
    <w:p w:rsidR="00EC2CAA" w:rsidRDefault="00EC2CAA" w:rsidP="00EC2CAA">
      <w:pPr>
        <w:pStyle w:val="Command"/>
      </w:pPr>
      <w:r>
        <w:t xml:space="preserve">kubectl auth can-i --list -n turbonomic-nonprod --as=system:serviceaccount:turbonomic-nonprod:t8c-operator | head -40</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Helm release status is deployed.</w:t>
      </w:r>
    </w:p>
    <w:p w:rsidR="00EC2CAA" w:rsidRDefault="00EC2CAA" w:rsidP="00EC2CAA">
      <w:pPr>
        <w:pStyle w:val="ListBullet"/>
        <w:tabs>
          <w:tab w:val="num" w:pos="360"/>
        </w:tabs>
        <w:ind w:left="360" w:hanging="360"/>
      </w:pPr>
      <w:r>
        <w:t xml:space="preserve">Operator Deployment Available; pod Ready with no restart loop.</w:t>
      </w:r>
    </w:p>
    <w:p w:rsidR="00EC2CAA" w:rsidRDefault="00EC2CAA" w:rsidP="00EC2CAA">
      <w:pPr>
        <w:pStyle w:val="ListBullet"/>
        <w:tabs>
          <w:tab w:val="num" w:pos="360"/>
        </w:tabs>
        <w:ind w:left="360" w:hanging="360"/>
      </w:pPr>
      <w:r>
        <w:t xml:space="preserve">WATCH_NAMESPACE is the operator's own namespace.</w:t>
      </w:r>
    </w:p>
    <w:p w:rsidR="00EC2CAA" w:rsidRDefault="00EC2CAA" w:rsidP="00EC2CAA">
      <w:pPr>
        <w:pStyle w:val="ListBullet"/>
        <w:tabs>
          <w:tab w:val="num" w:pos="360"/>
        </w:tabs>
        <w:ind w:left="360" w:hanging="360"/>
      </w:pPr>
      <w:r>
        <w:t xml:space="preserve">Image matches the pinned registry, tag and digest.</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Helm status and manifest</w:t>
      </w:r>
    </w:p>
    <w:p w:rsidR="00EC2CAA" w:rsidRDefault="00EC2CAA" w:rsidP="00EC2CAA">
      <w:pPr>
        <w:pStyle w:val="ListBullet"/>
        <w:tabs>
          <w:tab w:val="num" w:pos="360"/>
        </w:tabs>
        <w:ind w:left="360" w:hanging="360"/>
      </w:pPr>
      <w:r>
        <w:t xml:space="preserve">Operator rollout output</w:t>
      </w:r>
    </w:p>
    <w:p w:rsidR="00EC2CAA" w:rsidRDefault="00EC2CAA" w:rsidP="00EC2CAA">
      <w:pPr>
        <w:pStyle w:val="ListBullet"/>
        <w:tabs>
          <w:tab w:val="num" w:pos="360"/>
        </w:tabs>
        <w:ind w:left="360" w:hanging="360"/>
      </w:pPr>
      <w:r>
        <w:t xml:space="preserve">Operator logs</w:t>
      </w:r>
    </w:p>
    <w:p w:rsidR="00EC2CAA" w:rsidRDefault="00EC2CAA" w:rsidP="00EC2CAA">
      <w:pPr>
        <w:pStyle w:val="Heading3"/>
      </w:pPr>
      <w:r>
        <w:t xml:space="preserve">Step-level rollback / recovery</w:t>
      </w:r>
    </w:p>
    <w:p w:rsidR="00EC2CAA" w:rsidRDefault="00EC2CAA" w:rsidP="00EC2CAA">
      <w:pPr>
        <w:pStyle w:val="ListBullet"/>
        <w:tabs>
          <w:tab w:val="num" w:pos="360"/>
        </w:tabs>
        <w:ind w:left="360" w:hanging="360"/>
      </w:pPr>
      <w:r>
        <w:t xml:space="preserve">helm rollback turbo-np-operator &lt;REVISION&gt; -n &lt;namespace&gt;, or helm uninstall turbo-np-operator if Step 11 has not started.</w:t>
      </w:r>
    </w:p>
    <w:p w:rsidR="00EC2CAA" w:rsidRDefault="00EC2CAA" w:rsidP="00EC2CAA">
      <w:pPr>
        <w:pStyle w:val="Heading2"/>
      </w:pPr>
      <w:r>
        <w:t xml:space="preserve">Step 11: Deploy the Turbonomic Instance (Xl Custom Resource) with Helm</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Application Engineering</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10</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Ask the IBM Operator to deploy the Turbonomic microservices at the pinned version, privately, on the approved storage.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master-key-secret exists (Step 8). IBM requires it before the CR when enableExternalSecrets is true.</w:t>
      </w:r>
    </w:p>
    <w:p w:rsidR="00EC2CAA" w:rsidRDefault="00EC2CAA" w:rsidP="00EC2CAA">
      <w:pPr>
        <w:pStyle w:val="ListBullet"/>
        <w:tabs>
          <w:tab w:val="num" w:pos="360"/>
        </w:tabs>
        <w:ind w:left="360" w:hanging="360"/>
      </w:pPr>
      <w:r>
        <w:t xml:space="preserve">Review instance-values.yaml once more. The tag must equal &lt;TURBO_VERSION&gt;. The repository must be the approved registry and the storage class turbo-np-managed-csi-retain. The internal load balancer annotations must be present. externalDbIP must be absent. kubeturbo must be false.</w:t>
      </w:r>
    </w:p>
    <w:p w:rsidR="00EC2CAA" w:rsidRDefault="00EC2CAA" w:rsidP="00EC2CAA">
      <w:pPr>
        <w:pStyle w:val="ListBullet"/>
        <w:tabs>
          <w:tab w:val="num" w:pos="360"/>
        </w:tabs>
        <w:ind w:left="360" w:hanging="360"/>
      </w:pPr>
      <w:r>
        <w:t xml:space="preserve">Run the pipeline stage for turbo-np-instance. Helm creates only the Xl resource; it is not told to wait, because the operator builds the platform afterwards.</w:t>
      </w:r>
    </w:p>
    <w:p w:rsidR="00EC2CAA" w:rsidRDefault="00EC2CAA" w:rsidP="00EC2CAA">
      <w:pPr>
        <w:pStyle w:val="ListBullet"/>
        <w:tabs>
          <w:tab w:val="num" w:pos="360"/>
        </w:tabs>
        <w:ind w:left="360" w:hanging="360"/>
      </w:pPr>
      <w:r>
        <w:t xml:space="preserve">Watch the pods. IBM states the deployment takes 5 to 20 minutes. Every pod must reach Running with all containers Ready (1/1, 2/2 and so on).</w:t>
      </w:r>
    </w:p>
    <w:p w:rsidR="00EC2CAA" w:rsidRDefault="00EC2CAA" w:rsidP="00EC2CAA">
      <w:pPr>
        <w:pStyle w:val="ListBullet"/>
        <w:tabs>
          <w:tab w:val="num" w:pos="360"/>
        </w:tabs>
        <w:ind w:left="360" w:hanging="360"/>
      </w:pPr>
      <w:r>
        <w:t xml:space="preserve">Confirm all PVCs are Bound on the turbo-np StorageClass.</w:t>
      </w:r>
    </w:p>
    <w:p w:rsidR="00EC2CAA" w:rsidRDefault="00EC2CAA" w:rsidP="00EC2CAA">
      <w:pPr>
        <w:pStyle w:val="ListBullet"/>
        <w:tabs>
          <w:tab w:val="num" w:pos="360"/>
        </w:tabs>
        <w:ind w:left="360" w:hanging="360"/>
      </w:pPr>
      <w:r>
        <w:t xml:space="preserve">Confirm the nginx Service has the reserved private IP and no public IP.</w:t>
      </w:r>
    </w:p>
    <w:p w:rsidR="00EC2CAA" w:rsidRDefault="00EC2CAA" w:rsidP="00EC2CAA">
      <w:pPr>
        <w:pStyle w:val="ListBullet"/>
        <w:tabs>
          <w:tab w:val="num" w:pos="360"/>
        </w:tabs>
        <w:ind w:left="360" w:hanging="360"/>
      </w:pPr>
      <w:r>
        <w:t xml:space="preserve">Confirm every pod uses the approved registry and the pinned tag.</w:t>
      </w:r>
    </w:p>
    <w:p w:rsidR="00EC2CAA" w:rsidRDefault="00EC2CAA" w:rsidP="00EC2CAA">
      <w:pPr>
        <w:pStyle w:val="ListBullet"/>
        <w:tabs>
          <w:tab w:val="num" w:pos="360"/>
        </w:tabs>
        <w:ind w:left="360" w:hanging="360"/>
      </w:pPr>
      <w:r>
        <w:t xml:space="preserve">Do not create or modify individual application Pods.</w:t>
      </w:r>
    </w:p>
    <w:p w:rsidR="00EC2CAA" w:rsidRDefault="00EC2CAA" w:rsidP="00EC2CAA">
      <w:r>
        <w:rPr>
          <w:b/>
        </w:rPr>
        <w:t xml:space="preserve">Node placement note.</w:t>
      </w:r>
      <w:r>
        <w:t xml:space="preserve"> If IBM confirms that the 8.21 Xl CR does not pass nodeSelector and tolerations to component pods, the taint on turbonp leaves those pods Pending. Two options are then available, and the choice is made in Step 1. The first is to remove the taint and rely on the node label, quota and anti-affinity of other workloads. The second is to use the admission mutation the cluster already runs (Azure Policy/Gatekeeper or Kyverno) to add the toleration and node selector for this namespace only.</w:t>
      </w:r>
    </w:p>
    <w:p w:rsidR="00EC2CAA" w:rsidRDefault="00EC2CAA" w:rsidP="00EC2CAA">
      <w:pPr>
        <w:pStyle w:val="Heading3"/>
      </w:pPr>
      <w:r>
        <w:t xml:space="preserve">Command-level validation</w:t>
      </w:r>
    </w:p>
    <w:p w:rsidR="00EC2CAA" w:rsidRDefault="00EC2CAA" w:rsidP="00EC2CAA">
      <w:pPr>
        <w:pStyle w:val="Command"/>
      </w:pPr>
      <w:r>
        <w:t xml:space="preserve">kubectl get secret master-key-secret -n turbonomic-nonprod</w:t>
      </w:r>
    </w:p>
    <w:p w:rsidR="00EC2CAA" w:rsidRDefault="00EC2CAA" w:rsidP="00EC2CAA">
      <w:pPr>
        <w:pStyle w:val="Command"/>
      </w:pPr>
      <w:r>
        <w:t xml:space="preserve">helm upgrade --install turbo-np-instance oci://&lt;ACR_NAME&gt;.azurecr.io/helm/turbonomic-instance --version 1.0.0 -n turbonomic-nonprod -f env/nonprod/instance-values.yaml --timeout 5m</w:t>
      </w:r>
    </w:p>
    <w:p w:rsidR="00EC2CAA" w:rsidRDefault="00EC2CAA" w:rsidP="00EC2CAA">
      <w:pPr>
        <w:pStyle w:val="Command"/>
      </w:pPr>
      <w:r>
        <w:t xml:space="preserve">kubectl get xl xl-release -n turbonomic-nonprod</w:t>
      </w:r>
    </w:p>
    <w:p w:rsidR="00EC2CAA" w:rsidRDefault="00EC2CAA" w:rsidP="00EC2CAA">
      <w:pPr>
        <w:pStyle w:val="Command"/>
      </w:pPr>
      <w:r>
        <w:t xml:space="preserve">kubectl get pods -n turbonomic-nonprod -w</w:t>
      </w:r>
    </w:p>
    <w:p w:rsidR="00EC2CAA" w:rsidRDefault="00EC2CAA" w:rsidP="00EC2CAA">
      <w:pPr>
        <w:pStyle w:val="Command"/>
      </w:pPr>
      <w:r>
        <w:t xml:space="preserve">kubectl get deploy,statefulset,service,pvc,pods -n turbonomic-nonprod -o wide</w:t>
      </w:r>
    </w:p>
    <w:p w:rsidR="00EC2CAA" w:rsidRDefault="00EC2CAA" w:rsidP="00EC2CAA">
      <w:pPr>
        <w:pStyle w:val="Command"/>
      </w:pPr>
      <w:r>
        <w:t xml:space="preserve">kubectl get pvc -n turbonomic-nonprod -o custom-columns=NAME:.metadata.name,STATUS:.status.phase,CLASS:.spec.storageClassName,SIZE:.status.capacity.storage</w:t>
      </w:r>
    </w:p>
    <w:p w:rsidR="00EC2CAA" w:rsidRDefault="00EC2CAA" w:rsidP="00EC2CAA">
      <w:pPr>
        <w:pStyle w:val="Command"/>
      </w:pPr>
      <w:r>
        <w:t xml:space="preserve">kubectl get services -n turbonomic-nonprod | grep -E "nginx|NAME"</w:t>
      </w:r>
    </w:p>
    <w:p w:rsidR="00EC2CAA" w:rsidRDefault="00EC2CAA" w:rsidP="00EC2CAA">
      <w:pPr>
        <w:pStyle w:val="Command"/>
      </w:pPr>
      <w:r>
        <w:t xml:space="preserve">kubectl get pods -n turbonomic-nonprod -o jsonpath='{range .items[*]}{range .spec.containers[*]}{.image}{"\n"}{end}{end}' | sort -u</w:t>
      </w:r>
    </w:p>
    <w:p w:rsidR="00EC2CAA" w:rsidRDefault="00EC2CAA" w:rsidP="00EC2CAA">
      <w:pPr>
        <w:pStyle w:val="Command"/>
      </w:pPr>
      <w:r>
        <w:t xml:space="preserve">kubectl get pods -n turbonomic-nonprod -o custom-columns=POD:.metadata.name,NODE:.spec.nodeName</w:t>
      </w:r>
    </w:p>
    <w:p w:rsidR="00EC2CAA" w:rsidRDefault="00EC2CAA" w:rsidP="00EC2CAA">
      <w:pPr>
        <w:pStyle w:val="Command"/>
      </w:pPr>
      <w:r>
        <w:t xml:space="preserve">kubectl get events -n turbonomic-nonprod --sort-by=.lastTimestamp | tail -50</w:t>
      </w:r>
    </w:p>
    <w:p w:rsidR="00EC2CAA" w:rsidRDefault="00EC2CAA" w:rsidP="00EC2CAA">
      <w:pPr>
        <w:pStyle w:val="Command"/>
      </w:pPr>
      <w:r>
        <w:t xml:space="preserve">kubectl logs deployment/t8c-operator -n turbonomic-nonprod --tail=300</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Operator reconciliation completes without persistent errors.</w:t>
      </w:r>
    </w:p>
    <w:p w:rsidR="00EC2CAA" w:rsidRDefault="00EC2CAA" w:rsidP="00EC2CAA">
      <w:pPr>
        <w:pStyle w:val="ListBullet"/>
        <w:tabs>
          <w:tab w:val="num" w:pos="360"/>
        </w:tabs>
        <w:ind w:left="360" w:hanging="360"/>
      </w:pPr>
      <w:r>
        <w:t xml:space="preserve">All required PVCs are Bound.</w:t>
      </w:r>
    </w:p>
    <w:p w:rsidR="00EC2CAA" w:rsidRDefault="00EC2CAA" w:rsidP="00EC2CAA">
      <w:pPr>
        <w:pStyle w:val="ListBullet"/>
        <w:tabs>
          <w:tab w:val="num" w:pos="360"/>
        </w:tabs>
        <w:ind w:left="360" w:hanging="360"/>
      </w:pPr>
      <w:r>
        <w:t xml:space="preserve">All expected workloads reach Ready/Available, including api, auth, clustermgr and action-orchestrator.</w:t>
      </w:r>
    </w:p>
    <w:p w:rsidR="00EC2CAA" w:rsidRDefault="00EC2CAA" w:rsidP="00EC2CAA">
      <w:pPr>
        <w:pStyle w:val="ListBullet"/>
        <w:tabs>
          <w:tab w:val="num" w:pos="360"/>
        </w:tabs>
        <w:ind w:left="360" w:hanging="360"/>
      </w:pPr>
      <w:r>
        <w:t xml:space="preserve">No Pod is Pending because of quota, placement, capacity or unbound storage.</w:t>
      </w:r>
    </w:p>
    <w:p w:rsidR="00EC2CAA" w:rsidRDefault="00EC2CAA" w:rsidP="00EC2CAA">
      <w:pPr>
        <w:pStyle w:val="ListBullet"/>
        <w:tabs>
          <w:tab w:val="num" w:pos="360"/>
        </w:tabs>
        <w:ind w:left="360" w:hanging="360"/>
      </w:pPr>
      <w:r>
        <w:t xml:space="preserve">The nginx Service EXTERNAL-IP is &lt;ILB_PRIVATE_IP&gt;, a private address.</w:t>
      </w:r>
    </w:p>
    <w:p w:rsidR="00EC2CAA" w:rsidRDefault="00EC2CAA" w:rsidP="00EC2CAA">
      <w:pPr>
        <w:pStyle w:val="ListBullet"/>
        <w:tabs>
          <w:tab w:val="num" w:pos="360"/>
        </w:tabs>
        <w:ind w:left="360" w:hanging="360"/>
      </w:pPr>
      <w:r>
        <w:t xml:space="preserve">All images come from the approved registry at &lt;TURBO_VERSION&gt;.</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Rendered Xl resource (no secrets)</w:t>
      </w:r>
    </w:p>
    <w:p w:rsidR="00EC2CAA" w:rsidRDefault="00EC2CAA" w:rsidP="00EC2CAA">
      <w:pPr>
        <w:pStyle w:val="ListBullet"/>
        <w:tabs>
          <w:tab w:val="num" w:pos="360"/>
        </w:tabs>
        <w:ind w:left="360" w:hanging="360"/>
      </w:pPr>
      <w:r>
        <w:t xml:space="preserve">Resource and image inventory</w:t>
      </w:r>
    </w:p>
    <w:p w:rsidR="00EC2CAA" w:rsidRDefault="00EC2CAA" w:rsidP="00EC2CAA">
      <w:pPr>
        <w:pStyle w:val="ListBullet"/>
        <w:tabs>
          <w:tab w:val="num" w:pos="360"/>
        </w:tabs>
        <w:ind w:left="360" w:hanging="360"/>
      </w:pPr>
      <w:r>
        <w:t xml:space="preserve">Events and operator logs</w:t>
      </w:r>
    </w:p>
    <w:p w:rsidR="00EC2CAA" w:rsidRDefault="00EC2CAA" w:rsidP="00EC2CAA">
      <w:pPr>
        <w:pStyle w:val="Heading3"/>
      </w:pPr>
      <w:r>
        <w:t xml:space="preserve">Step-level rollback / recovery</w:t>
      </w:r>
    </w:p>
    <w:p w:rsidR="00EC2CAA" w:rsidRDefault="00EC2CAA" w:rsidP="00EC2CAA">
      <w:pPr>
        <w:pStyle w:val="ListBullet"/>
        <w:tabs>
          <w:tab w:val="num" w:pos="360"/>
        </w:tabs>
        <w:ind w:left="360" w:hanging="360"/>
      </w:pPr>
      <w:r>
        <w:t xml:space="preserve">If reconciliation fails before any configuration is entered, follow the removal sequence in Section 10.3 and redeploy.</w:t>
      </w:r>
    </w:p>
    <w:p w:rsidR="00EC2CAA" w:rsidRDefault="00EC2CAA" w:rsidP="00EC2CAA">
      <w:pPr>
        <w:pStyle w:val="Heading2"/>
      </w:pPr>
      <w:r>
        <w:t xml:space="preserve">Step 12: Configure Private Access: Load Balancer, DNS and TLS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Network / Platform / Application Teams</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11</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Provide private, encrypted access to the Turbonomic UI/API.</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Azure created an internal load balancer frontend (kubernetes-internal) in the node resource group with the reserved IP.</w:t>
      </w:r>
    </w:p>
    <w:p w:rsidR="00EC2CAA" w:rsidRDefault="00EC2CAA" w:rsidP="00EC2CAA">
      <w:pPr>
        <w:pStyle w:val="ListBullet"/>
        <w:tabs>
          <w:tab w:val="num" w:pos="360"/>
        </w:tabs>
        <w:ind w:left="360" w:hanging="360"/>
      </w:pPr>
      <w:r>
        <w:t xml:space="preserve">Confirm the DNS record from Step 5 resolves to that IP from corporate and VPN networks.</w:t>
      </w:r>
    </w:p>
    <w:p w:rsidR="00EC2CAA" w:rsidRDefault="00EC2CAA" w:rsidP="00EC2CAA">
      <w:pPr>
        <w:pStyle w:val="ListBullet"/>
        <w:tabs>
          <w:tab w:val="num" w:pos="360"/>
        </w:tabs>
        <w:ind w:left="360" w:hanging="360"/>
      </w:pPr>
      <w:r>
        <w:t xml:space="preserve">Load the enterprise certificate into Turbonomic nginx using IBM's documented certificate procedure for 8.21. Take the certificate from Key Vault in the pipeline; do not copy it by hand.</w:t>
      </w:r>
    </w:p>
    <w:p w:rsidR="00EC2CAA" w:rsidRDefault="00EC2CAA" w:rsidP="00EC2CAA">
      <w:pPr>
        <w:pStyle w:val="ListBullet"/>
        <w:tabs>
          <w:tab w:val="num" w:pos="360"/>
        </w:tabs>
        <w:ind w:left="360" w:hanging="360"/>
      </w:pPr>
      <w:r>
        <w:t xml:space="preserve">Test HTTPS from an approved client and check the certificate chain, SAN and validity.</w:t>
      </w:r>
    </w:p>
    <w:p w:rsidR="00EC2CAA" w:rsidRDefault="00EC2CAA" w:rsidP="00EC2CAA">
      <w:pPr>
        <w:pStyle w:val="ListBullet"/>
        <w:tabs>
          <w:tab w:val="num" w:pos="360"/>
        </w:tabs>
        <w:ind w:left="360" w:hanging="360"/>
      </w:pPr>
      <w:r>
        <w:t xml:space="preserve">Confirm the address is not reachable from the internet.</w:t>
      </w:r>
    </w:p>
    <w:p w:rsidR="00EC2CAA" w:rsidRDefault="00EC2CAA" w:rsidP="00EC2CAA">
      <w:pPr>
        <w:pStyle w:val="Heading3"/>
      </w:pPr>
      <w:r>
        <w:t xml:space="preserve">Command-level validation</w:t>
      </w:r>
    </w:p>
    <w:p w:rsidR="00EC2CAA" w:rsidRDefault="00EC2CAA" w:rsidP="00EC2CAA">
      <w:pPr>
        <w:pStyle w:val="Command"/>
      </w:pPr>
      <w:r>
        <w:t xml:space="preserve">kubectl get svc nginx -n turbonomic-nonprod -o jsonpath='{.status.loadBalancer.ingress[0].ip}{"\n"}'</w:t>
      </w:r>
    </w:p>
    <w:p w:rsidR="00EC2CAA" w:rsidRDefault="00EC2CAA" w:rsidP="00EC2CAA">
      <w:pPr>
        <w:pStyle w:val="Command"/>
      </w:pPr>
      <w:r>
        <w:t xml:space="preserve">az network lb list -g &lt;NODE_RESOURCE_GROUP&gt; --query "[].{name:name, frontends:frontendIPConfigurations[].privateIPAddress}" -o jsonc</w:t>
      </w:r>
    </w:p>
    <w:p w:rsidR="00EC2CAA" w:rsidRDefault="00EC2CAA" w:rsidP="00EC2CAA">
      <w:pPr>
        <w:pStyle w:val="Command"/>
      </w:pPr>
      <w:r>
        <w:t xml:space="preserve">nslookup &lt;TURBONOMIC_NP_FQDN&gt;</w:t>
      </w:r>
    </w:p>
    <w:p w:rsidR="00EC2CAA" w:rsidRDefault="00EC2CAA" w:rsidP="00EC2CAA">
      <w:pPr>
        <w:pStyle w:val="Command"/>
      </w:pPr>
      <w:r>
        <w:t xml:space="preserve">curl -kIv https://&lt;TURBONOMIC_NP_FQDN&gt;/</w:t>
      </w:r>
    </w:p>
    <w:p w:rsidR="00EC2CAA" w:rsidRDefault="00EC2CAA" w:rsidP="00EC2CAA">
      <w:pPr>
        <w:pStyle w:val="Command"/>
      </w:pPr>
      <w:r>
        <w:t xml:space="preserve">openssl s_client -connect &lt;TURBONOMIC_NP_FQDN&gt;:443 -servername &lt;TURBONOMIC_NP_FQDN&gt; &lt;/dev/null 2&gt;/dev/null | openssl x509 -noout -subject -issuer -dates -ext subjectAltName</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Internal users/VPN can establish an HTTPS connection.</w:t>
      </w:r>
    </w:p>
    <w:p w:rsidR="00EC2CAA" w:rsidRDefault="00EC2CAA" w:rsidP="00EC2CAA">
      <w:pPr>
        <w:pStyle w:val="ListBullet"/>
        <w:tabs>
          <w:tab w:val="num" w:pos="360"/>
        </w:tabs>
        <w:ind w:left="360" w:hanging="360"/>
      </w:pPr>
      <w:r>
        <w:t xml:space="preserve">Certificate chain, SAN and validity are correct.</w:t>
      </w:r>
    </w:p>
    <w:p w:rsidR="00EC2CAA" w:rsidRDefault="00EC2CAA" w:rsidP="00EC2CAA">
      <w:pPr>
        <w:pStyle w:val="ListBullet"/>
        <w:tabs>
          <w:tab w:val="num" w:pos="360"/>
        </w:tabs>
        <w:ind w:left="360" w:hanging="360"/>
      </w:pPr>
      <w:r>
        <w:t xml:space="preserve">No public exposure exists.</w:t>
      </w:r>
    </w:p>
    <w:p w:rsidR="00EC2CAA" w:rsidRDefault="00EC2CAA" w:rsidP="00EC2CAA">
      <w:pPr>
        <w:pStyle w:val="ListBullet"/>
        <w:tabs>
          <w:tab w:val="num" w:pos="360"/>
        </w:tabs>
        <w:ind w:left="360" w:hanging="360"/>
      </w:pPr>
      <w:r>
        <w:t xml:space="preserve">Load balancer health probe reports healthy.</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Load balancer and DNS output</w:t>
      </w:r>
    </w:p>
    <w:p w:rsidR="00EC2CAA" w:rsidRDefault="00EC2CAA" w:rsidP="00EC2CAA">
      <w:pPr>
        <w:pStyle w:val="ListBullet"/>
        <w:tabs>
          <w:tab w:val="num" w:pos="360"/>
        </w:tabs>
        <w:ind w:left="360" w:hanging="360"/>
      </w:pPr>
      <w:r>
        <w:t xml:space="preserve">TLS output</w:t>
      </w:r>
    </w:p>
    <w:p w:rsidR="00EC2CAA" w:rsidRDefault="00EC2CAA" w:rsidP="00EC2CAA">
      <w:pPr>
        <w:pStyle w:val="ListBullet"/>
        <w:tabs>
          <w:tab w:val="num" w:pos="360"/>
        </w:tabs>
        <w:ind w:left="360" w:hanging="360"/>
      </w:pPr>
      <w:r>
        <w:t xml:space="preserve">UI screenshot</w:t>
      </w:r>
    </w:p>
    <w:p w:rsidR="00EC2CAA" w:rsidRDefault="00EC2CAA" w:rsidP="00EC2CAA">
      <w:pPr>
        <w:pStyle w:val="Heading3"/>
      </w:pPr>
      <w:r>
        <w:t xml:space="preserve">Step-level rollback / recovery</w:t>
      </w:r>
    </w:p>
    <w:p w:rsidR="00EC2CAA" w:rsidRDefault="00EC2CAA" w:rsidP="00EC2CAA">
      <w:pPr>
        <w:pStyle w:val="ListBullet"/>
        <w:tabs>
          <w:tab w:val="num" w:pos="360"/>
        </w:tabs>
        <w:ind w:left="360" w:hanging="360"/>
      </w:pPr>
      <w:r>
        <w:t xml:space="preserve">Remove the DNS record; keep the application internal for investigation.</w:t>
      </w:r>
    </w:p>
    <w:p w:rsidR="00EC2CAA" w:rsidRDefault="00EC2CAA" w:rsidP="00EC2CAA">
      <w:pPr>
        <w:pStyle w:val="Heading2"/>
      </w:pPr>
      <w:r>
        <w:t xml:space="preserve">Step 13: Activate Licence and Configure Authentication and Authorization</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Security / Application Owner</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12</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Establish licensed, least-privilege access to the new instance.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Log in immediately after Step 12 as "administrator" and set the password. IBM requires upper and lower case letters, a number and a symbol. Store it in Key Vault as break-glass.</w:t>
      </w:r>
    </w:p>
    <w:p w:rsidR="00EC2CAA" w:rsidRDefault="00EC2CAA" w:rsidP="00EC2CAA">
      <w:pPr>
        <w:pStyle w:val="ListBullet"/>
        <w:tabs>
          <w:tab w:val="num" w:pos="360"/>
        </w:tabs>
        <w:ind w:left="360" w:hanging="360"/>
      </w:pPr>
      <w:r>
        <w:t xml:space="preserve">Import the Turbonomic licence through License management, and confirm with IBM/Procurement that the entitlement covers this instance.</w:t>
      </w:r>
    </w:p>
    <w:p w:rsidR="00EC2CAA" w:rsidRDefault="00EC2CAA" w:rsidP="00EC2CAA">
      <w:pPr>
        <w:pStyle w:val="ListBullet"/>
        <w:tabs>
          <w:tab w:val="num" w:pos="360"/>
        </w:tabs>
        <w:ind w:left="360" w:hanging="360"/>
      </w:pPr>
      <w:r>
        <w:t xml:space="preserve">Configure LDAP/AD authentication, which the playbook records as the current UI login method. The playbook's identity note is truncated ("Octa is no lo..."). Confirm with Security whether SAML/Entra SSO is now required instead.</w:t>
      </w:r>
    </w:p>
    <w:p w:rsidR="00EC2CAA" w:rsidRDefault="00EC2CAA" w:rsidP="00EC2CAA">
      <w:pPr>
        <w:pStyle w:val="ListBullet"/>
        <w:tabs>
          <w:tab w:val="num" w:pos="360"/>
        </w:tabs>
        <w:ind w:left="360" w:hanging="360"/>
      </w:pPr>
      <w:r>
        <w:t xml:space="preserve">Map administrator, operator and read-only roles to approved AD groups.</w:t>
      </w:r>
    </w:p>
    <w:p w:rsidR="00EC2CAA" w:rsidRDefault="00EC2CAA" w:rsidP="00EC2CAA">
      <w:pPr>
        <w:pStyle w:val="ListBullet"/>
        <w:tabs>
          <w:tab w:val="num" w:pos="360"/>
        </w:tabs>
        <w:ind w:left="360" w:hanging="360"/>
      </w:pPr>
      <w:r>
        <w:t xml:space="preserve">Create a named administrator account. IBM allows the default administrator to be removed, provided at least one administrator account always exists.</w:t>
      </w:r>
    </w:p>
    <w:p w:rsidR="00EC2CAA" w:rsidRDefault="00EC2CAA" w:rsidP="00EC2CAA">
      <w:pPr>
        <w:pStyle w:val="ListBullet"/>
        <w:tabs>
          <w:tab w:val="num" w:pos="360"/>
        </w:tabs>
        <w:ind w:left="360" w:hanging="360"/>
      </w:pPr>
      <w:r>
        <w:t xml:space="preserve">Remove temporary installation access; the pipeline identity keeps namespace scope only.</w:t>
      </w:r>
    </w:p>
    <w:p w:rsidR="00EC2CAA" w:rsidRDefault="00EC2CAA" w:rsidP="00EC2CAA">
      <w:pPr>
        <w:pStyle w:val="ListBullet"/>
        <w:tabs>
          <w:tab w:val="num" w:pos="360"/>
        </w:tabs>
        <w:ind w:left="360" w:hanging="360"/>
      </w:pPr>
      <w:r>
        <w:t xml:space="preserve">IBM License Service is optional. It is a cluster-level component, so install it only with separate platform approval.</w:t>
      </w:r>
    </w:p>
    <w:p w:rsidR="00EC2CAA" w:rsidRDefault="00EC2CAA" w:rsidP="00EC2CAA">
      <w:pPr>
        <w:pStyle w:val="Heading3"/>
      </w:pPr>
      <w:r>
        <w:t xml:space="preserve">Command-level validation</w:t>
      </w:r>
    </w:p>
    <w:p w:rsidR="00EC2CAA" w:rsidRDefault="00EC2CAA" w:rsidP="00EC2CAA">
      <w:pPr>
        <w:pStyle w:val="Command"/>
      </w:pPr>
      <w:r>
        <w:t xml:space="preserve">kubectl auth can-i --list -n turbonomic-nonprod --as=&lt;AKS_OPERATOR_IDENTITY&gt;</w:t>
      </w:r>
    </w:p>
    <w:p w:rsidR="00EC2CAA" w:rsidRDefault="00EC2CAA" w:rsidP="00EC2CAA">
      <w:pPr>
        <w:pStyle w:val="Command"/>
      </w:pPr>
      <w:r>
        <w:t xml:space="preserve">kubectl get role,rolebinding,serviceaccount -n turbonomic-nonprod -o wide</w:t>
      </w:r>
    </w:p>
    <w:p w:rsidR="00EC2CAA" w:rsidRDefault="00EC2CAA" w:rsidP="00EC2CAA">
      <w:pPr>
        <w:pStyle w:val="Command"/>
      </w:pPr>
      <w:r>
        <w:t xml:space="preserve">kubectl get secret -n turbonomic-nonprod -o custom-columns=NAME:.metadata.name,TYPE:.type,AGE:.metadata.creationTimestamp</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Licence is active.</w:t>
      </w:r>
    </w:p>
    <w:p w:rsidR="00EC2CAA" w:rsidRDefault="00EC2CAA" w:rsidP="00EC2CAA">
      <w:pPr>
        <w:pStyle w:val="ListBullet"/>
        <w:tabs>
          <w:tab w:val="num" w:pos="360"/>
        </w:tabs>
        <w:ind w:left="360" w:hanging="360"/>
      </w:pPr>
      <w:r>
        <w:t xml:space="preserve">Approved user groups sign in with correct Turbonomic roles.</w:t>
      </w:r>
    </w:p>
    <w:p w:rsidR="00EC2CAA" w:rsidRDefault="00EC2CAA" w:rsidP="00EC2CAA">
      <w:pPr>
        <w:pStyle w:val="ListBullet"/>
        <w:tabs>
          <w:tab w:val="num" w:pos="360"/>
        </w:tabs>
        <w:ind w:left="360" w:hanging="360"/>
      </w:pPr>
      <w:r>
        <w:t xml:space="preserve">Unauthorized users are denied.</w:t>
      </w:r>
    </w:p>
    <w:p w:rsidR="00EC2CAA" w:rsidRDefault="00EC2CAA" w:rsidP="00EC2CAA">
      <w:pPr>
        <w:pStyle w:val="ListBullet"/>
        <w:tabs>
          <w:tab w:val="num" w:pos="360"/>
        </w:tabs>
        <w:ind w:left="360" w:hanging="360"/>
      </w:pPr>
      <w:r>
        <w:t xml:space="preserve">Temporary elevated rights are removed.</w:t>
      </w:r>
    </w:p>
    <w:p w:rsidR="00EC2CAA" w:rsidRDefault="00EC2CAA" w:rsidP="00EC2CAA">
      <w:pPr>
        <w:pStyle w:val="ListBullet"/>
        <w:tabs>
          <w:tab w:val="num" w:pos="360"/>
        </w:tabs>
        <w:ind w:left="360" w:hanging="360"/>
      </w:pPr>
      <w:r>
        <w:t xml:space="preserve">No secret values appear in logs, Helm history or the repository.</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Licence screenshot</w:t>
      </w:r>
    </w:p>
    <w:p w:rsidR="00EC2CAA" w:rsidRDefault="00EC2CAA" w:rsidP="00EC2CAA">
      <w:pPr>
        <w:pStyle w:val="ListBullet"/>
        <w:tabs>
          <w:tab w:val="num" w:pos="360"/>
        </w:tabs>
        <w:ind w:left="360" w:hanging="360"/>
      </w:pPr>
      <w:r>
        <w:t xml:space="preserve">Role test results</w:t>
      </w:r>
    </w:p>
    <w:p w:rsidR="00EC2CAA" w:rsidRDefault="00EC2CAA" w:rsidP="00EC2CAA">
      <w:pPr>
        <w:pStyle w:val="ListBullet"/>
        <w:tabs>
          <w:tab w:val="num" w:pos="360"/>
        </w:tabs>
        <w:ind w:left="360" w:hanging="360"/>
      </w:pPr>
      <w:r>
        <w:t xml:space="preserve">Access review</w:t>
      </w:r>
    </w:p>
    <w:p w:rsidR="00EC2CAA" w:rsidRDefault="00EC2CAA" w:rsidP="00EC2CAA">
      <w:pPr>
        <w:pStyle w:val="Heading2"/>
      </w:pPr>
      <w:r>
        <w:t xml:space="preserve">Step 14: Recreate Targets and Integrations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Turbonomic Application Team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13</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Rebuild the required configuration in the clean instance.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Create the Azure targets (management group or subscription) with the approved app registration and IBM-documented permissions.</w:t>
      </w:r>
    </w:p>
    <w:p w:rsidR="00EC2CAA" w:rsidRDefault="00EC2CAA" w:rsidP="00EC2CAA">
      <w:pPr>
        <w:pStyle w:val="ListBullet"/>
        <w:tabs>
          <w:tab w:val="num" w:pos="360"/>
        </w:tabs>
        <w:ind w:left="360" w:hanging="360"/>
      </w:pPr>
      <w:r>
        <w:t xml:space="preserve">Create the vCenter target(s) while vCenter remains operational. The playbook rates this integration High.</w:t>
      </w:r>
    </w:p>
    <w:p w:rsidR="00EC2CAA" w:rsidRDefault="00EC2CAA" w:rsidP="00EC2CAA">
      <w:pPr>
        <w:pStyle w:val="ListBullet"/>
        <w:tabs>
          <w:tab w:val="num" w:pos="360"/>
        </w:tabs>
        <w:ind w:left="360" w:hanging="360"/>
      </w:pPr>
      <w:r>
        <w:t xml:space="preserve">Configure ServiceNow and SMTP only after the matching egress rules in Section 6.4 are active.</w:t>
      </w:r>
    </w:p>
    <w:p w:rsidR="00EC2CAA" w:rsidRDefault="00EC2CAA" w:rsidP="00EC2CAA">
      <w:pPr>
        <w:pStyle w:val="ListBullet"/>
        <w:tabs>
          <w:tab w:val="num" w:pos="360"/>
        </w:tabs>
        <w:ind w:left="360" w:hanging="360"/>
      </w:pPr>
      <w:r>
        <w:t xml:space="preserve">Recreate policies, groups, schedules and dashboards from the approved configuration inventory.</w:t>
      </w:r>
    </w:p>
    <w:p w:rsidR="00EC2CAA" w:rsidRDefault="00EC2CAA" w:rsidP="00EC2CAA">
      <w:pPr>
        <w:pStyle w:val="ListBullet"/>
        <w:tabs>
          <w:tab w:val="num" w:pos="360"/>
        </w:tabs>
        <w:ind w:left="360" w:hanging="360"/>
      </w:pPr>
      <w:r>
        <w:t xml:space="preserve">Keep both the legacy appliance and the new instance in recommend-only mode. The playbook records that nothing is automated today, and two instances must never execute actions on the same targets.</w:t>
      </w:r>
    </w:p>
    <w:p w:rsidR="00EC2CAA" w:rsidRDefault="00EC2CAA" w:rsidP="00EC2CAA">
      <w:pPr>
        <w:pStyle w:val="ListBullet"/>
        <w:tabs>
          <w:tab w:val="num" w:pos="360"/>
        </w:tabs>
        <w:ind w:left="360" w:hanging="360"/>
      </w:pPr>
      <w:r>
        <w:t xml:space="preserve">Do not add the production AKS cluster as a target, and do not enable Kubeturbo.</w:t>
      </w:r>
    </w:p>
    <w:p w:rsidR="00EC2CAA" w:rsidRDefault="00EC2CAA" w:rsidP="00EC2CAA">
      <w:pPr>
        <w:pStyle w:val="Heading3"/>
      </w:pPr>
      <w:r>
        <w:t xml:space="preserve">Command-level validation</w:t>
      </w:r>
    </w:p>
    <w:p w:rsidR="00EC2CAA" w:rsidRDefault="00EC2CAA" w:rsidP="00EC2CAA">
      <w:pPr>
        <w:pStyle w:val="Command"/>
      </w:pPr>
      <w:r>
        <w:t xml:space="preserve">kubectl run net-test -n turbonomic-nonprod --rm -it --restart=Never --image=&lt;ACR_NAME&gt;.azurecr.io/tools/netshoot:&lt;TAG&gt; -- sh</w:t>
      </w:r>
    </w:p>
    <w:p w:rsidR="00EC2CAA" w:rsidRDefault="00EC2CAA" w:rsidP="00EC2CAA">
      <w:pPr>
        <w:pStyle w:val="Command"/>
      </w:pPr>
      <w:r>
        <w:t xml:space="preserve">#   inside the test pod:</w:t>
      </w:r>
    </w:p>
    <w:p w:rsidR="00EC2CAA" w:rsidRDefault="00EC2CAA" w:rsidP="00EC2CAA">
      <w:pPr>
        <w:pStyle w:val="Command"/>
      </w:pPr>
      <w:r>
        <w:t xml:space="preserve">#   nslookup &lt;VCENTER_FQDN&gt;</w:t>
      </w:r>
    </w:p>
    <w:p w:rsidR="00EC2CAA" w:rsidRDefault="00EC2CAA" w:rsidP="00EC2CAA">
      <w:pPr>
        <w:pStyle w:val="Command"/>
      </w:pPr>
      <w:r>
        <w:t xml:space="preserve">#   curl -vk --connect-timeout 10 https://&lt;VCENTER_FQDN&gt;/sdk</w:t>
      </w:r>
    </w:p>
    <w:p w:rsidR="00EC2CAA" w:rsidRDefault="00EC2CAA" w:rsidP="00EC2CAA">
      <w:pPr>
        <w:pStyle w:val="Command"/>
      </w:pPr>
      <w:r>
        <w:t xml:space="preserve">#   curl -vk --connect-timeout 10 https://&lt;SERVICENOW_FQDN&gt;/</w:t>
      </w:r>
    </w:p>
    <w:p w:rsidR="00EC2CAA" w:rsidRDefault="00EC2CAA" w:rsidP="00EC2CAA">
      <w:pPr>
        <w:pStyle w:val="Command"/>
      </w:pPr>
      <w:r>
        <w:t xml:space="preserve">#   nc -vz &lt;LDAP_SERVER&gt; 636</w:t>
      </w:r>
    </w:p>
    <w:p w:rsidR="00EC2CAA" w:rsidRDefault="00EC2CAA" w:rsidP="00EC2CAA">
      <w:pPr>
        <w:pStyle w:val="Command"/>
      </w:pPr>
      <w:r>
        <w:t xml:space="preserve">kubectl get networkpolicy -n turbonomic-nonprod</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Every target validates successfully.</w:t>
      </w:r>
    </w:p>
    <w:p w:rsidR="00EC2CAA" w:rsidRDefault="00EC2CAA" w:rsidP="00EC2CAA">
      <w:pPr>
        <w:pStyle w:val="ListBullet"/>
        <w:tabs>
          <w:tab w:val="num" w:pos="360"/>
        </w:tabs>
        <w:ind w:left="360" w:hanging="360"/>
      </w:pPr>
      <w:r>
        <w:t xml:space="preserve">Expected entity counts are within agreed variance from the source.</w:t>
      </w:r>
    </w:p>
    <w:p w:rsidR="00EC2CAA" w:rsidRDefault="00EC2CAA" w:rsidP="00EC2CAA">
      <w:pPr>
        <w:pStyle w:val="ListBullet"/>
        <w:tabs>
          <w:tab w:val="num" w:pos="360"/>
        </w:tabs>
        <w:ind w:left="360" w:hanging="360"/>
      </w:pPr>
      <w:r>
        <w:t xml:space="preserve">No automated action is enabled on either instance.</w:t>
      </w:r>
    </w:p>
    <w:p w:rsidR="00EC2CAA" w:rsidRDefault="00EC2CAA" w:rsidP="00EC2CAA">
      <w:pPr>
        <w:pStyle w:val="ListBullet"/>
        <w:tabs>
          <w:tab w:val="num" w:pos="360"/>
        </w:tabs>
        <w:ind w:left="360" w:hanging="360"/>
      </w:pPr>
      <w:r>
        <w:t xml:space="preserve">Integration credentials work and are stored securely.</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Target validation screenshots</w:t>
      </w:r>
    </w:p>
    <w:p w:rsidR="00EC2CAA" w:rsidRDefault="00EC2CAA" w:rsidP="00EC2CAA">
      <w:pPr>
        <w:pStyle w:val="ListBullet"/>
        <w:tabs>
          <w:tab w:val="num" w:pos="360"/>
        </w:tabs>
        <w:ind w:left="360" w:hanging="360"/>
      </w:pPr>
      <w:r>
        <w:t xml:space="preserve">Entity-count reconciliation</w:t>
      </w:r>
    </w:p>
    <w:p w:rsidR="00EC2CAA" w:rsidRDefault="00EC2CAA" w:rsidP="00EC2CAA">
      <w:pPr>
        <w:pStyle w:val="ListBullet"/>
        <w:tabs>
          <w:tab w:val="num" w:pos="360"/>
        </w:tabs>
        <w:ind w:left="360" w:hanging="360"/>
      </w:pPr>
      <w:r>
        <w:t xml:space="preserve">Integration test results</w:t>
      </w:r>
    </w:p>
    <w:p w:rsidR="00EC2CAA" w:rsidRDefault="00EC2CAA" w:rsidP="00EC2CAA">
      <w:pPr>
        <w:pStyle w:val="Heading2"/>
      </w:pPr>
      <w:r>
        <w:t xml:space="preserve">Step 15: Configure Monitoring, Alerts, Backup and Operational Controls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AKS Platform / Operations</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11-14</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Make the workload supportable before cutover.</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Container Insights or the approved logging captures namespace events and container logs.</w:t>
      </w:r>
    </w:p>
    <w:p w:rsidR="00EC2CAA" w:rsidRDefault="00EC2CAA" w:rsidP="00EC2CAA">
      <w:pPr>
        <w:pStyle w:val="ListBullet"/>
        <w:tabs>
          <w:tab w:val="num" w:pos="360"/>
        </w:tabs>
        <w:ind w:left="360" w:hanging="360"/>
      </w:pPr>
      <w:r>
        <w:t xml:space="preserve">Create alerts for unavailable workloads, crash loops, high CPU/memory, quota usage above 80 percent, PVC capacity, load balancer health, certificate expiry and discovery failure.</w:t>
      </w:r>
    </w:p>
    <w:p w:rsidR="00EC2CAA" w:rsidRDefault="00EC2CAA" w:rsidP="00EC2CAA">
      <w:pPr>
        <w:pStyle w:val="ListBullet"/>
        <w:tabs>
          <w:tab w:val="num" w:pos="360"/>
        </w:tabs>
        <w:ind w:left="360" w:hanging="360"/>
      </w:pPr>
      <w:r>
        <w:t xml:space="preserve">Decide whether Splunk keeps monitoring Turbonomic (it monitors the appliance today, per the playbook). If yes, set up forwarding of namespace logs through the platform's approved collector.</w:t>
      </w:r>
    </w:p>
    <w:p w:rsidR="00EC2CAA" w:rsidRDefault="00EC2CAA" w:rsidP="00EC2CAA">
      <w:pPr>
        <w:pStyle w:val="ListBullet"/>
        <w:tabs>
          <w:tab w:val="num" w:pos="360"/>
        </w:tabs>
        <w:ind w:left="360" w:hanging="360"/>
      </w:pPr>
      <w:r>
        <w:t xml:space="preserve">Define backup and restore scope: Helm values and charts in Git; master key in Key Vault; persistent volumes through Azure Backup for AKS or disk snapshots. Run one restore test. The playbook notes the live appliance has no backup policy today, so this is a new control.</w:t>
      </w:r>
    </w:p>
    <w:p w:rsidR="00EC2CAA" w:rsidRDefault="00EC2CAA" w:rsidP="00EC2CAA">
      <w:pPr>
        <w:pStyle w:val="ListBullet"/>
        <w:tabs>
          <w:tab w:val="num" w:pos="360"/>
        </w:tabs>
        <w:ind w:left="360" w:hanging="360"/>
      </w:pPr>
      <w:r>
        <w:t xml:space="preserve">Document restart, scale, log collection, certificate renewal and upgrade procedures (Section 8).</w:t>
      </w:r>
    </w:p>
    <w:p w:rsidR="00EC2CAA" w:rsidRDefault="00EC2CAA" w:rsidP="00EC2CAA">
      <w:pPr>
        <w:pStyle w:val="ListBullet"/>
        <w:tabs>
          <w:tab w:val="num" w:pos="360"/>
        </w:tabs>
        <w:ind w:left="360" w:hanging="360"/>
      </w:pPr>
      <w:r>
        <w:t xml:space="preserve">Agree IBM support case ownership.</w:t>
      </w:r>
    </w:p>
    <w:p w:rsidR="00EC2CAA" w:rsidRDefault="00EC2CAA" w:rsidP="00EC2CAA">
      <w:pPr>
        <w:pStyle w:val="Heading3"/>
      </w:pPr>
      <w:r>
        <w:t xml:space="preserve">Command-level validation</w:t>
      </w:r>
    </w:p>
    <w:p w:rsidR="00EC2CAA" w:rsidRDefault="00EC2CAA" w:rsidP="00EC2CAA">
      <w:pPr>
        <w:pStyle w:val="Command"/>
      </w:pPr>
      <w:r>
        <w:t xml:space="preserve">kubectl get pods -n turbonomic-nonprod -o custom-columns=NAME:.metadata.name,READY:.status.containerStatuses[*].ready,RESTARTS:.status.containerStatuses[*].restartCount,STATUS:.status.phase</w:t>
      </w:r>
    </w:p>
    <w:p w:rsidR="00EC2CAA" w:rsidRDefault="00EC2CAA" w:rsidP="00EC2CAA">
      <w:pPr>
        <w:pStyle w:val="Command"/>
      </w:pPr>
      <w:r>
        <w:t xml:space="preserve">kubectl top pods -n turbonomic-nonprod --containers</w:t>
      </w:r>
    </w:p>
    <w:p w:rsidR="00EC2CAA" w:rsidRDefault="00EC2CAA" w:rsidP="00EC2CAA">
      <w:pPr>
        <w:pStyle w:val="Command"/>
      </w:pPr>
      <w:r>
        <w:t xml:space="preserve">kubectl describe resourcequota turbonomic-quota -n turbonomic-nonprod</w:t>
      </w:r>
    </w:p>
    <w:p w:rsidR="00EC2CAA" w:rsidRDefault="00EC2CAA" w:rsidP="00EC2CAA">
      <w:pPr>
        <w:pStyle w:val="Command"/>
      </w:pPr>
      <w:r>
        <w:t xml:space="preserve">kubectl get pvc -n turbonomic-nonprod -o wide</w:t>
      </w:r>
    </w:p>
    <w:p w:rsidR="00EC2CAA" w:rsidRDefault="00EC2CAA" w:rsidP="00EC2CAA">
      <w:pPr>
        <w:pStyle w:val="Command"/>
      </w:pPr>
      <w:r>
        <w:t xml:space="preserve">kubectl get events -n turbonomic-nonprod --sort-by=.lastTimestamp | tail -100</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Dashboards and alerts show current data.</w:t>
      </w:r>
    </w:p>
    <w:p w:rsidR="00EC2CAA" w:rsidRDefault="00EC2CAA" w:rsidP="00EC2CAA">
      <w:pPr>
        <w:pStyle w:val="ListBullet"/>
        <w:tabs>
          <w:tab w:val="num" w:pos="360"/>
        </w:tabs>
        <w:ind w:left="360" w:hanging="360"/>
      </w:pPr>
      <w:r>
        <w:t xml:space="preserve">Operations can retrieve logs without cluster-admin.</w:t>
      </w:r>
    </w:p>
    <w:p w:rsidR="00EC2CAA" w:rsidRDefault="00EC2CAA" w:rsidP="00EC2CAA">
      <w:pPr>
        <w:pStyle w:val="ListBullet"/>
        <w:tabs>
          <w:tab w:val="num" w:pos="360"/>
        </w:tabs>
        <w:ind w:left="360" w:hanging="360"/>
      </w:pPr>
      <w:r>
        <w:t xml:space="preserve">Backup and restore tested; responsibilities documented.</w:t>
      </w:r>
    </w:p>
    <w:p w:rsidR="00EC2CAA" w:rsidRDefault="00EC2CAA" w:rsidP="00EC2CAA">
      <w:pPr>
        <w:pStyle w:val="ListBullet"/>
        <w:tabs>
          <w:tab w:val="num" w:pos="360"/>
        </w:tabs>
        <w:ind w:left="360" w:hanging="360"/>
      </w:pPr>
      <w:r>
        <w:t xml:space="preserve">Runbook and escalation contacts are approved.</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Alert test evidence</w:t>
      </w:r>
    </w:p>
    <w:p w:rsidR="00EC2CAA" w:rsidRDefault="00EC2CAA" w:rsidP="00EC2CAA">
      <w:pPr>
        <w:pStyle w:val="ListBullet"/>
        <w:tabs>
          <w:tab w:val="num" w:pos="360"/>
        </w:tabs>
        <w:ind w:left="360" w:hanging="360"/>
      </w:pPr>
      <w:r>
        <w:t xml:space="preserve">Restore test record</w:t>
      </w:r>
    </w:p>
    <w:p w:rsidR="00EC2CAA" w:rsidRDefault="00EC2CAA" w:rsidP="00EC2CAA">
      <w:pPr>
        <w:pStyle w:val="ListBullet"/>
        <w:tabs>
          <w:tab w:val="num" w:pos="360"/>
        </w:tabs>
        <w:ind w:left="360" w:hanging="360"/>
      </w:pPr>
      <w:r>
        <w:t xml:space="preserve">Operations runbook</w:t>
      </w:r>
    </w:p>
    <w:p w:rsidR="00EC2CAA" w:rsidRDefault="00EC2CAA" w:rsidP="00EC2CAA">
      <w:pPr>
        <w:pStyle w:val="Heading2"/>
      </w:pPr>
      <w:r>
        <w:t xml:space="preserve">Step 16: Execute End-to-End Validation and UAT</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Application Owner / Test Team / AKS Platform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15</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Prove functionality, security, isolation and resilience before cutover.</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Execute the test matrix in Section 9, including the isolation tests T18 to T24.</w:t>
      </w:r>
    </w:p>
    <w:p w:rsidR="00EC2CAA" w:rsidRDefault="00EC2CAA" w:rsidP="00EC2CAA">
      <w:pPr>
        <w:pStyle w:val="ListBullet"/>
        <w:tabs>
          <w:tab w:val="num" w:pos="360"/>
        </w:tabs>
        <w:ind w:left="360" w:hanging="360"/>
      </w:pPr>
      <w:r>
        <w:t xml:space="preserve">Reconcile source and target entity counts.</w:t>
      </w:r>
    </w:p>
    <w:p w:rsidR="00EC2CAA" w:rsidRDefault="00EC2CAA" w:rsidP="00EC2CAA">
      <w:pPr>
        <w:pStyle w:val="ListBullet"/>
        <w:tabs>
          <w:tab w:val="num" w:pos="360"/>
        </w:tabs>
        <w:ind w:left="360" w:hanging="360"/>
      </w:pPr>
      <w:r>
        <w:t xml:space="preserve">Observe resource usage during discovery cycles and compare it with quota and node capacity.</w:t>
      </w:r>
    </w:p>
    <w:p w:rsidR="00EC2CAA" w:rsidRDefault="00EC2CAA" w:rsidP="00EC2CAA">
      <w:pPr>
        <w:pStyle w:val="ListBullet"/>
        <w:tabs>
          <w:tab w:val="num" w:pos="360"/>
        </w:tabs>
        <w:ind w:left="360" w:hanging="360"/>
      </w:pPr>
      <w:r>
        <w:t xml:space="preserve">Test one Pod restart and, with platform approval, one controlled drain of a turbonp node.</w:t>
      </w:r>
    </w:p>
    <w:p w:rsidR="00EC2CAA" w:rsidRDefault="00EC2CAA" w:rsidP="00EC2CAA">
      <w:pPr>
        <w:pStyle w:val="ListBullet"/>
        <w:tabs>
          <w:tab w:val="num" w:pos="360"/>
        </w:tabs>
        <w:ind w:left="360" w:hanging="360"/>
      </w:pPr>
      <w:r>
        <w:t xml:space="preserve">Rehearse a Helm rollback of the operator release (T23).</w:t>
      </w:r>
    </w:p>
    <w:p w:rsidR="00EC2CAA" w:rsidRDefault="00EC2CAA" w:rsidP="00EC2CAA">
      <w:pPr>
        <w:pStyle w:val="ListBullet"/>
        <w:tabs>
          <w:tab w:val="num" w:pos="360"/>
        </w:tabs>
        <w:ind w:left="360" w:hanging="360"/>
      </w:pPr>
      <w:r>
        <w:t xml:space="preserve">Record defects and retest evidence; obtain formal UAT and readiness sign-off.</w:t>
      </w:r>
    </w:p>
    <w:p w:rsidR="00EC2CAA" w:rsidRDefault="00EC2CAA" w:rsidP="00EC2CAA">
      <w:pPr>
        <w:pStyle w:val="Heading3"/>
      </w:pPr>
      <w:r>
        <w:t xml:space="preserve">Command-level validation</w:t>
      </w:r>
    </w:p>
    <w:p w:rsidR="00EC2CAA" w:rsidRDefault="00EC2CAA" w:rsidP="00EC2CAA">
      <w:pPr>
        <w:pStyle w:val="Command"/>
      </w:pPr>
      <w:r>
        <w:t xml:space="preserve">kubectl get pods -n turbonomic-nonprod -o wide</w:t>
      </w:r>
    </w:p>
    <w:p w:rsidR="00EC2CAA" w:rsidRDefault="00EC2CAA" w:rsidP="00EC2CAA">
      <w:pPr>
        <w:pStyle w:val="Command"/>
      </w:pPr>
      <w:r>
        <w:t xml:space="preserve">kubectl top pods -n turbonomic-nonprod --containers</w:t>
      </w:r>
    </w:p>
    <w:p w:rsidR="00EC2CAA" w:rsidRDefault="00EC2CAA" w:rsidP="00EC2CAA">
      <w:pPr>
        <w:pStyle w:val="Command"/>
      </w:pPr>
      <w:r>
        <w:t xml:space="preserve">kubectl delete pod &lt;NON_CRITICAL_TEST_POD&gt; -n turbonomic-nonprod</w:t>
      </w:r>
    </w:p>
    <w:p w:rsidR="00EC2CAA" w:rsidRDefault="00EC2CAA" w:rsidP="00EC2CAA">
      <w:pPr>
        <w:pStyle w:val="Command"/>
      </w:pPr>
      <w:r>
        <w:t xml:space="preserve">kubectl wait --for=condition=Ready pod --all -n turbonomic-nonprod --timeout=15m</w:t>
      </w:r>
    </w:p>
    <w:p w:rsidR="00EC2CAA" w:rsidRDefault="00EC2CAA" w:rsidP="00EC2CAA">
      <w:pPr>
        <w:pStyle w:val="Command"/>
      </w:pPr>
      <w:r>
        <w:t xml:space="preserve">helm list -n turbonomic-nonprod</w:t>
      </w:r>
    </w:p>
    <w:p w:rsidR="00EC2CAA" w:rsidRDefault="00EC2CAA" w:rsidP="00EC2CAA">
      <w:pPr>
        <w:pStyle w:val="Command"/>
      </w:pPr>
      <w:r>
        <w:t xml:space="preserve">kubectl get events -n turbonomic-nonprod --sort-by=.lastTimestamp</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All critical tests pass.</w:t>
      </w:r>
    </w:p>
    <w:p w:rsidR="00EC2CAA" w:rsidRDefault="00EC2CAA" w:rsidP="00EC2CAA">
      <w:pPr>
        <w:pStyle w:val="ListBullet"/>
        <w:tabs>
          <w:tab w:val="num" w:pos="360"/>
        </w:tabs>
        <w:ind w:left="360" w:hanging="360"/>
      </w:pPr>
      <w:r>
        <w:t xml:space="preserve">No open Sev-1 or Sev-2 defect.</w:t>
      </w:r>
    </w:p>
    <w:p w:rsidR="00EC2CAA" w:rsidRDefault="00EC2CAA" w:rsidP="00EC2CAA">
      <w:pPr>
        <w:pStyle w:val="ListBullet"/>
        <w:tabs>
          <w:tab w:val="num" w:pos="360"/>
        </w:tabs>
        <w:ind w:left="360" w:hanging="360"/>
      </w:pPr>
      <w:r>
        <w:t xml:space="preserve">User and application owner sign-off recorded.</w:t>
      </w:r>
    </w:p>
    <w:p w:rsidR="00EC2CAA" w:rsidRDefault="00EC2CAA" w:rsidP="00EC2CAA">
      <w:pPr>
        <w:pStyle w:val="ListBullet"/>
        <w:tabs>
          <w:tab w:val="num" w:pos="360"/>
        </w:tabs>
        <w:ind w:left="360" w:hanging="360"/>
      </w:pPr>
      <w:r>
        <w:t xml:space="preserve">Observed resource usage remains within quota and headroom.</w:t>
      </w:r>
    </w:p>
    <w:p w:rsidR="00EC2CAA" w:rsidRDefault="00EC2CAA" w:rsidP="00EC2CAA">
      <w:pPr>
        <w:pStyle w:val="ListBullet"/>
        <w:tabs>
          <w:tab w:val="num" w:pos="360"/>
        </w:tabs>
        <w:ind w:left="360" w:hanging="360"/>
      </w:pPr>
      <w:r>
        <w:t xml:space="preserve">No measurable impact on other namespaces.</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Completed test matrix</w:t>
      </w:r>
    </w:p>
    <w:p w:rsidR="00EC2CAA" w:rsidRDefault="00EC2CAA" w:rsidP="00EC2CAA">
      <w:pPr>
        <w:pStyle w:val="ListBullet"/>
        <w:tabs>
          <w:tab w:val="num" w:pos="360"/>
        </w:tabs>
        <w:ind w:left="360" w:hanging="360"/>
      </w:pPr>
      <w:r>
        <w:t xml:space="preserve">Resource baseline</w:t>
      </w:r>
    </w:p>
    <w:p w:rsidR="00EC2CAA" w:rsidRDefault="00EC2CAA" w:rsidP="00EC2CAA">
      <w:pPr>
        <w:pStyle w:val="ListBullet"/>
        <w:tabs>
          <w:tab w:val="num" w:pos="360"/>
        </w:tabs>
        <w:ind w:left="360" w:hanging="360"/>
      </w:pPr>
      <w:r>
        <w:t xml:space="preserve">UAT sign-off</w:t>
      </w:r>
    </w:p>
    <w:p w:rsidR="00EC2CAA" w:rsidRDefault="00EC2CAA" w:rsidP="00EC2CAA">
      <w:pPr>
        <w:pStyle w:val="Heading2"/>
      </w:pPr>
      <w:r>
        <w:t xml:space="preserve">Step 17: Execute Cutover to the AKS Instance</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Change Manager / Application Owner</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16 and the Step 2 decision on operational use</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Move operational use from the appliance to the AKS instance without losing rollback.</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Open the approved change bridge and confirm all owners.</w:t>
      </w:r>
    </w:p>
    <w:p w:rsidR="00EC2CAA" w:rsidRDefault="00EC2CAA" w:rsidP="00EC2CAA">
      <w:pPr>
        <w:pStyle w:val="ListBullet"/>
        <w:tabs>
          <w:tab w:val="num" w:pos="360"/>
        </w:tabs>
        <w:ind w:left="360" w:hanging="360"/>
      </w:pPr>
      <w:r>
        <w:t xml:space="preserve">Freeze configuration changes on the legacy appliance.</w:t>
      </w:r>
    </w:p>
    <w:p w:rsidR="00EC2CAA" w:rsidRDefault="00EC2CAA" w:rsidP="00EC2CAA">
      <w:pPr>
        <w:pStyle w:val="ListBullet"/>
        <w:tabs>
          <w:tab w:val="num" w:pos="360"/>
        </w:tabs>
        <w:ind w:left="360" w:hanging="360"/>
      </w:pPr>
      <w:r>
        <w:t xml:space="preserve">Capture final configuration, target inventory and screenshots from the appliance.</w:t>
      </w:r>
    </w:p>
    <w:p w:rsidR="00EC2CAA" w:rsidRDefault="00EC2CAA" w:rsidP="00EC2CAA">
      <w:pPr>
        <w:pStyle w:val="ListBullet"/>
        <w:tabs>
          <w:tab w:val="num" w:pos="360"/>
        </w:tabs>
        <w:ind w:left="360" w:hanging="360"/>
      </w:pPr>
      <w:r>
        <w:t xml:space="preserve">Confirm the AKS node pool, operator, workloads, storage, load balancer, DNS and integrations are healthy, and that all three Helm releases show deployed.</w:t>
      </w:r>
    </w:p>
    <w:p w:rsidR="00EC2CAA" w:rsidRDefault="00EC2CAA" w:rsidP="00EC2CAA">
      <w:pPr>
        <w:pStyle w:val="ListBullet"/>
        <w:tabs>
          <w:tab w:val="num" w:pos="360"/>
        </w:tabs>
        <w:ind w:left="360" w:hanging="360"/>
      </w:pPr>
      <w:r>
        <w:t xml:space="preserve">Activate the approved user-facing URL or communication change.</w:t>
      </w:r>
    </w:p>
    <w:p w:rsidR="00EC2CAA" w:rsidRDefault="00EC2CAA" w:rsidP="00EC2CAA">
      <w:pPr>
        <w:pStyle w:val="ListBullet"/>
        <w:tabs>
          <w:tab w:val="num" w:pos="360"/>
        </w:tabs>
        <w:ind w:left="360" w:hanging="360"/>
      </w:pPr>
      <w:r>
        <w:t xml:space="preserve">Confirm discovery is running on the new instance, and make sure no duplicate automated actions can run.</w:t>
      </w:r>
    </w:p>
    <w:p w:rsidR="00EC2CAA" w:rsidRDefault="00EC2CAA" w:rsidP="00EC2CAA">
      <w:pPr>
        <w:pStyle w:val="ListBullet"/>
        <w:tabs>
          <w:tab w:val="num" w:pos="360"/>
        </w:tabs>
        <w:ind w:left="360" w:hanging="360"/>
      </w:pPr>
      <w:r>
        <w:t xml:space="preserve">Execute smoke tests and obtain the go/no-go decision.</w:t>
      </w:r>
    </w:p>
    <w:p w:rsidR="00EC2CAA" w:rsidRDefault="00EC2CAA" w:rsidP="00EC2CAA">
      <w:pPr>
        <w:pStyle w:val="ListBullet"/>
        <w:tabs>
          <w:tab w:val="num" w:pos="360"/>
        </w:tabs>
        <w:ind w:left="360" w:hanging="360"/>
      </w:pPr>
      <w:r>
        <w:t xml:space="preserve">Keep the legacy appliance powered and unchanged for rollback.</w:t>
      </w:r>
    </w:p>
    <w:p w:rsidR="00EC2CAA" w:rsidRDefault="00EC2CAA" w:rsidP="00EC2CAA">
      <w:pPr>
        <w:pStyle w:val="Heading3"/>
      </w:pPr>
      <w:r>
        <w:t xml:space="preserve">Command-level validation</w:t>
      </w:r>
    </w:p>
    <w:p w:rsidR="00EC2CAA" w:rsidRDefault="00EC2CAA" w:rsidP="00EC2CAA">
      <w:pPr>
        <w:pStyle w:val="Command"/>
      </w:pPr>
      <w:r>
        <w:t xml:space="preserve">kubectl get nodes -l workload=turbonomic-nonprod</w:t>
      </w:r>
    </w:p>
    <w:p w:rsidR="00EC2CAA" w:rsidRDefault="00EC2CAA" w:rsidP="00EC2CAA">
      <w:pPr>
        <w:pStyle w:val="Command"/>
      </w:pPr>
      <w:r>
        <w:t xml:space="preserve">helm list -n turbonomic-nonprod</w:t>
      </w:r>
    </w:p>
    <w:p w:rsidR="00EC2CAA" w:rsidRDefault="00EC2CAA" w:rsidP="00EC2CAA">
      <w:pPr>
        <w:pStyle w:val="Command"/>
      </w:pPr>
      <w:r>
        <w:t xml:space="preserve">kubectl get deploy,statefulset,pods,svc,pvc -n turbonomic-nonprod -o wide</w:t>
      </w:r>
    </w:p>
    <w:p w:rsidR="00EC2CAA" w:rsidRDefault="00EC2CAA" w:rsidP="00EC2CAA">
      <w:pPr>
        <w:pStyle w:val="Command"/>
      </w:pPr>
      <w:r>
        <w:t xml:space="preserve">kubectl get events -n turbonomic-nonprod --sort-by=.lastTimestamp | tail -50</w:t>
      </w:r>
    </w:p>
    <w:p w:rsidR="00EC2CAA" w:rsidRDefault="00EC2CAA" w:rsidP="00EC2CAA">
      <w:pPr>
        <w:pStyle w:val="Command"/>
      </w:pPr>
      <w:r>
        <w:t xml:space="preserve">nslookup &lt;TURBONOMIC_NP_FQDN&gt;</w:t>
      </w:r>
    </w:p>
    <w:p w:rsidR="00EC2CAA" w:rsidRDefault="00EC2CAA" w:rsidP="00EC2CAA">
      <w:pPr>
        <w:pStyle w:val="Command"/>
      </w:pPr>
      <w:r>
        <w:t xml:space="preserve">curl -kIs https://&lt;TURBONOMIC_NP_FQDN&gt;/ | head</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UI and login work from approved networks.</w:t>
      </w:r>
    </w:p>
    <w:p w:rsidR="00EC2CAA" w:rsidRDefault="00EC2CAA" w:rsidP="00EC2CAA">
      <w:pPr>
        <w:pStyle w:val="ListBullet"/>
        <w:tabs>
          <w:tab w:val="num" w:pos="360"/>
        </w:tabs>
        <w:ind w:left="360" w:hanging="360"/>
      </w:pPr>
      <w:r>
        <w:t xml:space="preserve">All required targets validate and discovery starts.</w:t>
      </w:r>
    </w:p>
    <w:p w:rsidR="00EC2CAA" w:rsidRDefault="00EC2CAA" w:rsidP="00EC2CAA">
      <w:pPr>
        <w:pStyle w:val="ListBullet"/>
        <w:tabs>
          <w:tab w:val="num" w:pos="360"/>
        </w:tabs>
        <w:ind w:left="360" w:hanging="360"/>
      </w:pPr>
      <w:r>
        <w:t xml:space="preserve">Entity counts and recommendations are visible.</w:t>
      </w:r>
    </w:p>
    <w:p w:rsidR="00EC2CAA" w:rsidRDefault="00EC2CAA" w:rsidP="00EC2CAA">
      <w:pPr>
        <w:pStyle w:val="ListBullet"/>
        <w:tabs>
          <w:tab w:val="num" w:pos="360"/>
        </w:tabs>
        <w:ind w:left="360" w:hanging="360"/>
      </w:pPr>
      <w:r>
        <w:t xml:space="preserve">ServiceNow/SMTP tests pass if in scope.</w:t>
      </w:r>
    </w:p>
    <w:p w:rsidR="00EC2CAA" w:rsidRDefault="00EC2CAA" w:rsidP="00EC2CAA">
      <w:pPr>
        <w:pStyle w:val="ListBullet"/>
        <w:tabs>
          <w:tab w:val="num" w:pos="360"/>
        </w:tabs>
        <w:ind w:left="360" w:hanging="360"/>
      </w:pPr>
      <w:r>
        <w:t xml:space="preserve">Application owner approves go-live.</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Timestamped cutover log</w:t>
      </w:r>
    </w:p>
    <w:p w:rsidR="00EC2CAA" w:rsidRDefault="00EC2CAA" w:rsidP="00EC2CAA">
      <w:pPr>
        <w:pStyle w:val="ListBullet"/>
        <w:tabs>
          <w:tab w:val="num" w:pos="360"/>
        </w:tabs>
        <w:ind w:left="360" w:hanging="360"/>
      </w:pPr>
      <w:r>
        <w:t xml:space="preserve">Smoke-test results</w:t>
      </w:r>
    </w:p>
    <w:p w:rsidR="00EC2CAA" w:rsidRDefault="00EC2CAA" w:rsidP="00EC2CAA">
      <w:pPr>
        <w:pStyle w:val="ListBullet"/>
        <w:tabs>
          <w:tab w:val="num" w:pos="360"/>
        </w:tabs>
        <w:ind w:left="360" w:hanging="360"/>
      </w:pPr>
      <w:r>
        <w:t xml:space="preserve">Go-live approval</w:t>
      </w:r>
    </w:p>
    <w:p w:rsidR="00EC2CAA" w:rsidRDefault="00EC2CAA" w:rsidP="00EC2CAA">
      <w:pPr>
        <w:pStyle w:val="Heading3"/>
      </w:pPr>
      <w:r>
        <w:t xml:space="preserve">Step-level rollback / recovery</w:t>
      </w:r>
    </w:p>
    <w:p w:rsidR="00EC2CAA" w:rsidRDefault="00EC2CAA" w:rsidP="00EC2CAA">
      <w:pPr>
        <w:pStyle w:val="ListBullet"/>
        <w:tabs>
          <w:tab w:val="num" w:pos="360"/>
        </w:tabs>
        <w:ind w:left="360" w:hanging="360"/>
      </w:pPr>
      <w:r>
        <w:t xml:space="preserve">Invoke Section 10 when a rollback trigger occurs.</w:t>
      </w:r>
    </w:p>
    <w:p w:rsidR="00EC2CAA" w:rsidRDefault="00EC2CAA" w:rsidP="00EC2CAA">
      <w:pPr>
        <w:pStyle w:val="Heading2"/>
      </w:pPr>
      <w:r>
        <w:t xml:space="preserve">Step 18: Hypercare and Stabilization</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Application / Platform Operations</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17</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Stabilize the workload and confirm operational ownership.</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Monitor workload health, restarts, resource saturation, quota use, PVC use, load balancer health, target validation and discovery.</w:t>
      </w:r>
    </w:p>
    <w:p w:rsidR="00EC2CAA" w:rsidRDefault="00EC2CAA" w:rsidP="00EC2CAA">
      <w:pPr>
        <w:pStyle w:val="ListBullet"/>
        <w:tabs>
          <w:tab w:val="num" w:pos="360"/>
        </w:tabs>
        <w:ind w:left="360" w:hanging="360"/>
      </w:pPr>
      <w:r>
        <w:t xml:space="preserve">Check daily for drift between the Helm releases and the live cluster.</w:t>
      </w:r>
    </w:p>
    <w:p w:rsidR="00EC2CAA" w:rsidRDefault="00EC2CAA" w:rsidP="00EC2CAA">
      <w:pPr>
        <w:pStyle w:val="ListBullet"/>
        <w:tabs>
          <w:tab w:val="num" w:pos="360"/>
        </w:tabs>
        <w:ind w:left="360" w:hanging="360"/>
      </w:pPr>
      <w:r>
        <w:t xml:space="preserve">Review alerts and events at the agreed daily cadence.</w:t>
      </w:r>
    </w:p>
    <w:p w:rsidR="00EC2CAA" w:rsidRDefault="00EC2CAA" w:rsidP="00EC2CAA">
      <w:pPr>
        <w:pStyle w:val="ListBullet"/>
        <w:tabs>
          <w:tab w:val="num" w:pos="360"/>
        </w:tabs>
        <w:ind w:left="360" w:hanging="360"/>
      </w:pPr>
      <w:r>
        <w:t xml:space="preserve">Track defects with owner, priority and workaround.</w:t>
      </w:r>
    </w:p>
    <w:p w:rsidR="00EC2CAA" w:rsidRDefault="00EC2CAA" w:rsidP="00EC2CAA">
      <w:pPr>
        <w:pStyle w:val="ListBullet"/>
        <w:tabs>
          <w:tab w:val="num" w:pos="360"/>
        </w:tabs>
        <w:ind w:left="360" w:hanging="360"/>
      </w:pPr>
      <w:r>
        <w:t xml:space="preserve">Review actual usage against quotas and shared-cluster headroom, and adjust quota through Git if needed.</w:t>
      </w:r>
    </w:p>
    <w:p w:rsidR="00EC2CAA" w:rsidRDefault="00EC2CAA" w:rsidP="00EC2CAA">
      <w:pPr>
        <w:pStyle w:val="ListBullet"/>
        <w:tabs>
          <w:tab w:val="num" w:pos="360"/>
        </w:tabs>
        <w:ind w:left="360" w:hanging="360"/>
      </w:pPr>
      <w:r>
        <w:t xml:space="preserve">Do not enable automation or perform version upgrades during hypercare unless separately approved.</w:t>
      </w:r>
    </w:p>
    <w:p w:rsidR="00EC2CAA" w:rsidRDefault="00EC2CAA" w:rsidP="00EC2CAA">
      <w:pPr>
        <w:pStyle w:val="Heading3"/>
      </w:pPr>
      <w:r>
        <w:t xml:space="preserve">Command-level validation</w:t>
      </w:r>
    </w:p>
    <w:p w:rsidR="00EC2CAA" w:rsidRDefault="00EC2CAA" w:rsidP="00EC2CAA">
      <w:pPr>
        <w:pStyle w:val="Command"/>
      </w:pPr>
      <w:r>
        <w:t xml:space="preserve">kubectl get pods -n turbonomic-nonprod -o wide</w:t>
      </w:r>
    </w:p>
    <w:p w:rsidR="00EC2CAA" w:rsidRDefault="00EC2CAA" w:rsidP="00EC2CAA">
      <w:pPr>
        <w:pStyle w:val="Command"/>
      </w:pPr>
      <w:r>
        <w:t xml:space="preserve">kubectl top pods -n turbonomic-nonprod --containers</w:t>
      </w:r>
    </w:p>
    <w:p w:rsidR="00EC2CAA" w:rsidRDefault="00EC2CAA" w:rsidP="00EC2CAA">
      <w:pPr>
        <w:pStyle w:val="Command"/>
      </w:pPr>
      <w:r>
        <w:t xml:space="preserve">kubectl get pvc -n turbonomic-nonprod</w:t>
      </w:r>
    </w:p>
    <w:p w:rsidR="00EC2CAA" w:rsidRDefault="00EC2CAA" w:rsidP="00EC2CAA">
      <w:pPr>
        <w:pStyle w:val="Command"/>
      </w:pPr>
      <w:r>
        <w:t xml:space="preserve">helm get manifest turbo-np-operator -n turbonomic-nonprod | kubectl diff -n turbonomic-nonprod -f -    # no output = no drift</w:t>
      </w:r>
    </w:p>
    <w:p w:rsidR="00EC2CAA" w:rsidRDefault="00EC2CAA" w:rsidP="00EC2CAA">
      <w:pPr>
        <w:pStyle w:val="Command"/>
      </w:pPr>
      <w:r>
        <w:t xml:space="preserve">helm get manifest turbo-np-platform -n turbonomic-nonprod | kubectl diff -n turbonomic-nonprod -f -</w:t>
      </w:r>
    </w:p>
    <w:p w:rsidR="00EC2CAA" w:rsidRDefault="00EC2CAA" w:rsidP="00EC2CAA">
      <w:pPr>
        <w:pStyle w:val="Command"/>
      </w:pPr>
      <w:r>
        <w:t xml:space="preserve">kubectl get events -n turbonomic-nonprod --sort-by=.lastTimestamp | tail -100</w:t>
      </w:r>
    </w:p>
    <w:p w:rsidR="00EC2CAA" w:rsidRDefault="00EC2CAA" w:rsidP="00EC2CAA">
      <w:pPr>
        <w:pStyle w:val="Command"/>
      </w:pPr>
      <w:r>
        <w:t xml:space="preserve">kubectl logs deployment/t8c-operator -n turbonomic-nonprod --since=24h | tail -300</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No recurring crash loops or unplanned downtime.</w:t>
      </w:r>
    </w:p>
    <w:p w:rsidR="00EC2CAA" w:rsidRDefault="00EC2CAA" w:rsidP="00EC2CAA">
      <w:pPr>
        <w:pStyle w:val="ListBullet"/>
        <w:tabs>
          <w:tab w:val="num" w:pos="360"/>
        </w:tabs>
        <w:ind w:left="360" w:hanging="360"/>
      </w:pPr>
      <w:r>
        <w:t xml:space="preserve">Discovery completes consistently.</w:t>
      </w:r>
    </w:p>
    <w:p w:rsidR="00EC2CAA" w:rsidRDefault="00EC2CAA" w:rsidP="00EC2CAA">
      <w:pPr>
        <w:pStyle w:val="ListBullet"/>
        <w:tabs>
          <w:tab w:val="num" w:pos="360"/>
        </w:tabs>
        <w:ind w:left="360" w:hanging="360"/>
      </w:pPr>
      <w:r>
        <w:t xml:space="preserve">No drift from the Helm releases.</w:t>
      </w:r>
    </w:p>
    <w:p w:rsidR="00EC2CAA" w:rsidRDefault="00EC2CAA" w:rsidP="00EC2CAA">
      <w:pPr>
        <w:pStyle w:val="ListBullet"/>
        <w:tabs>
          <w:tab w:val="num" w:pos="360"/>
        </w:tabs>
        <w:ind w:left="360" w:hanging="360"/>
      </w:pPr>
      <w:r>
        <w:t xml:space="preserve">No adverse impact on other production-cluster workloads.</w:t>
      </w:r>
    </w:p>
    <w:p w:rsidR="00EC2CAA" w:rsidRDefault="00EC2CAA" w:rsidP="00EC2CAA">
      <w:pPr>
        <w:pStyle w:val="ListBullet"/>
        <w:tabs>
          <w:tab w:val="num" w:pos="360"/>
        </w:tabs>
        <w:ind w:left="360" w:hanging="360"/>
      </w:pPr>
      <w:r>
        <w:t xml:space="preserve">Operations accepts service ownership.</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Daily health report</w:t>
      </w:r>
    </w:p>
    <w:p w:rsidR="00EC2CAA" w:rsidRDefault="00EC2CAA" w:rsidP="00EC2CAA">
      <w:pPr>
        <w:pStyle w:val="ListBullet"/>
        <w:tabs>
          <w:tab w:val="num" w:pos="360"/>
        </w:tabs>
        <w:ind w:left="360" w:hanging="360"/>
      </w:pPr>
      <w:r>
        <w:t xml:space="preserve">Issue log</w:t>
      </w:r>
    </w:p>
    <w:p w:rsidR="00EC2CAA" w:rsidRDefault="00EC2CAA" w:rsidP="00EC2CAA">
      <w:pPr>
        <w:pStyle w:val="ListBullet"/>
        <w:tabs>
          <w:tab w:val="num" w:pos="360"/>
        </w:tabs>
        <w:ind w:left="360" w:hanging="360"/>
      </w:pPr>
      <w:r>
        <w:t xml:space="preserve">Resource trend</w:t>
      </w:r>
    </w:p>
    <w:p w:rsidR="00EC2CAA" w:rsidRDefault="00EC2CAA" w:rsidP="00EC2CAA">
      <w:pPr>
        <w:pStyle w:val="ListBullet"/>
        <w:tabs>
          <w:tab w:val="num" w:pos="360"/>
        </w:tabs>
        <w:ind w:left="360" w:hanging="360"/>
      </w:pPr>
      <w:r>
        <w:t xml:space="preserve">Handover acceptance</w:t>
      </w:r>
    </w:p>
    <w:p w:rsidR="00EC2CAA" w:rsidRDefault="00EC2CAA" w:rsidP="00EC2CAA">
      <w:pPr>
        <w:pStyle w:val="Heading2"/>
      </w:pPr>
      <w:r>
        <w:t xml:space="preserve">Step 19: Legacy Appliance Retirement Decision</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Application Owner / Infrastructure Owner</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18</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Retire the source only after rollback and retention requirements expire.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the agreed observation/rollback period has completed.</w:t>
      </w:r>
    </w:p>
    <w:p w:rsidR="00EC2CAA" w:rsidRDefault="00EC2CAA" w:rsidP="00EC2CAA">
      <w:pPr>
        <w:pStyle w:val="ListBullet"/>
        <w:tabs>
          <w:tab w:val="num" w:pos="360"/>
        </w:tabs>
        <w:ind w:left="360" w:hanging="360"/>
      </w:pPr>
      <w:r>
        <w:t xml:space="preserve">Confirm no historical data or configuration is required from the appliance.</w:t>
      </w:r>
    </w:p>
    <w:p w:rsidR="00EC2CAA" w:rsidRDefault="00EC2CAA" w:rsidP="00EC2CAA">
      <w:pPr>
        <w:pStyle w:val="ListBullet"/>
        <w:tabs>
          <w:tab w:val="num" w:pos="360"/>
        </w:tabs>
        <w:ind w:left="360" w:hanging="360"/>
      </w:pPr>
      <w:r>
        <w:t xml:space="preserve">Export the final audit/configuration evidence required by policy.</w:t>
      </w:r>
    </w:p>
    <w:p w:rsidR="00EC2CAA" w:rsidRDefault="00EC2CAA" w:rsidP="00EC2CAA">
      <w:pPr>
        <w:pStyle w:val="ListBullet"/>
        <w:tabs>
          <w:tab w:val="num" w:pos="360"/>
        </w:tabs>
        <w:ind w:left="360" w:hanging="360"/>
      </w:pPr>
      <w:r>
        <w:t xml:space="preserve">Remove obsolete DNS, firewall, monitoring, AD groups, certificates and service accounts through separate approved changes. The playbook keeps these closure tasks in scope.</w:t>
      </w:r>
    </w:p>
    <w:p w:rsidR="00EC2CAA" w:rsidRDefault="00EC2CAA" w:rsidP="00EC2CAA">
      <w:pPr>
        <w:pStyle w:val="ListBullet"/>
        <w:tabs>
          <w:tab w:val="num" w:pos="360"/>
        </w:tabs>
        <w:ind w:left="360" w:hanging="360"/>
      </w:pPr>
      <w:r>
        <w:t xml:space="preserve">Record the ruling on the powered-off Lee's Summit VM of the same name, which is an open item in the playbook.</w:t>
      </w:r>
    </w:p>
    <w:p w:rsidR="00EC2CAA" w:rsidRDefault="00EC2CAA" w:rsidP="00EC2CAA">
      <w:pPr>
        <w:pStyle w:val="ListBullet"/>
        <w:tabs>
          <w:tab w:val="num" w:pos="360"/>
        </w:tabs>
        <w:ind w:left="360" w:hanging="360"/>
      </w:pPr>
      <w:r>
        <w:t xml:space="preserve">Power off first; delete only after final approval and the retention period.</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Formal decommission approval is recorded.</w:t>
      </w:r>
    </w:p>
    <w:p w:rsidR="00EC2CAA" w:rsidRDefault="00EC2CAA" w:rsidP="00EC2CAA">
      <w:pPr>
        <w:pStyle w:val="ListBullet"/>
        <w:tabs>
          <w:tab w:val="num" w:pos="360"/>
        </w:tabs>
        <w:ind w:left="360" w:hanging="360"/>
      </w:pPr>
      <w:r>
        <w:t xml:space="preserve">No dependency points to the legacy appliance.</w:t>
      </w:r>
    </w:p>
    <w:p w:rsidR="00EC2CAA" w:rsidRDefault="00EC2CAA" w:rsidP="00EC2CAA">
      <w:pPr>
        <w:pStyle w:val="ListBullet"/>
        <w:tabs>
          <w:tab w:val="num" w:pos="360"/>
        </w:tabs>
        <w:ind w:left="360" w:hanging="360"/>
      </w:pPr>
      <w:r>
        <w:t xml:space="preserve">Asset, CMDB and licence records are updated.</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Decommission approval</w:t>
      </w:r>
    </w:p>
    <w:p w:rsidR="00EC2CAA" w:rsidRDefault="00EC2CAA" w:rsidP="00EC2CAA">
      <w:pPr>
        <w:pStyle w:val="ListBullet"/>
        <w:tabs>
          <w:tab w:val="num" w:pos="360"/>
        </w:tabs>
        <w:ind w:left="360" w:hanging="360"/>
      </w:pPr>
      <w:r>
        <w:t xml:space="preserve">CMDB update</w:t>
      </w:r>
    </w:p>
    <w:p w:rsidR="00EC2CAA" w:rsidRDefault="00EC2CAA" w:rsidP="00EC2CAA">
      <w:pPr>
        <w:pStyle w:val="ListBullet"/>
        <w:tabs>
          <w:tab w:val="num" w:pos="360"/>
        </w:tabs>
        <w:ind w:left="360" w:hanging="360"/>
      </w:pPr>
      <w:r>
        <w:t xml:space="preserve">Firewall/DNS cleanup evidence</w:t>
      </w:r>
    </w:p>
    <w:p w:rsidR="00EC2CAA" w:rsidRPr="00EC2CAA" w:rsidRDefault="00EC2CAA" w:rsidP="00EC2CAA">
      <w:pPr>
        <w:pStyle w:val="Heading1"/>
        <w:rPr>
          <w:color w:val="000000" w:themeColor="text1"/>
        </w:rPr>
      </w:pPr>
      <w:r>
        <w:rPr>
          <w:color w:val="000000" w:themeColor="text1"/>
        </w:rPr>
        <w:t xml:space="preserve">8. Upgrade, Patch and Version Change Procedure</w:t>
      </w:r>
    </w:p>
    <w:p w:rsidR="00EC2CAA" w:rsidRDefault="00EC2CAA" w:rsidP="00EC2CAA">
      <w:r>
        <w:t xml:space="preserve">Use this procedure for every Turbonomic patch or upgrade after go-live. Run it in the order shown.</w:t>
      </w:r>
    </w:p>
    <w:tbl>
      <w:tblPr>
        <w:tblStyle w:val="TableGrid"/>
        <w:tblW w:w="10214" w:type="dxa"/>
        <w:jc w:val="center"/>
        <w:tblLayout w:type="fixed"/>
        <w:tblLook w:val="04A0" w:firstRow="1" w:lastRow="0" w:firstColumn="1" w:lastColumn="0" w:noHBand="0" w:noVBand="1"/>
      </w:tblPr>
      <w:tblGrid>
        <w:gridCol w:w="857"/>
        <w:gridCol w:w="9357"/>
      </w:tblGrid>
      <w:tr>
        <w:trPr>
          <w:tblHeader/>
          <w:jc w:val="center"/>
        </w:trPr>
        <w:tc>
          <w:tcPr>
            <w:tcW w:w="857" w:type="dxa"/>
            <w:shd w:val="clear" w:color="auto" w:fill="1F4E78"/>
            <w:vAlign w:val="center"/>
          </w:tcPr>
          <w:p>
            <w:pPr>
              <w:spacing w:after="40" w:line="240" w:lineRule="auto"/>
              <w:jc w:val="center"/>
            </w:pPr>
            <w:r>
              <w:rPr>
                <w:b/>
                <w:color w:val="FFFFFF"/>
                <w:sz w:val="16"/>
                <w:szCs w:val="16"/>
              </w:rPr>
              <w:t xml:space="preserve">Seq</w:t>
            </w:r>
          </w:p>
        </w:tc>
        <w:tc>
          <w:tcPr>
            <w:tcW w:w="9357" w:type="dxa"/>
            <w:shd w:val="clear" w:color="auto" w:fill="1F4E78"/>
            <w:vAlign w:val="center"/>
          </w:tcPr>
          <w:p>
            <w:pPr>
              <w:spacing w:after="40" w:line="240" w:lineRule="auto"/>
              <w:jc w:val="center"/>
            </w:pPr>
            <w:r>
              <w:rPr>
                <w:b/>
                <w:color w:val="FFFFFF"/>
                <w:sz w:val="16"/>
                <w:szCs w:val="16"/>
              </w:rPr>
              <w:t xml:space="preserve">Action</w:t>
            </w:r>
          </w:p>
        </w:tc>
      </w:tr>
      <w:tr>
        <w:trPr>
          <w:cantSplit/>
          <w:jc w:val="center"/>
        </w:trPr>
        <w:tc>
          <w:tcPr>
            <w:tcW w:w="857" w:type="dxa"/>
            <w:vAlign w:val="center"/>
          </w:tcPr>
          <w:p>
            <w:pPr>
              <w:spacing w:after="40" w:line="240" w:lineRule="auto"/>
            </w:pPr>
            <w:r>
              <w:rPr>
                <w:sz w:val="16"/>
                <w:szCs w:val="16"/>
              </w:rPr>
              <w:t xml:space="preserve">1</w:t>
            </w:r>
          </w:p>
        </w:tc>
        <w:tc>
          <w:tcPr>
            <w:tcW w:w="9357" w:type="dxa"/>
            <w:vAlign w:val="center"/>
          </w:tcPr>
          <w:p>
            <w:pPr>
              <w:spacing w:after="40" w:line="240" w:lineRule="auto"/>
            </w:pPr>
            <w:r>
              <w:rPr>
                <w:sz w:val="16"/>
                <w:szCs w:val="16"/>
              </w:rPr>
              <w:t xml:space="preserve">Read the IBM release notes for the new version. Record the operator version it needs and any CR changes.</w:t>
            </w:r>
          </w:p>
        </w:tc>
      </w:tr>
      <w:tr>
        <w:trPr>
          <w:cantSplit/>
          <w:jc w:val="center"/>
        </w:trPr>
        <w:tc>
          <w:tcPr>
            <w:tcW w:w="857" w:type="dxa"/>
            <w:vAlign w:val="center"/>
          </w:tcPr>
          <w:p>
            <w:pPr>
              <w:spacing w:after="40" w:line="240" w:lineRule="auto"/>
            </w:pPr>
            <w:r>
              <w:rPr>
                <w:sz w:val="16"/>
                <w:szCs w:val="16"/>
              </w:rPr>
              <w:t xml:space="preserve">2</w:t>
            </w:r>
          </w:p>
        </w:tc>
        <w:tc>
          <w:tcPr>
            <w:tcW w:w="9357" w:type="dxa"/>
            <w:vAlign w:val="center"/>
          </w:tcPr>
          <w:p>
            <w:pPr>
              <w:spacing w:after="40" w:line="240" w:lineRule="auto"/>
            </w:pPr>
            <w:r>
              <w:rPr>
                <w:sz w:val="16"/>
                <w:szCs w:val="16"/>
              </w:rPr>
              <w:t xml:space="preserve">Raise a change record. Upgrades are not performed during hypercare unless approved.</w:t>
            </w:r>
          </w:p>
        </w:tc>
      </w:tr>
      <w:tr>
        <w:trPr>
          <w:cantSplit/>
          <w:jc w:val="center"/>
        </w:trPr>
        <w:tc>
          <w:tcPr>
            <w:tcW w:w="857" w:type="dxa"/>
            <w:vAlign w:val="center"/>
          </w:tcPr>
          <w:p>
            <w:pPr>
              <w:spacing w:after="40" w:line="240" w:lineRule="auto"/>
            </w:pPr>
            <w:r>
              <w:rPr>
                <w:sz w:val="16"/>
                <w:szCs w:val="16"/>
              </w:rPr>
              <w:t xml:space="preserve">3</w:t>
            </w:r>
          </w:p>
        </w:tc>
        <w:tc>
          <w:tcPr>
            <w:tcW w:w="9357" w:type="dxa"/>
            <w:vAlign w:val="center"/>
          </w:tcPr>
          <w:p>
            <w:pPr>
              <w:spacing w:after="40" w:line="240" w:lineRule="auto"/>
            </w:pPr>
            <w:r>
              <w:rPr>
                <w:sz w:val="16"/>
                <w:szCs w:val="16"/>
              </w:rPr>
              <w:t xml:space="preserve">Back up: snapshot the persistent volumes and confirm the main key is in Key Vault.</w:t>
            </w:r>
          </w:p>
        </w:tc>
      </w:tr>
      <w:tr>
        <w:trPr>
          <w:cantSplit/>
          <w:jc w:val="center"/>
        </w:trPr>
        <w:tc>
          <w:tcPr>
            <w:tcW w:w="857" w:type="dxa"/>
            <w:vAlign w:val="center"/>
          </w:tcPr>
          <w:p>
            <w:pPr>
              <w:spacing w:after="40" w:line="240" w:lineRule="auto"/>
            </w:pPr>
            <w:r>
              <w:rPr>
                <w:sz w:val="16"/>
                <w:szCs w:val="16"/>
              </w:rPr>
              <w:t xml:space="preserve">4</w:t>
            </w:r>
          </w:p>
        </w:tc>
        <w:tc>
          <w:tcPr>
            <w:tcW w:w="9357" w:type="dxa"/>
            <w:vAlign w:val="center"/>
          </w:tcPr>
          <w:p>
            <w:pPr>
              <w:spacing w:after="40" w:line="240" w:lineRule="auto"/>
            </w:pPr>
            <w:r>
              <w:rPr>
                <w:sz w:val="16"/>
                <w:szCs w:val="16"/>
              </w:rPr>
              <w:t xml:space="preserve">Import the new images into ACR (Step 7) and record digests. Wait for the scan result.</w:t>
            </w:r>
          </w:p>
        </w:tc>
      </w:tr>
      <w:tr>
        <w:trPr>
          <w:cantSplit/>
          <w:jc w:val="center"/>
        </w:trPr>
        <w:tc>
          <w:tcPr>
            <w:tcW w:w="857" w:type="dxa"/>
            <w:vAlign w:val="center"/>
          </w:tcPr>
          <w:p>
            <w:pPr>
              <w:spacing w:after="40" w:line="240" w:lineRule="auto"/>
            </w:pPr>
            <w:r>
              <w:rPr>
                <w:sz w:val="16"/>
                <w:szCs w:val="16"/>
              </w:rPr>
              <w:t xml:space="preserve">5</w:t>
            </w:r>
          </w:p>
        </w:tc>
        <w:tc>
          <w:tcPr>
            <w:tcW w:w="9357" w:type="dxa"/>
            <w:vAlign w:val="center"/>
          </w:tcPr>
          <w:p>
            <w:pPr>
              <w:spacing w:after="40" w:line="240" w:lineRule="auto"/>
            </w:pPr>
            <w:r>
              <w:rPr>
                <w:sz w:val="16"/>
                <w:szCs w:val="16"/>
              </w:rPr>
              <w:t xml:space="preserve">If the operator version changes: update operator-values.yaml, run the pipeline for turbo-np-operator, and wait for the rollout.</w:t>
            </w:r>
          </w:p>
        </w:tc>
      </w:tr>
      <w:tr>
        <w:trPr>
          <w:cantSplit/>
          <w:jc w:val="center"/>
        </w:trPr>
        <w:tc>
          <w:tcPr>
            <w:tcW w:w="857" w:type="dxa"/>
            <w:vAlign w:val="center"/>
          </w:tcPr>
          <w:p>
            <w:pPr>
              <w:spacing w:after="40" w:line="240" w:lineRule="auto"/>
            </w:pPr>
            <w:r>
              <w:rPr>
                <w:sz w:val="16"/>
                <w:szCs w:val="16"/>
              </w:rPr>
              <w:t xml:space="preserve">6</w:t>
            </w:r>
          </w:p>
        </w:tc>
        <w:tc>
          <w:tcPr>
            <w:tcW w:w="9357" w:type="dxa"/>
            <w:vAlign w:val="center"/>
          </w:tcPr>
          <w:p>
            <w:pPr>
              <w:spacing w:after="40" w:line="240" w:lineRule="auto"/>
            </w:pPr>
            <w:r>
              <w:rPr>
                <w:sz w:val="16"/>
                <w:szCs w:val="16"/>
              </w:rPr>
              <w:t xml:space="preserve">Update xl.global.tag in instance-values.yaml and run the pipeline for turbo-np-instance.</w:t>
            </w:r>
          </w:p>
        </w:tc>
      </w:tr>
      <w:tr>
        <w:trPr>
          <w:cantSplit/>
          <w:jc w:val="center"/>
        </w:trPr>
        <w:tc>
          <w:tcPr>
            <w:tcW w:w="857" w:type="dxa"/>
            <w:vAlign w:val="center"/>
          </w:tcPr>
          <w:p>
            <w:pPr>
              <w:spacing w:after="40" w:line="240" w:lineRule="auto"/>
            </w:pPr>
            <w:r>
              <w:rPr>
                <w:sz w:val="16"/>
                <w:szCs w:val="16"/>
              </w:rPr>
              <w:t xml:space="preserve">7</w:t>
            </w:r>
          </w:p>
        </w:tc>
        <w:tc>
          <w:tcPr>
            <w:tcW w:w="9357" w:type="dxa"/>
            <w:vAlign w:val="center"/>
          </w:tcPr>
          <w:p>
            <w:pPr>
              <w:spacing w:after="40" w:line="240" w:lineRule="auto"/>
            </w:pPr>
            <w:r>
              <w:rPr>
                <w:sz w:val="16"/>
                <w:szCs w:val="16"/>
              </w:rPr>
              <w:t xml:space="preserve">Watch the operator replace the component pods; confirm every pod runs the new tag and is Ready.</w:t>
            </w:r>
          </w:p>
        </w:tc>
      </w:tr>
      <w:tr>
        <w:trPr>
          <w:cantSplit/>
          <w:jc w:val="center"/>
        </w:trPr>
        <w:tc>
          <w:tcPr>
            <w:tcW w:w="857" w:type="dxa"/>
            <w:vAlign w:val="center"/>
          </w:tcPr>
          <w:p>
            <w:pPr>
              <w:spacing w:after="40" w:line="240" w:lineRule="auto"/>
            </w:pPr>
            <w:r>
              <w:rPr>
                <w:sz w:val="16"/>
                <w:szCs w:val="16"/>
              </w:rPr>
              <w:t xml:space="preserve">8</w:t>
            </w:r>
          </w:p>
        </w:tc>
        <w:tc>
          <w:tcPr>
            <w:tcW w:w="9357" w:type="dxa"/>
            <w:vAlign w:val="center"/>
          </w:tcPr>
          <w:p>
            <w:pPr>
              <w:spacing w:after="40" w:line="240" w:lineRule="auto"/>
            </w:pPr>
            <w:r>
              <w:rPr>
                <w:sz w:val="16"/>
                <w:szCs w:val="16"/>
              </w:rPr>
              <w:t xml:space="preserve">Validate UI login, targets, discovery and integrations. Record the version shown in the UI.</w:t>
            </w:r>
          </w:p>
        </w:tc>
      </w:tr>
      <w:tr>
        <w:trPr>
          <w:cantSplit/>
          <w:jc w:val="center"/>
        </w:trPr>
        <w:tc>
          <w:tcPr>
            <w:tcW w:w="857" w:type="dxa"/>
            <w:vAlign w:val="center"/>
          </w:tcPr>
          <w:p>
            <w:pPr>
              <w:spacing w:after="40" w:line="240" w:lineRule="auto"/>
            </w:pPr>
            <w:r>
              <w:rPr>
                <w:sz w:val="16"/>
                <w:szCs w:val="16"/>
              </w:rPr>
              <w:t xml:space="preserve">9</w:t>
            </w:r>
          </w:p>
        </w:tc>
        <w:tc>
          <w:tcPr>
            <w:tcW w:w="9357" w:type="dxa"/>
            <w:vAlign w:val="center"/>
          </w:tcPr>
          <w:p>
            <w:pPr>
              <w:spacing w:after="40" w:line="240" w:lineRule="auto"/>
            </w:pPr>
            <w:r>
              <w:rPr>
                <w:sz w:val="16"/>
                <w:szCs w:val="16"/>
              </w:rPr>
              <w:t xml:space="preserve">Do not move back to an older tag with helm rollback once the new version has started; the database may already have been migrated. Restore from the step 3 backup instead, and confirm the approach with IBM before the change.</w:t>
            </w:r>
          </w:p>
        </w:tc>
      </w:tr>
    </w:tbl>
    <w:p w:rsidR="00EC2CAA" w:rsidRDefault="00EC2CAA" w:rsidP="00EC2CAA">
      <w:pPr>
        <w:pStyle w:val="Command"/>
        <w:spacing w:before="160"/>
      </w:pPr>
      <w:r>
        <w:t xml:space="preserve">helm upgrade turbo-np-operator oci://&lt;ACR_NAME&gt;.azurecr.io/helm/turbonomic-operator --version &lt;CHART_VERSION&gt; -n turbonomic-nonprod -f env/nonprod/operator-values.yaml --atomic --wait --timeout 10m</w:t>
      </w:r>
    </w:p>
    <w:p w:rsidR="00EC2CAA" w:rsidRDefault="00EC2CAA" w:rsidP="00EC2CAA">
      <w:pPr>
        <w:pStyle w:val="Command"/>
      </w:pPr>
      <w:r>
        <w:t xml:space="preserve">kubectl rollout status deployment/t8c-operator -n turbonomic-nonprod --timeout=10m</w:t>
      </w:r>
    </w:p>
    <w:p w:rsidR="00EC2CAA" w:rsidRDefault="00EC2CAA" w:rsidP="00EC2CAA">
      <w:pPr>
        <w:pStyle w:val="Command"/>
      </w:pPr>
      <w:r>
        <w:t xml:space="preserve">helm upgrade turbo-np-instance oci://&lt;ACR_NAME&gt;.azurecr.io/helm/turbonomic-instance --version &lt;CHART_VERSION&gt; -n turbonomic-nonprod -f env/nonprod/instance-values.yaml</w:t>
      </w:r>
    </w:p>
    <w:p w:rsidR="00EC2CAA" w:rsidRDefault="00EC2CAA" w:rsidP="00EC2CAA">
      <w:pPr>
        <w:pStyle w:val="Command"/>
      </w:pPr>
      <w:r>
        <w:t xml:space="preserve">kubectl get pods -n turbonomic-nonprod -o jsonpath='{range .items[*]}{range .spec.containers[*]}{.image}{"\n"}{end}{end}' | sort -u</w:t>
      </w:r>
    </w:p>
    <w:p w:rsidR="00EC2CAA" w:rsidRPr="00EC2CAA" w:rsidRDefault="00EC2CAA" w:rsidP="00EC2CAA">
      <w:pPr>
        <w:pStyle w:val="Heading1"/>
        <w:rPr>
          <w:color w:val="000000" w:themeColor="text1"/>
        </w:rPr>
      </w:pPr>
      <w:r>
        <w:rPr>
          <w:color w:val="000000" w:themeColor="text1"/>
        </w:rPr>
        <w:t xml:space="preserve">9. End-to-End Test Matrix</w:t>
      </w:r>
    </w:p>
    <w:tbl>
      <w:tblPr>
        <w:tblStyle w:val="TableGrid"/>
        <w:tblW w:w="10214" w:type="dxa"/>
        <w:jc w:val="center"/>
        <w:tblLayout w:type="fixed"/>
        <w:tblLook w:val="04A0" w:firstRow="1" w:lastRow="0" w:firstColumn="1" w:lastColumn="0" w:noHBand="0" w:noVBand="1"/>
      </w:tblPr>
      <w:tblGrid>
        <w:gridCol w:w="761"/>
        <w:gridCol w:w="1724"/>
        <w:gridCol w:w="4312"/>
        <w:gridCol w:w="3417"/>
      </w:tblGrid>
      <w:tr>
        <w:trPr>
          <w:tblHeader/>
          <w:jc w:val="center"/>
        </w:trPr>
        <w:tc>
          <w:tcPr>
            <w:tcW w:w="761" w:type="dxa"/>
            <w:shd w:val="clear" w:color="auto" w:fill="1F4E78"/>
            <w:vAlign w:val="center"/>
          </w:tcPr>
          <w:p>
            <w:pPr>
              <w:spacing w:after="40" w:line="240" w:lineRule="auto"/>
              <w:jc w:val="center"/>
            </w:pPr>
            <w:r>
              <w:rPr>
                <w:b/>
                <w:color w:val="FFFFFF"/>
                <w:sz w:val="16"/>
                <w:szCs w:val="16"/>
              </w:rPr>
              <w:t xml:space="preserve">ID</w:t>
            </w:r>
          </w:p>
        </w:tc>
        <w:tc>
          <w:tcPr>
            <w:tcW w:w="1724" w:type="dxa"/>
            <w:shd w:val="clear" w:color="auto" w:fill="1F4E78"/>
            <w:vAlign w:val="center"/>
          </w:tcPr>
          <w:p>
            <w:pPr>
              <w:spacing w:after="40" w:line="240" w:lineRule="auto"/>
              <w:jc w:val="center"/>
            </w:pPr>
            <w:r>
              <w:rPr>
                <w:b/>
                <w:color w:val="FFFFFF"/>
                <w:sz w:val="16"/>
                <w:szCs w:val="16"/>
              </w:rPr>
              <w:t xml:space="preserve">Category</w:t>
            </w:r>
          </w:p>
        </w:tc>
        <w:tc>
          <w:tcPr>
            <w:tcW w:w="4312" w:type="dxa"/>
            <w:shd w:val="clear" w:color="auto" w:fill="1F4E78"/>
            <w:vAlign w:val="center"/>
          </w:tcPr>
          <w:p>
            <w:pPr>
              <w:spacing w:after="40" w:line="240" w:lineRule="auto"/>
              <w:jc w:val="center"/>
            </w:pPr>
            <w:r>
              <w:rPr>
                <w:b/>
                <w:color w:val="FFFFFF"/>
                <w:sz w:val="16"/>
                <w:szCs w:val="16"/>
              </w:rPr>
              <w:t xml:space="preserve">Execution</w:t>
            </w:r>
          </w:p>
        </w:tc>
        <w:tc>
          <w:tcPr>
            <w:tcW w:w="3417" w:type="dxa"/>
            <w:shd w:val="clear" w:color="auto" w:fill="1F4E78"/>
            <w:vAlign w:val="center"/>
          </w:tcPr>
          <w:p>
            <w:pPr>
              <w:spacing w:after="40" w:line="240" w:lineRule="auto"/>
              <w:jc w:val="center"/>
            </w:pPr>
            <w:r>
              <w:rPr>
                <w:b/>
                <w:color w:val="FFFFFF"/>
                <w:sz w:val="16"/>
                <w:szCs w:val="16"/>
              </w:rPr>
              <w:t xml:space="preserve">Acceptance criteria</w:t>
            </w:r>
          </w:p>
        </w:tc>
      </w:tr>
      <w:tr>
        <w:trPr>
          <w:cantSplit/>
          <w:jc w:val="center"/>
        </w:trPr>
        <w:tc>
          <w:tcPr>
            <w:tcW w:w="761" w:type="dxa"/>
            <w:vAlign w:val="center"/>
          </w:tcPr>
          <w:p>
            <w:pPr>
              <w:spacing w:after="40" w:line="240" w:lineRule="auto"/>
            </w:pPr>
            <w:r>
              <w:rPr>
                <w:sz w:val="16"/>
                <w:szCs w:val="16"/>
              </w:rPr>
              <w:t xml:space="preserve">T01</w:t>
            </w:r>
          </w:p>
        </w:tc>
        <w:tc>
          <w:tcPr>
            <w:tcW w:w="1724" w:type="dxa"/>
            <w:vAlign w:val="center"/>
          </w:tcPr>
          <w:p>
            <w:pPr>
              <w:spacing w:after="40" w:line="240" w:lineRule="auto"/>
            </w:pPr>
            <w:r>
              <w:rPr>
                <w:sz w:val="16"/>
                <w:szCs w:val="16"/>
              </w:rPr>
              <w:t xml:space="preserve">Cluster health</w:t>
            </w:r>
          </w:p>
        </w:tc>
        <w:tc>
          <w:tcPr>
            <w:tcW w:w="4312" w:type="dxa"/>
            <w:vAlign w:val="center"/>
          </w:tcPr>
          <w:p>
            <w:pPr>
              <w:spacing w:after="40" w:line="240" w:lineRule="auto"/>
            </w:pPr>
            <w:r>
              <w:rPr>
                <w:sz w:val="16"/>
                <w:szCs w:val="16"/>
              </w:rPr>
              <w:t xml:space="preserve">Validate nodes, system pods and events.</w:t>
            </w:r>
          </w:p>
        </w:tc>
        <w:tc>
          <w:tcPr>
            <w:tcW w:w="3417" w:type="dxa"/>
            <w:vAlign w:val="center"/>
          </w:tcPr>
          <w:p>
            <w:pPr>
              <w:spacing w:after="40" w:line="240" w:lineRule="auto"/>
            </w:pPr>
            <w:r>
              <w:rPr>
                <w:sz w:val="16"/>
                <w:szCs w:val="16"/>
              </w:rPr>
              <w:t xml:space="preserve">Nodes Ready; no unresolved platform failure.</w:t>
            </w:r>
          </w:p>
        </w:tc>
      </w:tr>
      <w:tr>
        <w:trPr>
          <w:cantSplit/>
          <w:jc w:val="center"/>
        </w:trPr>
        <w:tc>
          <w:tcPr>
            <w:tcW w:w="761" w:type="dxa"/>
            <w:vAlign w:val="center"/>
          </w:tcPr>
          <w:p>
            <w:pPr>
              <w:spacing w:after="40" w:line="240" w:lineRule="auto"/>
            </w:pPr>
            <w:r>
              <w:rPr>
                <w:sz w:val="16"/>
                <w:szCs w:val="16"/>
              </w:rPr>
              <w:t xml:space="preserve">T02</w:t>
            </w:r>
          </w:p>
        </w:tc>
        <w:tc>
          <w:tcPr>
            <w:tcW w:w="1724" w:type="dxa"/>
            <w:vAlign w:val="center"/>
          </w:tcPr>
          <w:p>
            <w:pPr>
              <w:spacing w:after="40" w:line="240" w:lineRule="auto"/>
            </w:pPr>
            <w:r>
              <w:rPr>
                <w:sz w:val="16"/>
                <w:szCs w:val="16"/>
              </w:rPr>
              <w:t xml:space="preserve">Namespace isolation</w:t>
            </w:r>
          </w:p>
        </w:tc>
        <w:tc>
          <w:tcPr>
            <w:tcW w:w="4312" w:type="dxa"/>
            <w:vAlign w:val="center"/>
          </w:tcPr>
          <w:p>
            <w:pPr>
              <w:spacing w:after="40" w:line="240" w:lineRule="auto"/>
            </w:pPr>
            <w:r>
              <w:rPr>
                <w:sz w:val="16"/>
                <w:szCs w:val="16"/>
              </w:rPr>
              <w:t xml:space="preserve">Attempt access from approved and unapproved identities/namespaces.</w:t>
            </w:r>
          </w:p>
        </w:tc>
        <w:tc>
          <w:tcPr>
            <w:tcW w:w="3417" w:type="dxa"/>
            <w:vAlign w:val="center"/>
          </w:tcPr>
          <w:p>
            <w:pPr>
              <w:spacing w:after="40" w:line="240" w:lineRule="auto"/>
            </w:pPr>
            <w:r>
              <w:rPr>
                <w:sz w:val="16"/>
                <w:szCs w:val="16"/>
              </w:rPr>
              <w:t xml:space="preserve">Only approved identities and flows succeed.</w:t>
            </w:r>
          </w:p>
        </w:tc>
      </w:tr>
      <w:tr>
        <w:trPr>
          <w:cantSplit/>
          <w:jc w:val="center"/>
        </w:trPr>
        <w:tc>
          <w:tcPr>
            <w:tcW w:w="761" w:type="dxa"/>
            <w:vAlign w:val="center"/>
          </w:tcPr>
          <w:p>
            <w:pPr>
              <w:spacing w:after="40" w:line="240" w:lineRule="auto"/>
            </w:pPr>
            <w:r>
              <w:rPr>
                <w:sz w:val="16"/>
                <w:szCs w:val="16"/>
              </w:rPr>
              <w:t xml:space="preserve">T03</w:t>
            </w:r>
          </w:p>
        </w:tc>
        <w:tc>
          <w:tcPr>
            <w:tcW w:w="1724" w:type="dxa"/>
            <w:vAlign w:val="center"/>
          </w:tcPr>
          <w:p>
            <w:pPr>
              <w:spacing w:after="40" w:line="240" w:lineRule="auto"/>
            </w:pPr>
            <w:r>
              <w:rPr>
                <w:sz w:val="16"/>
                <w:szCs w:val="16"/>
              </w:rPr>
              <w:t xml:space="preserve">Operator health</w:t>
            </w:r>
          </w:p>
        </w:tc>
        <w:tc>
          <w:tcPr>
            <w:tcW w:w="4312" w:type="dxa"/>
            <w:vAlign w:val="center"/>
          </w:tcPr>
          <w:p>
            <w:pPr>
              <w:spacing w:after="40" w:line="240" w:lineRule="auto"/>
            </w:pPr>
            <w:r>
              <w:rPr>
                <w:sz w:val="16"/>
                <w:szCs w:val="16"/>
              </w:rPr>
              <w:t xml:space="preserve">Review deployment readiness and logs.</w:t>
            </w:r>
          </w:p>
        </w:tc>
        <w:tc>
          <w:tcPr>
            <w:tcW w:w="3417" w:type="dxa"/>
            <w:vAlign w:val="center"/>
          </w:tcPr>
          <w:p>
            <w:pPr>
              <w:spacing w:after="40" w:line="240" w:lineRule="auto"/>
            </w:pPr>
            <w:r>
              <w:rPr>
                <w:sz w:val="16"/>
                <w:szCs w:val="16"/>
              </w:rPr>
              <w:t xml:space="preserve">Operator Available; no continuous reconciliation error.</w:t>
            </w:r>
          </w:p>
        </w:tc>
      </w:tr>
      <w:tr>
        <w:trPr>
          <w:cantSplit/>
          <w:jc w:val="center"/>
        </w:trPr>
        <w:tc>
          <w:tcPr>
            <w:tcW w:w="761" w:type="dxa"/>
            <w:vAlign w:val="center"/>
          </w:tcPr>
          <w:p>
            <w:pPr>
              <w:spacing w:after="40" w:line="240" w:lineRule="auto"/>
            </w:pPr>
            <w:r>
              <w:rPr>
                <w:sz w:val="16"/>
                <w:szCs w:val="16"/>
              </w:rPr>
              <w:t xml:space="preserve">T04</w:t>
            </w:r>
          </w:p>
        </w:tc>
        <w:tc>
          <w:tcPr>
            <w:tcW w:w="1724" w:type="dxa"/>
            <w:vAlign w:val="center"/>
          </w:tcPr>
          <w:p>
            <w:pPr>
              <w:spacing w:after="40" w:line="240" w:lineRule="auto"/>
            </w:pPr>
            <w:r>
              <w:rPr>
                <w:sz w:val="16"/>
                <w:szCs w:val="16"/>
              </w:rPr>
              <w:t xml:space="preserve">Application health</w:t>
            </w:r>
          </w:p>
        </w:tc>
        <w:tc>
          <w:tcPr>
            <w:tcW w:w="4312" w:type="dxa"/>
            <w:vAlign w:val="center"/>
          </w:tcPr>
          <w:p>
            <w:pPr>
              <w:spacing w:after="40" w:line="240" w:lineRule="auto"/>
            </w:pPr>
            <w:r>
              <w:rPr>
                <w:sz w:val="16"/>
                <w:szCs w:val="16"/>
              </w:rPr>
              <w:t xml:space="preserve">Inspect deployments/statefulsets/Pods/PVCs.</w:t>
            </w:r>
          </w:p>
        </w:tc>
        <w:tc>
          <w:tcPr>
            <w:tcW w:w="3417" w:type="dxa"/>
            <w:vAlign w:val="center"/>
          </w:tcPr>
          <w:p>
            <w:pPr>
              <w:spacing w:after="40" w:line="240" w:lineRule="auto"/>
            </w:pPr>
            <w:r>
              <w:rPr>
                <w:sz w:val="16"/>
                <w:szCs w:val="16"/>
              </w:rPr>
              <w:t xml:space="preserve">All required workloads Ready; PVCs Bound.</w:t>
            </w:r>
          </w:p>
        </w:tc>
      </w:tr>
      <w:tr>
        <w:trPr>
          <w:cantSplit/>
          <w:jc w:val="center"/>
        </w:trPr>
        <w:tc>
          <w:tcPr>
            <w:tcW w:w="761" w:type="dxa"/>
            <w:vAlign w:val="center"/>
          </w:tcPr>
          <w:p>
            <w:pPr>
              <w:spacing w:after="40" w:line="240" w:lineRule="auto"/>
            </w:pPr>
            <w:r>
              <w:rPr>
                <w:sz w:val="16"/>
                <w:szCs w:val="16"/>
              </w:rPr>
              <w:t xml:space="preserve">T05</w:t>
            </w:r>
          </w:p>
        </w:tc>
        <w:tc>
          <w:tcPr>
            <w:tcW w:w="1724" w:type="dxa"/>
            <w:vAlign w:val="center"/>
          </w:tcPr>
          <w:p>
            <w:pPr>
              <w:spacing w:after="40" w:line="240" w:lineRule="auto"/>
            </w:pPr>
            <w:r>
              <w:rPr>
                <w:sz w:val="16"/>
                <w:szCs w:val="16"/>
              </w:rPr>
              <w:t xml:space="preserve">UI/TLS/DNS</w:t>
            </w:r>
          </w:p>
        </w:tc>
        <w:tc>
          <w:tcPr>
            <w:tcW w:w="4312" w:type="dxa"/>
            <w:vAlign w:val="center"/>
          </w:tcPr>
          <w:p>
            <w:pPr>
              <w:spacing w:after="40" w:line="240" w:lineRule="auto"/>
            </w:pPr>
            <w:r>
              <w:rPr>
                <w:sz w:val="16"/>
                <w:szCs w:val="16"/>
              </w:rPr>
              <w:t xml:space="preserve">Resolve FQDN and browse from corporate/VPN endpoint.</w:t>
            </w:r>
          </w:p>
        </w:tc>
        <w:tc>
          <w:tcPr>
            <w:tcW w:w="3417" w:type="dxa"/>
            <w:vAlign w:val="center"/>
          </w:tcPr>
          <w:p>
            <w:pPr>
              <w:spacing w:after="40" w:line="240" w:lineRule="auto"/>
            </w:pPr>
            <w:r>
              <w:rPr>
                <w:sz w:val="16"/>
                <w:szCs w:val="16"/>
              </w:rPr>
              <w:t xml:space="preserve">Correct private endpoint and trusted TLS chain.</w:t>
            </w:r>
          </w:p>
        </w:tc>
      </w:tr>
      <w:tr>
        <w:trPr>
          <w:cantSplit/>
          <w:jc w:val="center"/>
        </w:trPr>
        <w:tc>
          <w:tcPr>
            <w:tcW w:w="761" w:type="dxa"/>
            <w:vAlign w:val="center"/>
          </w:tcPr>
          <w:p>
            <w:pPr>
              <w:spacing w:after="40" w:line="240" w:lineRule="auto"/>
            </w:pPr>
            <w:r>
              <w:rPr>
                <w:sz w:val="16"/>
                <w:szCs w:val="16"/>
              </w:rPr>
              <w:t xml:space="preserve">T06</w:t>
            </w:r>
          </w:p>
        </w:tc>
        <w:tc>
          <w:tcPr>
            <w:tcW w:w="1724" w:type="dxa"/>
            <w:vAlign w:val="center"/>
          </w:tcPr>
          <w:p>
            <w:pPr>
              <w:spacing w:after="40" w:line="240" w:lineRule="auto"/>
            </w:pPr>
            <w:r>
              <w:rPr>
                <w:sz w:val="16"/>
                <w:szCs w:val="16"/>
              </w:rPr>
              <w:t xml:space="preserve">Authentication/RBAC</w:t>
            </w:r>
          </w:p>
        </w:tc>
        <w:tc>
          <w:tcPr>
            <w:tcW w:w="4312" w:type="dxa"/>
            <w:vAlign w:val="center"/>
          </w:tcPr>
          <w:p>
            <w:pPr>
              <w:spacing w:after="40" w:line="240" w:lineRule="auto"/>
            </w:pPr>
            <w:r>
              <w:rPr>
                <w:sz w:val="16"/>
                <w:szCs w:val="16"/>
              </w:rPr>
              <w:t xml:space="preserve">Login as admin, operator, reader and unauthorized user.</w:t>
            </w:r>
          </w:p>
        </w:tc>
        <w:tc>
          <w:tcPr>
            <w:tcW w:w="3417" w:type="dxa"/>
            <w:vAlign w:val="center"/>
          </w:tcPr>
          <w:p>
            <w:pPr>
              <w:spacing w:after="40" w:line="240" w:lineRule="auto"/>
            </w:pPr>
            <w:r>
              <w:rPr>
                <w:sz w:val="16"/>
                <w:szCs w:val="16"/>
              </w:rPr>
              <w:t xml:space="preserve">Each receives only assigned access.</w:t>
            </w:r>
          </w:p>
        </w:tc>
      </w:tr>
      <w:tr>
        <w:trPr>
          <w:cantSplit/>
          <w:jc w:val="center"/>
        </w:trPr>
        <w:tc>
          <w:tcPr>
            <w:tcW w:w="761" w:type="dxa"/>
            <w:vAlign w:val="center"/>
          </w:tcPr>
          <w:p>
            <w:pPr>
              <w:spacing w:after="40" w:line="240" w:lineRule="auto"/>
            </w:pPr>
            <w:r>
              <w:rPr>
                <w:sz w:val="16"/>
                <w:szCs w:val="16"/>
              </w:rPr>
              <w:t xml:space="preserve">T07</w:t>
            </w:r>
          </w:p>
        </w:tc>
        <w:tc>
          <w:tcPr>
            <w:tcW w:w="1724" w:type="dxa"/>
            <w:vAlign w:val="center"/>
          </w:tcPr>
          <w:p>
            <w:pPr>
              <w:spacing w:after="40" w:line="240" w:lineRule="auto"/>
            </w:pPr>
            <w:r>
              <w:rPr>
                <w:sz w:val="16"/>
                <w:szCs w:val="16"/>
              </w:rPr>
              <w:t xml:space="preserve">Azure targets</w:t>
            </w:r>
          </w:p>
        </w:tc>
        <w:tc>
          <w:tcPr>
            <w:tcW w:w="4312" w:type="dxa"/>
            <w:vAlign w:val="center"/>
          </w:tcPr>
          <w:p>
            <w:pPr>
              <w:spacing w:after="40" w:line="240" w:lineRule="auto"/>
            </w:pPr>
            <w:r>
              <w:rPr>
                <w:sz w:val="16"/>
                <w:szCs w:val="16"/>
              </w:rPr>
              <w:t xml:space="preserve">Validate subscriptions/management groups and resource discovery.</w:t>
            </w:r>
          </w:p>
        </w:tc>
        <w:tc>
          <w:tcPr>
            <w:tcW w:w="3417" w:type="dxa"/>
            <w:vAlign w:val="center"/>
          </w:tcPr>
          <w:p>
            <w:pPr>
              <w:spacing w:after="40" w:line="240" w:lineRule="auto"/>
            </w:pPr>
            <w:r>
              <w:rPr>
                <w:sz w:val="16"/>
                <w:szCs w:val="16"/>
              </w:rPr>
              <w:t xml:space="preserve">Approved scope discovered; counts reconciled.</w:t>
            </w:r>
          </w:p>
        </w:tc>
      </w:tr>
      <w:tr>
        <w:trPr>
          <w:cantSplit/>
          <w:jc w:val="center"/>
        </w:trPr>
        <w:tc>
          <w:tcPr>
            <w:tcW w:w="761" w:type="dxa"/>
            <w:vAlign w:val="center"/>
          </w:tcPr>
          <w:p>
            <w:pPr>
              <w:spacing w:after="40" w:line="240" w:lineRule="auto"/>
            </w:pPr>
            <w:r>
              <w:rPr>
                <w:sz w:val="16"/>
                <w:szCs w:val="16"/>
              </w:rPr>
              <w:t xml:space="preserve">T08</w:t>
            </w:r>
          </w:p>
        </w:tc>
        <w:tc>
          <w:tcPr>
            <w:tcW w:w="1724" w:type="dxa"/>
            <w:vAlign w:val="center"/>
          </w:tcPr>
          <w:p>
            <w:pPr>
              <w:spacing w:after="40" w:line="240" w:lineRule="auto"/>
            </w:pPr>
            <w:r>
              <w:rPr>
                <w:sz w:val="16"/>
                <w:szCs w:val="16"/>
              </w:rPr>
              <w:t xml:space="preserve">vCenter target</w:t>
            </w:r>
          </w:p>
        </w:tc>
        <w:tc>
          <w:tcPr>
            <w:tcW w:w="4312" w:type="dxa"/>
            <w:vAlign w:val="center"/>
          </w:tcPr>
          <w:p>
            <w:pPr>
              <w:spacing w:after="40" w:line="240" w:lineRule="auto"/>
            </w:pPr>
            <w:r>
              <w:rPr>
                <w:sz w:val="16"/>
                <w:szCs w:val="16"/>
              </w:rPr>
              <w:t xml:space="preserve">Validate vCenter connectivity and entity discovery.</w:t>
            </w:r>
          </w:p>
        </w:tc>
        <w:tc>
          <w:tcPr>
            <w:tcW w:w="3417" w:type="dxa"/>
            <w:vAlign w:val="center"/>
          </w:tcPr>
          <w:p>
            <w:pPr>
              <w:spacing w:after="40" w:line="240" w:lineRule="auto"/>
            </w:pPr>
            <w:r>
              <w:rPr>
                <w:sz w:val="16"/>
                <w:szCs w:val="16"/>
              </w:rPr>
              <w:t xml:space="preserve">Expected clusters/hosts/VMs/datastores appear.</w:t>
            </w:r>
          </w:p>
        </w:tc>
      </w:tr>
      <w:tr>
        <w:trPr>
          <w:cantSplit/>
          <w:jc w:val="center"/>
        </w:trPr>
        <w:tc>
          <w:tcPr>
            <w:tcW w:w="761" w:type="dxa"/>
            <w:vAlign w:val="center"/>
          </w:tcPr>
          <w:p>
            <w:pPr>
              <w:spacing w:after="40" w:line="240" w:lineRule="auto"/>
            </w:pPr>
            <w:r>
              <w:rPr>
                <w:sz w:val="16"/>
                <w:szCs w:val="16"/>
              </w:rPr>
              <w:t xml:space="preserve">T09</w:t>
            </w:r>
          </w:p>
        </w:tc>
        <w:tc>
          <w:tcPr>
            <w:tcW w:w="1724" w:type="dxa"/>
            <w:vAlign w:val="center"/>
          </w:tcPr>
          <w:p>
            <w:pPr>
              <w:spacing w:after="40" w:line="240" w:lineRule="auto"/>
            </w:pPr>
            <w:r>
              <w:rPr>
                <w:sz w:val="16"/>
                <w:szCs w:val="16"/>
              </w:rPr>
              <w:t xml:space="preserve">ServiceNow</w:t>
            </w:r>
          </w:p>
        </w:tc>
        <w:tc>
          <w:tcPr>
            <w:tcW w:w="4312" w:type="dxa"/>
            <w:vAlign w:val="center"/>
          </w:tcPr>
          <w:p>
            <w:pPr>
              <w:spacing w:after="40" w:line="240" w:lineRule="auto"/>
            </w:pPr>
            <w:r>
              <w:rPr>
                <w:sz w:val="16"/>
                <w:szCs w:val="16"/>
              </w:rPr>
              <w:t xml:space="preserve">Run approved test workflow.</w:t>
            </w:r>
          </w:p>
        </w:tc>
        <w:tc>
          <w:tcPr>
            <w:tcW w:w="3417" w:type="dxa"/>
            <w:vAlign w:val="center"/>
          </w:tcPr>
          <w:p>
            <w:pPr>
              <w:spacing w:after="40" w:line="240" w:lineRule="auto"/>
            </w:pPr>
            <w:r>
              <w:rPr>
                <w:sz w:val="16"/>
                <w:szCs w:val="16"/>
              </w:rPr>
              <w:t xml:space="preserve">Test item/ticket is created or updated.</w:t>
            </w:r>
          </w:p>
        </w:tc>
      </w:tr>
      <w:tr>
        <w:trPr>
          <w:cantSplit/>
          <w:jc w:val="center"/>
        </w:trPr>
        <w:tc>
          <w:tcPr>
            <w:tcW w:w="761" w:type="dxa"/>
            <w:vAlign w:val="center"/>
          </w:tcPr>
          <w:p>
            <w:pPr>
              <w:spacing w:after="40" w:line="240" w:lineRule="auto"/>
            </w:pPr>
            <w:r>
              <w:rPr>
                <w:sz w:val="16"/>
                <w:szCs w:val="16"/>
              </w:rPr>
              <w:t xml:space="preserve">T10</w:t>
            </w:r>
          </w:p>
        </w:tc>
        <w:tc>
          <w:tcPr>
            <w:tcW w:w="1724" w:type="dxa"/>
            <w:vAlign w:val="center"/>
          </w:tcPr>
          <w:p>
            <w:pPr>
              <w:spacing w:after="40" w:line="240" w:lineRule="auto"/>
            </w:pPr>
            <w:r>
              <w:rPr>
                <w:sz w:val="16"/>
                <w:szCs w:val="16"/>
              </w:rPr>
              <w:t xml:space="preserve">SMTP</w:t>
            </w:r>
          </w:p>
        </w:tc>
        <w:tc>
          <w:tcPr>
            <w:tcW w:w="4312" w:type="dxa"/>
            <w:vAlign w:val="center"/>
          </w:tcPr>
          <w:p>
            <w:pPr>
              <w:spacing w:after="40" w:line="240" w:lineRule="auto"/>
            </w:pPr>
            <w:r>
              <w:rPr>
                <w:sz w:val="16"/>
                <w:szCs w:val="16"/>
              </w:rPr>
              <w:t xml:space="preserve">Send test notification.</w:t>
            </w:r>
          </w:p>
        </w:tc>
        <w:tc>
          <w:tcPr>
            <w:tcW w:w="3417" w:type="dxa"/>
            <w:vAlign w:val="center"/>
          </w:tcPr>
          <w:p>
            <w:pPr>
              <w:spacing w:after="40" w:line="240" w:lineRule="auto"/>
            </w:pPr>
            <w:r>
              <w:rPr>
                <w:sz w:val="16"/>
                <w:szCs w:val="16"/>
              </w:rPr>
              <w:t xml:space="preserve">Message received by approved recipient.</w:t>
            </w:r>
          </w:p>
        </w:tc>
      </w:tr>
      <w:tr>
        <w:trPr>
          <w:cantSplit/>
          <w:jc w:val="center"/>
        </w:trPr>
        <w:tc>
          <w:tcPr>
            <w:tcW w:w="761" w:type="dxa"/>
            <w:vAlign w:val="center"/>
          </w:tcPr>
          <w:p>
            <w:pPr>
              <w:spacing w:after="40" w:line="240" w:lineRule="auto"/>
            </w:pPr>
            <w:r>
              <w:rPr>
                <w:sz w:val="16"/>
                <w:szCs w:val="16"/>
              </w:rPr>
              <w:t xml:space="preserve">T11</w:t>
            </w:r>
          </w:p>
        </w:tc>
        <w:tc>
          <w:tcPr>
            <w:tcW w:w="1724" w:type="dxa"/>
            <w:vAlign w:val="center"/>
          </w:tcPr>
          <w:p>
            <w:pPr>
              <w:spacing w:after="40" w:line="240" w:lineRule="auto"/>
            </w:pPr>
            <w:r>
              <w:rPr>
                <w:sz w:val="16"/>
                <w:szCs w:val="16"/>
              </w:rPr>
              <w:t xml:space="preserve">Network policy</w:t>
            </w:r>
          </w:p>
        </w:tc>
        <w:tc>
          <w:tcPr>
            <w:tcW w:w="4312" w:type="dxa"/>
            <w:vAlign w:val="center"/>
          </w:tcPr>
          <w:p>
            <w:pPr>
              <w:spacing w:after="40" w:line="240" w:lineRule="auto"/>
            </w:pPr>
            <w:r>
              <w:rPr>
                <w:sz w:val="16"/>
                <w:szCs w:val="16"/>
              </w:rPr>
              <w:t xml:space="preserve">Test denied and approved flows in both directions.</w:t>
            </w:r>
          </w:p>
        </w:tc>
        <w:tc>
          <w:tcPr>
            <w:tcW w:w="3417" w:type="dxa"/>
            <w:vAlign w:val="center"/>
          </w:tcPr>
          <w:p>
            <w:pPr>
              <w:spacing w:after="40" w:line="240" w:lineRule="auto"/>
            </w:pPr>
            <w:r>
              <w:rPr>
                <w:sz w:val="16"/>
                <w:szCs w:val="16"/>
              </w:rPr>
              <w:t xml:space="preserve">Default deny works; explicit allows succeed.</w:t>
            </w:r>
          </w:p>
        </w:tc>
      </w:tr>
      <w:tr>
        <w:trPr>
          <w:cantSplit/>
          <w:jc w:val="center"/>
        </w:trPr>
        <w:tc>
          <w:tcPr>
            <w:tcW w:w="761" w:type="dxa"/>
            <w:vAlign w:val="center"/>
          </w:tcPr>
          <w:p>
            <w:pPr>
              <w:spacing w:after="40" w:line="240" w:lineRule="auto"/>
            </w:pPr>
            <w:r>
              <w:rPr>
                <w:sz w:val="16"/>
                <w:szCs w:val="16"/>
              </w:rPr>
              <w:t xml:space="preserve">T12</w:t>
            </w:r>
          </w:p>
        </w:tc>
        <w:tc>
          <w:tcPr>
            <w:tcW w:w="1724" w:type="dxa"/>
            <w:vAlign w:val="center"/>
          </w:tcPr>
          <w:p>
            <w:pPr>
              <w:spacing w:after="40" w:line="240" w:lineRule="auto"/>
            </w:pPr>
            <w:r>
              <w:rPr>
                <w:sz w:val="16"/>
                <w:szCs w:val="16"/>
              </w:rPr>
              <w:t xml:space="preserve">Pod recovery</w:t>
            </w:r>
          </w:p>
        </w:tc>
        <w:tc>
          <w:tcPr>
            <w:tcW w:w="4312" w:type="dxa"/>
            <w:vAlign w:val="center"/>
          </w:tcPr>
          <w:p>
            <w:pPr>
              <w:spacing w:after="40" w:line="240" w:lineRule="auto"/>
            </w:pPr>
            <w:r>
              <w:rPr>
                <w:sz w:val="16"/>
                <w:szCs w:val="16"/>
              </w:rPr>
              <w:t xml:space="preserve">Delete approved non-critical Pod.</w:t>
            </w:r>
          </w:p>
        </w:tc>
        <w:tc>
          <w:tcPr>
            <w:tcW w:w="3417" w:type="dxa"/>
            <w:vAlign w:val="center"/>
          </w:tcPr>
          <w:p>
            <w:pPr>
              <w:spacing w:after="40" w:line="240" w:lineRule="auto"/>
            </w:pPr>
            <w:r>
              <w:rPr>
                <w:sz w:val="16"/>
                <w:szCs w:val="16"/>
              </w:rPr>
              <w:t xml:space="preserve">Controller recreates Pod and service recovers.</w:t>
            </w:r>
          </w:p>
        </w:tc>
      </w:tr>
      <w:tr>
        <w:trPr>
          <w:cantSplit/>
          <w:jc w:val="center"/>
        </w:trPr>
        <w:tc>
          <w:tcPr>
            <w:tcW w:w="761" w:type="dxa"/>
            <w:vAlign w:val="center"/>
          </w:tcPr>
          <w:p>
            <w:pPr>
              <w:spacing w:after="40" w:line="240" w:lineRule="auto"/>
            </w:pPr>
            <w:r>
              <w:rPr>
                <w:sz w:val="16"/>
                <w:szCs w:val="16"/>
              </w:rPr>
              <w:t xml:space="preserve">T13</w:t>
            </w:r>
          </w:p>
        </w:tc>
        <w:tc>
          <w:tcPr>
            <w:tcW w:w="1724" w:type="dxa"/>
            <w:vAlign w:val="center"/>
          </w:tcPr>
          <w:p>
            <w:pPr>
              <w:spacing w:after="40" w:line="240" w:lineRule="auto"/>
            </w:pPr>
            <w:r>
              <w:rPr>
                <w:sz w:val="16"/>
                <w:szCs w:val="16"/>
              </w:rPr>
              <w:t xml:space="preserve">Node maintenance</w:t>
            </w:r>
          </w:p>
        </w:tc>
        <w:tc>
          <w:tcPr>
            <w:tcW w:w="4312" w:type="dxa"/>
            <w:vAlign w:val="center"/>
          </w:tcPr>
          <w:p>
            <w:pPr>
              <w:spacing w:after="40" w:line="240" w:lineRule="auto"/>
            </w:pPr>
            <w:r>
              <w:rPr>
                <w:sz w:val="16"/>
                <w:szCs w:val="16"/>
              </w:rPr>
              <w:t xml:space="preserve">Cordon/drain one turbonp node with platform approval.</w:t>
            </w:r>
          </w:p>
        </w:tc>
        <w:tc>
          <w:tcPr>
            <w:tcW w:w="3417" w:type="dxa"/>
            <w:vAlign w:val="center"/>
          </w:tcPr>
          <w:p>
            <w:pPr>
              <w:spacing w:after="40" w:line="240" w:lineRule="auto"/>
            </w:pPr>
            <w:r>
              <w:rPr>
                <w:sz w:val="16"/>
                <w:szCs w:val="16"/>
              </w:rPr>
              <w:t xml:space="preserve">Workload reschedules within agreed objective.</w:t>
            </w:r>
          </w:p>
        </w:tc>
      </w:tr>
      <w:tr>
        <w:trPr>
          <w:cantSplit/>
          <w:jc w:val="center"/>
        </w:trPr>
        <w:tc>
          <w:tcPr>
            <w:tcW w:w="761" w:type="dxa"/>
            <w:vAlign w:val="center"/>
          </w:tcPr>
          <w:p>
            <w:pPr>
              <w:spacing w:after="40" w:line="240" w:lineRule="auto"/>
            </w:pPr>
            <w:r>
              <w:rPr>
                <w:sz w:val="16"/>
                <w:szCs w:val="16"/>
              </w:rPr>
              <w:t xml:space="preserve">T14</w:t>
            </w:r>
          </w:p>
        </w:tc>
        <w:tc>
          <w:tcPr>
            <w:tcW w:w="1724" w:type="dxa"/>
            <w:vAlign w:val="center"/>
          </w:tcPr>
          <w:p>
            <w:pPr>
              <w:spacing w:after="40" w:line="240" w:lineRule="auto"/>
            </w:pPr>
            <w:r>
              <w:rPr>
                <w:sz w:val="16"/>
                <w:szCs w:val="16"/>
              </w:rPr>
              <w:t xml:space="preserve">Resource usage</w:t>
            </w:r>
          </w:p>
        </w:tc>
        <w:tc>
          <w:tcPr>
            <w:tcW w:w="4312" w:type="dxa"/>
            <w:vAlign w:val="center"/>
          </w:tcPr>
          <w:p>
            <w:pPr>
              <w:spacing w:after="40" w:line="240" w:lineRule="auto"/>
            </w:pPr>
            <w:r>
              <w:rPr>
                <w:sz w:val="16"/>
                <w:szCs w:val="16"/>
              </w:rPr>
              <w:t xml:space="preserve">Observe discovery cycle CPU/memory/storage.</w:t>
            </w:r>
          </w:p>
        </w:tc>
        <w:tc>
          <w:tcPr>
            <w:tcW w:w="3417" w:type="dxa"/>
            <w:vAlign w:val="center"/>
          </w:tcPr>
          <w:p>
            <w:pPr>
              <w:spacing w:after="40" w:line="240" w:lineRule="auto"/>
            </w:pPr>
            <w:r>
              <w:rPr>
                <w:sz w:val="16"/>
                <w:szCs w:val="16"/>
              </w:rPr>
              <w:t xml:space="preserve">Usage remains within limits and cluster headroom.</w:t>
            </w:r>
          </w:p>
        </w:tc>
      </w:tr>
      <w:tr>
        <w:trPr>
          <w:cantSplit/>
          <w:jc w:val="center"/>
        </w:trPr>
        <w:tc>
          <w:tcPr>
            <w:tcW w:w="761" w:type="dxa"/>
            <w:vAlign w:val="center"/>
          </w:tcPr>
          <w:p>
            <w:pPr>
              <w:spacing w:after="40" w:line="240" w:lineRule="auto"/>
            </w:pPr>
            <w:r>
              <w:rPr>
                <w:sz w:val="16"/>
                <w:szCs w:val="16"/>
              </w:rPr>
              <w:t xml:space="preserve">T15</w:t>
            </w:r>
          </w:p>
        </w:tc>
        <w:tc>
          <w:tcPr>
            <w:tcW w:w="1724" w:type="dxa"/>
            <w:vAlign w:val="center"/>
          </w:tcPr>
          <w:p>
            <w:pPr>
              <w:spacing w:after="40" w:line="240" w:lineRule="auto"/>
            </w:pPr>
            <w:r>
              <w:rPr>
                <w:sz w:val="16"/>
                <w:szCs w:val="16"/>
              </w:rPr>
              <w:t xml:space="preserve">Monitoring/alert</w:t>
            </w:r>
          </w:p>
        </w:tc>
        <w:tc>
          <w:tcPr>
            <w:tcW w:w="4312" w:type="dxa"/>
            <w:vAlign w:val="center"/>
          </w:tcPr>
          <w:p>
            <w:pPr>
              <w:spacing w:after="40" w:line="240" w:lineRule="auto"/>
            </w:pPr>
            <w:r>
              <w:rPr>
                <w:sz w:val="16"/>
                <w:szCs w:val="16"/>
              </w:rPr>
              <w:t xml:space="preserve">Generate an approved test condition.</w:t>
            </w:r>
          </w:p>
        </w:tc>
        <w:tc>
          <w:tcPr>
            <w:tcW w:w="3417" w:type="dxa"/>
            <w:vAlign w:val="center"/>
          </w:tcPr>
          <w:p>
            <w:pPr>
              <w:spacing w:after="40" w:line="240" w:lineRule="auto"/>
            </w:pPr>
            <w:r>
              <w:rPr>
                <w:sz w:val="16"/>
                <w:szCs w:val="16"/>
              </w:rPr>
              <w:t xml:space="preserve">Alert reaches support channel with runbook link.</w:t>
            </w:r>
          </w:p>
        </w:tc>
      </w:tr>
      <w:tr>
        <w:trPr>
          <w:cantSplit/>
          <w:jc w:val="center"/>
        </w:trPr>
        <w:tc>
          <w:tcPr>
            <w:tcW w:w="761" w:type="dxa"/>
            <w:vAlign w:val="center"/>
          </w:tcPr>
          <w:p>
            <w:pPr>
              <w:spacing w:after="40" w:line="240" w:lineRule="auto"/>
            </w:pPr>
            <w:r>
              <w:rPr>
                <w:sz w:val="16"/>
                <w:szCs w:val="16"/>
              </w:rPr>
              <w:t xml:space="preserve">T16</w:t>
            </w:r>
          </w:p>
        </w:tc>
        <w:tc>
          <w:tcPr>
            <w:tcW w:w="1724" w:type="dxa"/>
            <w:vAlign w:val="center"/>
          </w:tcPr>
          <w:p>
            <w:pPr>
              <w:spacing w:after="40" w:line="240" w:lineRule="auto"/>
            </w:pPr>
            <w:r>
              <w:rPr>
                <w:sz w:val="16"/>
                <w:szCs w:val="16"/>
              </w:rPr>
              <w:t xml:space="preserve">Rollback rehearsal</w:t>
            </w:r>
          </w:p>
        </w:tc>
        <w:tc>
          <w:tcPr>
            <w:tcW w:w="4312" w:type="dxa"/>
            <w:vAlign w:val="center"/>
          </w:tcPr>
          <w:p>
            <w:pPr>
              <w:spacing w:after="40" w:line="240" w:lineRule="auto"/>
            </w:pPr>
            <w:r>
              <w:rPr>
                <w:sz w:val="16"/>
                <w:szCs w:val="16"/>
              </w:rPr>
              <w:t xml:space="preserve">Reverse test DNS/access without deleting target.</w:t>
            </w:r>
          </w:p>
        </w:tc>
        <w:tc>
          <w:tcPr>
            <w:tcW w:w="3417" w:type="dxa"/>
            <w:vAlign w:val="center"/>
          </w:tcPr>
          <w:p>
            <w:pPr>
              <w:spacing w:after="40" w:line="240" w:lineRule="auto"/>
            </w:pPr>
            <w:r>
              <w:rPr>
                <w:sz w:val="16"/>
                <w:szCs w:val="16"/>
              </w:rPr>
              <w:t xml:space="preserve">Legacy access restoration steps are proven.</w:t>
            </w:r>
          </w:p>
        </w:tc>
      </w:tr>
      <w:tr>
        <w:trPr>
          <w:cantSplit/>
          <w:jc w:val="center"/>
        </w:trPr>
        <w:tc>
          <w:tcPr>
            <w:tcW w:w="761" w:type="dxa"/>
            <w:vAlign w:val="center"/>
          </w:tcPr>
          <w:p>
            <w:pPr>
              <w:spacing w:after="40" w:line="240" w:lineRule="auto"/>
            </w:pPr>
            <w:r>
              <w:rPr>
                <w:sz w:val="16"/>
                <w:szCs w:val="16"/>
              </w:rPr>
              <w:t xml:space="preserve">T17</w:t>
            </w:r>
          </w:p>
        </w:tc>
        <w:tc>
          <w:tcPr>
            <w:tcW w:w="1724" w:type="dxa"/>
            <w:vAlign w:val="center"/>
          </w:tcPr>
          <w:p>
            <w:pPr>
              <w:spacing w:after="40" w:line="240" w:lineRule="auto"/>
            </w:pPr>
            <w:r>
              <w:rPr>
                <w:sz w:val="16"/>
                <w:szCs w:val="16"/>
              </w:rPr>
              <w:t xml:space="preserve">Helm release integrity</w:t>
            </w:r>
          </w:p>
        </w:tc>
        <w:tc>
          <w:tcPr>
            <w:tcW w:w="4312" w:type="dxa"/>
            <w:vAlign w:val="center"/>
          </w:tcPr>
          <w:p>
            <w:pPr>
              <w:spacing w:after="40" w:line="240" w:lineRule="auto"/>
            </w:pPr>
            <w:r>
              <w:rPr>
                <w:sz w:val="16"/>
                <w:szCs w:val="16"/>
              </w:rPr>
              <w:t xml:space="preserve">helm list, helm status and kubectl diff against each release.</w:t>
            </w:r>
          </w:p>
        </w:tc>
        <w:tc>
          <w:tcPr>
            <w:tcW w:w="3417" w:type="dxa"/>
            <w:vAlign w:val="center"/>
          </w:tcPr>
          <w:p>
            <w:pPr>
              <w:spacing w:after="40" w:line="240" w:lineRule="auto"/>
            </w:pPr>
            <w:r>
              <w:rPr>
                <w:sz w:val="16"/>
                <w:szCs w:val="16"/>
              </w:rPr>
              <w:t xml:space="preserve">All releases deployed; no drift.</w:t>
            </w:r>
          </w:p>
        </w:tc>
      </w:tr>
      <w:tr>
        <w:trPr>
          <w:cantSplit/>
          <w:jc w:val="center"/>
        </w:trPr>
        <w:tc>
          <w:tcPr>
            <w:tcW w:w="761" w:type="dxa"/>
            <w:vAlign w:val="center"/>
          </w:tcPr>
          <w:p>
            <w:pPr>
              <w:spacing w:after="40" w:line="240" w:lineRule="auto"/>
            </w:pPr>
            <w:r>
              <w:rPr>
                <w:sz w:val="16"/>
                <w:szCs w:val="16"/>
              </w:rPr>
              <w:t xml:space="preserve">T18</w:t>
            </w:r>
          </w:p>
        </w:tc>
        <w:tc>
          <w:tcPr>
            <w:tcW w:w="1724" w:type="dxa"/>
            <w:vAlign w:val="center"/>
          </w:tcPr>
          <w:p>
            <w:pPr>
              <w:spacing w:after="40" w:line="240" w:lineRule="auto"/>
            </w:pPr>
            <w:r>
              <w:rPr>
                <w:sz w:val="16"/>
                <w:szCs w:val="16"/>
              </w:rPr>
              <w:t xml:space="preserve">Quota enforcement</w:t>
            </w:r>
          </w:p>
        </w:tc>
        <w:tc>
          <w:tcPr>
            <w:tcW w:w="4312" w:type="dxa"/>
            <w:vAlign w:val="center"/>
          </w:tcPr>
          <w:p>
            <w:pPr>
              <w:spacing w:after="40" w:line="240" w:lineRule="auto"/>
            </w:pPr>
            <w:r>
              <w:rPr>
                <w:sz w:val="16"/>
                <w:szCs w:val="16"/>
              </w:rPr>
              <w:t xml:space="preserve">Create a test pod that exceeds remaining quota.</w:t>
            </w:r>
          </w:p>
        </w:tc>
        <w:tc>
          <w:tcPr>
            <w:tcW w:w="3417" w:type="dxa"/>
            <w:vAlign w:val="center"/>
          </w:tcPr>
          <w:p>
            <w:pPr>
              <w:spacing w:after="40" w:line="240" w:lineRule="auto"/>
            </w:pPr>
            <w:r>
              <w:rPr>
                <w:sz w:val="16"/>
                <w:szCs w:val="16"/>
              </w:rPr>
              <w:t xml:space="preserve">Request is rejected by ResourceQuota.</w:t>
            </w:r>
          </w:p>
        </w:tc>
      </w:tr>
      <w:tr>
        <w:trPr>
          <w:cantSplit/>
          <w:jc w:val="center"/>
        </w:trPr>
        <w:tc>
          <w:tcPr>
            <w:tcW w:w="761" w:type="dxa"/>
            <w:vAlign w:val="center"/>
          </w:tcPr>
          <w:p>
            <w:pPr>
              <w:spacing w:after="40" w:line="240" w:lineRule="auto"/>
            </w:pPr>
            <w:r>
              <w:rPr>
                <w:sz w:val="16"/>
                <w:szCs w:val="16"/>
              </w:rPr>
              <w:t xml:space="preserve">T19</w:t>
            </w:r>
          </w:p>
        </w:tc>
        <w:tc>
          <w:tcPr>
            <w:tcW w:w="1724" w:type="dxa"/>
            <w:vAlign w:val="center"/>
          </w:tcPr>
          <w:p>
            <w:pPr>
              <w:spacing w:after="40" w:line="240" w:lineRule="auto"/>
            </w:pPr>
            <w:r>
              <w:rPr>
                <w:sz w:val="16"/>
                <w:szCs w:val="16"/>
              </w:rPr>
              <w:t xml:space="preserve">Cross-namespace traffic</w:t>
            </w:r>
          </w:p>
        </w:tc>
        <w:tc>
          <w:tcPr>
            <w:tcW w:w="4312" w:type="dxa"/>
            <w:vAlign w:val="center"/>
          </w:tcPr>
          <w:p>
            <w:pPr>
              <w:spacing w:after="40" w:line="240" w:lineRule="auto"/>
            </w:pPr>
            <w:r>
              <w:rPr>
                <w:sz w:val="16"/>
                <w:szCs w:val="16"/>
              </w:rPr>
              <w:t xml:space="preserve">From a pod in another namespace, connect to a Turbonomic pod IP; from Turbonomic, connect to a pod in another namespace.</w:t>
            </w:r>
          </w:p>
        </w:tc>
        <w:tc>
          <w:tcPr>
            <w:tcW w:w="3417" w:type="dxa"/>
            <w:vAlign w:val="center"/>
          </w:tcPr>
          <w:p>
            <w:pPr>
              <w:spacing w:after="40" w:line="240" w:lineRule="auto"/>
            </w:pPr>
            <w:r>
              <w:rPr>
                <w:sz w:val="16"/>
                <w:szCs w:val="16"/>
              </w:rPr>
              <w:t xml:space="preserve">Both connections are blocked.</w:t>
            </w:r>
          </w:p>
        </w:tc>
      </w:tr>
      <w:tr>
        <w:trPr>
          <w:cantSplit/>
          <w:jc w:val="center"/>
        </w:trPr>
        <w:tc>
          <w:tcPr>
            <w:tcW w:w="761" w:type="dxa"/>
            <w:vAlign w:val="center"/>
          </w:tcPr>
          <w:p>
            <w:pPr>
              <w:spacing w:after="40" w:line="240" w:lineRule="auto"/>
            </w:pPr>
            <w:r>
              <w:rPr>
                <w:sz w:val="16"/>
                <w:szCs w:val="16"/>
              </w:rPr>
              <w:t xml:space="preserve">T20</w:t>
            </w:r>
          </w:p>
        </w:tc>
        <w:tc>
          <w:tcPr>
            <w:tcW w:w="1724" w:type="dxa"/>
            <w:vAlign w:val="center"/>
          </w:tcPr>
          <w:p>
            <w:pPr>
              <w:spacing w:after="40" w:line="240" w:lineRule="auto"/>
            </w:pPr>
            <w:r>
              <w:rPr>
                <w:sz w:val="16"/>
                <w:szCs w:val="16"/>
              </w:rPr>
              <w:t xml:space="preserve">Production workload safety</w:t>
            </w:r>
          </w:p>
        </w:tc>
        <w:tc>
          <w:tcPr>
            <w:tcW w:w="4312" w:type="dxa"/>
            <w:vAlign w:val="center"/>
          </w:tcPr>
          <w:p>
            <w:pPr>
              <w:spacing w:after="40" w:line="240" w:lineRule="auto"/>
            </w:pPr>
            <w:r>
              <w:rPr>
                <w:sz w:val="16"/>
                <w:szCs w:val="16"/>
              </w:rPr>
              <w:t xml:space="preserve">Check that no Kubeturbo pod exists and no AKS cluster target is configured.</w:t>
            </w:r>
          </w:p>
        </w:tc>
        <w:tc>
          <w:tcPr>
            <w:tcW w:w="3417" w:type="dxa"/>
            <w:vAlign w:val="center"/>
          </w:tcPr>
          <w:p>
            <w:pPr>
              <w:spacing w:after="40" w:line="240" w:lineRule="auto"/>
            </w:pPr>
            <w:r>
              <w:rPr>
                <w:sz w:val="16"/>
                <w:szCs w:val="16"/>
              </w:rPr>
              <w:t xml:space="preserve">Turbonomic cannot see or act on cluster workloads.</w:t>
            </w:r>
          </w:p>
        </w:tc>
      </w:tr>
      <w:tr>
        <w:trPr>
          <w:cantSplit/>
          <w:jc w:val="center"/>
        </w:trPr>
        <w:tc>
          <w:tcPr>
            <w:tcW w:w="761" w:type="dxa"/>
            <w:vAlign w:val="center"/>
          </w:tcPr>
          <w:p>
            <w:pPr>
              <w:spacing w:after="40" w:line="240" w:lineRule="auto"/>
            </w:pPr>
            <w:r>
              <w:rPr>
                <w:sz w:val="16"/>
                <w:szCs w:val="16"/>
              </w:rPr>
              <w:t xml:space="preserve">T21</w:t>
            </w:r>
          </w:p>
        </w:tc>
        <w:tc>
          <w:tcPr>
            <w:tcW w:w="1724" w:type="dxa"/>
            <w:vAlign w:val="center"/>
          </w:tcPr>
          <w:p>
            <w:pPr>
              <w:spacing w:after="40" w:line="240" w:lineRule="auto"/>
            </w:pPr>
            <w:r>
              <w:rPr>
                <w:sz w:val="16"/>
                <w:szCs w:val="16"/>
              </w:rPr>
              <w:t xml:space="preserve">Image provenance</w:t>
            </w:r>
          </w:p>
        </w:tc>
        <w:tc>
          <w:tcPr>
            <w:tcW w:w="4312" w:type="dxa"/>
            <w:vAlign w:val="center"/>
          </w:tcPr>
          <w:p>
            <w:pPr>
              <w:spacing w:after="40" w:line="240" w:lineRule="auto"/>
            </w:pPr>
            <w:r>
              <w:rPr>
                <w:sz w:val="16"/>
                <w:szCs w:val="16"/>
              </w:rPr>
              <w:t xml:space="preserve">List all images in the namespace.</w:t>
            </w:r>
          </w:p>
        </w:tc>
        <w:tc>
          <w:tcPr>
            <w:tcW w:w="3417" w:type="dxa"/>
            <w:vAlign w:val="center"/>
          </w:tcPr>
          <w:p>
            <w:pPr>
              <w:spacing w:after="40" w:line="240" w:lineRule="auto"/>
            </w:pPr>
            <w:r>
              <w:rPr>
                <w:sz w:val="16"/>
                <w:szCs w:val="16"/>
              </w:rPr>
              <w:t xml:space="preserve">Every image comes from the approved registry at the pinned tag.</w:t>
            </w:r>
          </w:p>
        </w:tc>
      </w:tr>
      <w:tr>
        <w:trPr>
          <w:cantSplit/>
          <w:jc w:val="center"/>
        </w:trPr>
        <w:tc>
          <w:tcPr>
            <w:tcW w:w="761" w:type="dxa"/>
            <w:vAlign w:val="center"/>
          </w:tcPr>
          <w:p>
            <w:pPr>
              <w:spacing w:after="40" w:line="240" w:lineRule="auto"/>
            </w:pPr>
            <w:r>
              <w:rPr>
                <w:sz w:val="16"/>
                <w:szCs w:val="16"/>
              </w:rPr>
              <w:t xml:space="preserve">T22</w:t>
            </w:r>
          </w:p>
        </w:tc>
        <w:tc>
          <w:tcPr>
            <w:tcW w:w="1724" w:type="dxa"/>
            <w:vAlign w:val="center"/>
          </w:tcPr>
          <w:p>
            <w:pPr>
              <w:spacing w:after="40" w:line="240" w:lineRule="auto"/>
            </w:pPr>
            <w:r>
              <w:rPr>
                <w:sz w:val="16"/>
                <w:szCs w:val="16"/>
              </w:rPr>
              <w:t xml:space="preserve">No public exposure</w:t>
            </w:r>
          </w:p>
        </w:tc>
        <w:tc>
          <w:tcPr>
            <w:tcW w:w="4312" w:type="dxa"/>
            <w:vAlign w:val="center"/>
          </w:tcPr>
          <w:p>
            <w:pPr>
              <w:spacing w:after="40" w:line="240" w:lineRule="auto"/>
            </w:pPr>
            <w:r>
              <w:rPr>
                <w:sz w:val="16"/>
                <w:szCs w:val="16"/>
              </w:rPr>
              <w:t xml:space="preserve">Inspect the nginx Service and Azure load balancers; test from outside.</w:t>
            </w:r>
          </w:p>
        </w:tc>
        <w:tc>
          <w:tcPr>
            <w:tcW w:w="3417" w:type="dxa"/>
            <w:vAlign w:val="center"/>
          </w:tcPr>
          <w:p>
            <w:pPr>
              <w:spacing w:after="40" w:line="240" w:lineRule="auto"/>
            </w:pPr>
            <w:r>
              <w:rPr>
                <w:sz w:val="16"/>
                <w:szCs w:val="16"/>
              </w:rPr>
              <w:t xml:space="preserve">Private IP only; no public frontend.</w:t>
            </w:r>
          </w:p>
        </w:tc>
      </w:tr>
      <w:tr>
        <w:trPr>
          <w:cantSplit/>
          <w:jc w:val="center"/>
        </w:trPr>
        <w:tc>
          <w:tcPr>
            <w:tcW w:w="761" w:type="dxa"/>
            <w:vAlign w:val="center"/>
          </w:tcPr>
          <w:p>
            <w:pPr>
              <w:spacing w:after="40" w:line="240" w:lineRule="auto"/>
            </w:pPr>
            <w:r>
              <w:rPr>
                <w:sz w:val="16"/>
                <w:szCs w:val="16"/>
              </w:rPr>
              <w:t xml:space="preserve">T23</w:t>
            </w:r>
          </w:p>
        </w:tc>
        <w:tc>
          <w:tcPr>
            <w:tcW w:w="1724" w:type="dxa"/>
            <w:vAlign w:val="center"/>
          </w:tcPr>
          <w:p>
            <w:pPr>
              <w:spacing w:after="40" w:line="240" w:lineRule="auto"/>
            </w:pPr>
            <w:r>
              <w:rPr>
                <w:sz w:val="16"/>
                <w:szCs w:val="16"/>
              </w:rPr>
              <w:t xml:space="preserve">Helm rollback</w:t>
            </w:r>
          </w:p>
        </w:tc>
        <w:tc>
          <w:tcPr>
            <w:tcW w:w="4312" w:type="dxa"/>
            <w:vAlign w:val="center"/>
          </w:tcPr>
          <w:p>
            <w:pPr>
              <w:spacing w:after="40" w:line="240" w:lineRule="auto"/>
            </w:pPr>
            <w:r>
              <w:rPr>
                <w:sz w:val="16"/>
                <w:szCs w:val="16"/>
              </w:rPr>
              <w:t xml:space="preserve">Roll back turbo-np-operator by one revision in a test window, then roll forward.</w:t>
            </w:r>
          </w:p>
        </w:tc>
        <w:tc>
          <w:tcPr>
            <w:tcW w:w="3417" w:type="dxa"/>
            <w:vAlign w:val="center"/>
          </w:tcPr>
          <w:p>
            <w:pPr>
              <w:spacing w:after="40" w:line="240" w:lineRule="auto"/>
            </w:pPr>
            <w:r>
              <w:rPr>
                <w:sz w:val="16"/>
                <w:szCs w:val="16"/>
              </w:rPr>
              <w:t xml:space="preserve">Operator recovers; platform unaffected.</w:t>
            </w:r>
          </w:p>
        </w:tc>
      </w:tr>
      <w:tr>
        <w:trPr>
          <w:cantSplit/>
          <w:jc w:val="center"/>
        </w:trPr>
        <w:tc>
          <w:tcPr>
            <w:tcW w:w="761" w:type="dxa"/>
            <w:vAlign w:val="center"/>
          </w:tcPr>
          <w:p>
            <w:pPr>
              <w:spacing w:after="40" w:line="240" w:lineRule="auto"/>
            </w:pPr>
            <w:r>
              <w:rPr>
                <w:sz w:val="16"/>
                <w:szCs w:val="16"/>
              </w:rPr>
              <w:t xml:space="preserve">T24</w:t>
            </w:r>
          </w:p>
        </w:tc>
        <w:tc>
          <w:tcPr>
            <w:tcW w:w="1724" w:type="dxa"/>
            <w:vAlign w:val="center"/>
          </w:tcPr>
          <w:p>
            <w:pPr>
              <w:spacing w:after="40" w:line="240" w:lineRule="auto"/>
            </w:pPr>
            <w:r>
              <w:rPr>
                <w:sz w:val="16"/>
                <w:szCs w:val="16"/>
              </w:rPr>
              <w:t xml:space="preserve">Secret hygiene</w:t>
            </w:r>
          </w:p>
        </w:tc>
        <w:tc>
          <w:tcPr>
            <w:tcW w:w="4312" w:type="dxa"/>
            <w:vAlign w:val="center"/>
          </w:tcPr>
          <w:p>
            <w:pPr>
              <w:spacing w:after="40" w:line="240" w:lineRule="auto"/>
            </w:pPr>
            <w:r>
              <w:rPr>
                <w:sz w:val="16"/>
                <w:szCs w:val="16"/>
              </w:rPr>
              <w:t xml:space="preserve">helm get values for each release; search repo history.</w:t>
            </w:r>
          </w:p>
        </w:tc>
        <w:tc>
          <w:tcPr>
            <w:tcW w:w="3417" w:type="dxa"/>
            <w:vAlign w:val="center"/>
          </w:tcPr>
          <w:p>
            <w:pPr>
              <w:spacing w:after="40" w:line="240" w:lineRule="auto"/>
            </w:pPr>
            <w:r>
              <w:rPr>
                <w:sz w:val="16"/>
                <w:szCs w:val="16"/>
              </w:rPr>
              <w:t xml:space="preserve">No secret values in Helm history or Git.</w:t>
            </w:r>
          </w:p>
        </w:tc>
      </w:tr>
    </w:tbl>
    <w:p w:rsidR="00EC2CAA" w:rsidRPr="00EC2CAA" w:rsidRDefault="00EC2CAA" w:rsidP="00EC2CAA">
      <w:pPr>
        <w:pStyle w:val="Heading1"/>
        <w:rPr>
          <w:color w:val="000000" w:themeColor="text1"/>
        </w:rPr>
      </w:pPr>
      <w:r>
        <w:rPr>
          <w:color w:val="000000" w:themeColor="text1"/>
        </w:rPr>
        <w:t xml:space="preserve">10. Rollback Protocol</w:t>
      </w:r>
    </w:p>
    <w:p w:rsidR="00EC2CAA" w:rsidRDefault="00EC2CAA" w:rsidP="00EC2CAA">
      <w:pPr>
        <w:pStyle w:val="Heading2"/>
      </w:pPr>
      <w:r>
        <w:t xml:space="preserve">10.1 Rollback Triggers</w:t>
      </w:r>
    </w:p>
    <w:p w:rsidR="00EC2CAA" w:rsidRDefault="00EC2CAA" w:rsidP="00EC2CAA">
      <w:pPr>
        <w:pStyle w:val="ListBullet"/>
        <w:tabs>
          <w:tab w:val="num" w:pos="360"/>
        </w:tabs>
        <w:ind w:left="360" w:hanging="360"/>
      </w:pPr>
      <w:r>
        <w:t xml:space="preserve">Turbonomic UI or login unavailable beyond the agreed tolerance.</w:t>
      </w:r>
    </w:p>
    <w:p w:rsidR="00EC2CAA" w:rsidRDefault="00EC2CAA" w:rsidP="00EC2CAA">
      <w:pPr>
        <w:pStyle w:val="ListBullet"/>
        <w:tabs>
          <w:tab w:val="num" w:pos="360"/>
        </w:tabs>
        <w:ind w:left="360" w:hanging="360"/>
      </w:pPr>
      <w:r>
        <w:t xml:space="preserve">Critical targets cannot validate or discovery does not start.</w:t>
      </w:r>
    </w:p>
    <w:p w:rsidR="00EC2CAA" w:rsidRDefault="00EC2CAA" w:rsidP="00EC2CAA">
      <w:pPr>
        <w:pStyle w:val="ListBullet"/>
        <w:tabs>
          <w:tab w:val="num" w:pos="360"/>
        </w:tabs>
        <w:ind w:left="360" w:hanging="360"/>
      </w:pPr>
      <w:r>
        <w:t xml:space="preserve">AKS resource saturation or impact on other production workloads.</w:t>
      </w:r>
    </w:p>
    <w:p w:rsidR="00EC2CAA" w:rsidRDefault="00EC2CAA" w:rsidP="00EC2CAA">
      <w:pPr>
        <w:pStyle w:val="ListBullet"/>
        <w:tabs>
          <w:tab w:val="num" w:pos="360"/>
        </w:tabs>
        <w:ind w:left="360" w:hanging="360"/>
      </w:pPr>
      <w:r>
        <w:t xml:space="preserve">Persistent Operator/application crash loops.</w:t>
      </w:r>
    </w:p>
    <w:p w:rsidR="00EC2CAA" w:rsidRDefault="00EC2CAA" w:rsidP="00EC2CAA">
      <w:pPr>
        <w:pStyle w:val="ListBullet"/>
        <w:tabs>
          <w:tab w:val="num" w:pos="360"/>
        </w:tabs>
        <w:ind w:left="360" w:hanging="360"/>
      </w:pPr>
      <w:r>
        <w:t xml:space="preserve">Security control failure, unintended exposure or unauthorized access.</w:t>
      </w:r>
    </w:p>
    <w:p w:rsidR="00EC2CAA" w:rsidRDefault="00EC2CAA" w:rsidP="00EC2CAA">
      <w:pPr>
        <w:pStyle w:val="ListBullet"/>
        <w:tabs>
          <w:tab w:val="num" w:pos="360"/>
        </w:tabs>
        <w:ind w:left="360" w:hanging="360"/>
      </w:pPr>
      <w:r>
        <w:t xml:space="preserve">Data/configuration defect that blocks agreed operational use.</w:t>
      </w:r>
    </w:p>
    <w:p w:rsidR="00EC2CAA" w:rsidRDefault="00EC2CAA" w:rsidP="00EC2CAA">
      <w:pPr>
        <w:pStyle w:val="Heading2"/>
      </w:pPr>
      <w:r>
        <w:t xml:space="preserve">10.2 Rollback Steps</w:t>
      </w:r>
    </w:p>
    <w:tbl>
      <w:tblPr>
        <w:tblStyle w:val="TableGrid"/>
        <w:tblW w:w="10214" w:type="dxa"/>
        <w:jc w:val="center"/>
        <w:tblLayout w:type="fixed"/>
        <w:tblLook w:val="04A0" w:firstRow="1" w:lastRow="0" w:firstColumn="1" w:lastColumn="0" w:noHBand="0" w:noVBand="1"/>
      </w:tblPr>
      <w:tblGrid>
        <w:gridCol w:w="857"/>
        <w:gridCol w:w="9357"/>
      </w:tblGrid>
      <w:tr>
        <w:trPr>
          <w:tblHeader/>
          <w:jc w:val="center"/>
        </w:trPr>
        <w:tc>
          <w:tcPr>
            <w:tcW w:w="857" w:type="dxa"/>
            <w:shd w:val="clear" w:color="auto" w:fill="1F4E78"/>
            <w:vAlign w:val="center"/>
          </w:tcPr>
          <w:p>
            <w:pPr>
              <w:spacing w:after="40" w:line="240" w:lineRule="auto"/>
              <w:jc w:val="center"/>
            </w:pPr>
            <w:r>
              <w:rPr>
                <w:b/>
                <w:color w:val="FFFFFF"/>
                <w:sz w:val="16"/>
                <w:szCs w:val="16"/>
              </w:rPr>
              <w:t xml:space="preserve">Seq</w:t>
            </w:r>
          </w:p>
        </w:tc>
        <w:tc>
          <w:tcPr>
            <w:tcW w:w="9357" w:type="dxa"/>
            <w:shd w:val="clear" w:color="auto" w:fill="1F4E78"/>
            <w:vAlign w:val="center"/>
          </w:tcPr>
          <w:p>
            <w:pPr>
              <w:spacing w:after="40" w:line="240" w:lineRule="auto"/>
              <w:jc w:val="center"/>
            </w:pPr>
            <w:r>
              <w:rPr>
                <w:b/>
                <w:color w:val="FFFFFF"/>
                <w:sz w:val="16"/>
                <w:szCs w:val="16"/>
              </w:rPr>
              <w:t xml:space="preserve">Action</w:t>
            </w:r>
          </w:p>
        </w:tc>
      </w:tr>
      <w:tr>
        <w:trPr>
          <w:cantSplit/>
          <w:jc w:val="center"/>
        </w:trPr>
        <w:tc>
          <w:tcPr>
            <w:tcW w:w="857" w:type="dxa"/>
            <w:vAlign w:val="center"/>
          </w:tcPr>
          <w:p>
            <w:pPr>
              <w:spacing w:after="40" w:line="240" w:lineRule="auto"/>
            </w:pPr>
            <w:r>
              <w:rPr>
                <w:sz w:val="16"/>
                <w:szCs w:val="16"/>
              </w:rPr>
              <w:t xml:space="preserve">1</w:t>
            </w:r>
          </w:p>
        </w:tc>
        <w:tc>
          <w:tcPr>
            <w:tcW w:w="9357" w:type="dxa"/>
            <w:vAlign w:val="center"/>
          </w:tcPr>
          <w:p>
            <w:pPr>
              <w:spacing w:after="40" w:line="240" w:lineRule="auto"/>
            </w:pPr>
            <w:r>
              <w:rPr>
                <w:sz w:val="16"/>
                <w:szCs w:val="16"/>
              </w:rPr>
              <w:t xml:space="preserve">Declare rollback and record decision/time; stop further change.</w:t>
            </w:r>
          </w:p>
        </w:tc>
      </w:tr>
      <w:tr>
        <w:trPr>
          <w:cantSplit/>
          <w:jc w:val="center"/>
        </w:trPr>
        <w:tc>
          <w:tcPr>
            <w:tcW w:w="857" w:type="dxa"/>
            <w:vAlign w:val="center"/>
          </w:tcPr>
          <w:p>
            <w:pPr>
              <w:spacing w:after="40" w:line="240" w:lineRule="auto"/>
            </w:pPr>
            <w:r>
              <w:rPr>
                <w:sz w:val="16"/>
                <w:szCs w:val="16"/>
              </w:rPr>
              <w:t xml:space="preserve">2</w:t>
            </w:r>
          </w:p>
        </w:tc>
        <w:tc>
          <w:tcPr>
            <w:tcW w:w="9357" w:type="dxa"/>
            <w:vAlign w:val="center"/>
          </w:tcPr>
          <w:p>
            <w:pPr>
              <w:spacing w:after="40" w:line="240" w:lineRule="auto"/>
            </w:pPr>
            <w:r>
              <w:rPr>
                <w:sz w:val="16"/>
                <w:szCs w:val="16"/>
              </w:rPr>
              <w:t xml:space="preserve">Disable new user access by reversing the DNS/URL change as approved.</w:t>
            </w:r>
          </w:p>
        </w:tc>
      </w:tr>
      <w:tr>
        <w:trPr>
          <w:cantSplit/>
          <w:jc w:val="center"/>
        </w:trPr>
        <w:tc>
          <w:tcPr>
            <w:tcW w:w="857" w:type="dxa"/>
            <w:vAlign w:val="center"/>
          </w:tcPr>
          <w:p>
            <w:pPr>
              <w:spacing w:after="40" w:line="240" w:lineRule="auto"/>
            </w:pPr>
            <w:r>
              <w:rPr>
                <w:sz w:val="16"/>
                <w:szCs w:val="16"/>
              </w:rPr>
              <w:t xml:space="preserve">3</w:t>
            </w:r>
          </w:p>
        </w:tc>
        <w:tc>
          <w:tcPr>
            <w:tcW w:w="9357" w:type="dxa"/>
            <w:vAlign w:val="center"/>
          </w:tcPr>
          <w:p>
            <w:pPr>
              <w:spacing w:after="40" w:line="240" w:lineRule="auto"/>
            </w:pPr>
            <w:r>
              <w:rPr>
                <w:sz w:val="16"/>
                <w:szCs w:val="16"/>
              </w:rPr>
              <w:t xml:space="preserve">Disable or pause target/action processing on the AKS instance to prevent duplicates.</w:t>
            </w:r>
          </w:p>
        </w:tc>
      </w:tr>
      <w:tr>
        <w:trPr>
          <w:cantSplit/>
          <w:jc w:val="center"/>
        </w:trPr>
        <w:tc>
          <w:tcPr>
            <w:tcW w:w="857" w:type="dxa"/>
            <w:vAlign w:val="center"/>
          </w:tcPr>
          <w:p>
            <w:pPr>
              <w:spacing w:after="40" w:line="240" w:lineRule="auto"/>
            </w:pPr>
            <w:r>
              <w:rPr>
                <w:sz w:val="16"/>
                <w:szCs w:val="16"/>
              </w:rPr>
              <w:t xml:space="preserve">4</w:t>
            </w:r>
          </w:p>
        </w:tc>
        <w:tc>
          <w:tcPr>
            <w:tcW w:w="9357" w:type="dxa"/>
            <w:vAlign w:val="center"/>
          </w:tcPr>
          <w:p>
            <w:pPr>
              <w:spacing w:after="40" w:line="240" w:lineRule="auto"/>
            </w:pPr>
            <w:r>
              <w:rPr>
                <w:sz w:val="16"/>
                <w:szCs w:val="16"/>
              </w:rPr>
              <w:t xml:space="preserve">Restore the legacy appliance URL/DNS/access path.</w:t>
            </w:r>
          </w:p>
        </w:tc>
      </w:tr>
      <w:tr>
        <w:trPr>
          <w:cantSplit/>
          <w:jc w:val="center"/>
        </w:trPr>
        <w:tc>
          <w:tcPr>
            <w:tcW w:w="857" w:type="dxa"/>
            <w:vAlign w:val="center"/>
          </w:tcPr>
          <w:p>
            <w:pPr>
              <w:spacing w:after="40" w:line="240" w:lineRule="auto"/>
            </w:pPr>
            <w:r>
              <w:rPr>
                <w:sz w:val="16"/>
                <w:szCs w:val="16"/>
              </w:rPr>
              <w:t xml:space="preserve">5</w:t>
            </w:r>
          </w:p>
        </w:tc>
        <w:tc>
          <w:tcPr>
            <w:tcW w:w="9357" w:type="dxa"/>
            <w:vAlign w:val="center"/>
          </w:tcPr>
          <w:p>
            <w:pPr>
              <w:spacing w:after="40" w:line="240" w:lineRule="auto"/>
            </w:pPr>
            <w:r>
              <w:rPr>
                <w:sz w:val="16"/>
                <w:szCs w:val="16"/>
              </w:rPr>
              <w:t xml:space="preserve">Validate legacy login, targets, dashboards and integrations.</w:t>
            </w:r>
          </w:p>
        </w:tc>
      </w:tr>
      <w:tr>
        <w:trPr>
          <w:cantSplit/>
          <w:jc w:val="center"/>
        </w:trPr>
        <w:tc>
          <w:tcPr>
            <w:tcW w:w="857" w:type="dxa"/>
            <w:vAlign w:val="center"/>
          </w:tcPr>
          <w:p>
            <w:pPr>
              <w:spacing w:after="40" w:line="240" w:lineRule="auto"/>
            </w:pPr>
            <w:r>
              <w:rPr>
                <w:sz w:val="16"/>
                <w:szCs w:val="16"/>
              </w:rPr>
              <w:t xml:space="preserve">6</w:t>
            </w:r>
          </w:p>
        </w:tc>
        <w:tc>
          <w:tcPr>
            <w:tcW w:w="9357" w:type="dxa"/>
            <w:vAlign w:val="center"/>
          </w:tcPr>
          <w:p>
            <w:pPr>
              <w:spacing w:after="40" w:line="240" w:lineRule="auto"/>
            </w:pPr>
            <w:r>
              <w:rPr>
                <w:sz w:val="16"/>
                <w:szCs w:val="16"/>
              </w:rPr>
              <w:t xml:space="preserve">Notify stakeholders and update the change record.</w:t>
            </w:r>
          </w:p>
        </w:tc>
      </w:tr>
      <w:tr>
        <w:trPr>
          <w:cantSplit/>
          <w:jc w:val="center"/>
        </w:trPr>
        <w:tc>
          <w:tcPr>
            <w:tcW w:w="857" w:type="dxa"/>
            <w:vAlign w:val="center"/>
          </w:tcPr>
          <w:p>
            <w:pPr>
              <w:spacing w:after="40" w:line="240" w:lineRule="auto"/>
            </w:pPr>
            <w:r>
              <w:rPr>
                <w:sz w:val="16"/>
                <w:szCs w:val="16"/>
              </w:rPr>
              <w:t xml:space="preserve">7</w:t>
            </w:r>
          </w:p>
        </w:tc>
        <w:tc>
          <w:tcPr>
            <w:tcW w:w="9357" w:type="dxa"/>
            <w:vAlign w:val="center"/>
          </w:tcPr>
          <w:p>
            <w:pPr>
              <w:spacing w:after="40" w:line="240" w:lineRule="auto"/>
            </w:pPr>
            <w:r>
              <w:rPr>
                <w:sz w:val="16"/>
                <w:szCs w:val="16"/>
              </w:rPr>
              <w:t xml:space="preserve">Keep the AKS namespace and Helm releases intact for investigation unless Security requires isolation.</w:t>
            </w:r>
          </w:p>
        </w:tc>
      </w:tr>
      <w:tr>
        <w:trPr>
          <w:cantSplit/>
          <w:jc w:val="center"/>
        </w:trPr>
        <w:tc>
          <w:tcPr>
            <w:tcW w:w="857" w:type="dxa"/>
            <w:vAlign w:val="center"/>
          </w:tcPr>
          <w:p>
            <w:pPr>
              <w:spacing w:after="40" w:line="240" w:lineRule="auto"/>
            </w:pPr>
            <w:r>
              <w:rPr>
                <w:sz w:val="16"/>
                <w:szCs w:val="16"/>
              </w:rPr>
              <w:t xml:space="preserve">8</w:t>
            </w:r>
          </w:p>
        </w:tc>
        <w:tc>
          <w:tcPr>
            <w:tcW w:w="9357" w:type="dxa"/>
            <w:vAlign w:val="center"/>
          </w:tcPr>
          <w:p>
            <w:pPr>
              <w:spacing w:after="40" w:line="240" w:lineRule="auto"/>
            </w:pPr>
            <w:r>
              <w:rPr>
                <w:sz w:val="16"/>
                <w:szCs w:val="16"/>
              </w:rPr>
              <w:t xml:space="preserve">Collect Operator/application logs, Kubernetes events and Helm history.</w:t>
            </w:r>
          </w:p>
        </w:tc>
      </w:tr>
      <w:tr>
        <w:trPr>
          <w:cantSplit/>
          <w:jc w:val="center"/>
        </w:trPr>
        <w:tc>
          <w:tcPr>
            <w:tcW w:w="857" w:type="dxa"/>
            <w:vAlign w:val="center"/>
          </w:tcPr>
          <w:p>
            <w:pPr>
              <w:spacing w:after="40" w:line="240" w:lineRule="auto"/>
            </w:pPr>
            <w:r>
              <w:rPr>
                <w:sz w:val="16"/>
                <w:szCs w:val="16"/>
              </w:rPr>
              <w:t xml:space="preserve">9</w:t>
            </w:r>
          </w:p>
        </w:tc>
        <w:tc>
          <w:tcPr>
            <w:tcW w:w="9357" w:type="dxa"/>
            <w:vAlign w:val="center"/>
          </w:tcPr>
          <w:p>
            <w:pPr>
              <w:spacing w:after="40" w:line="240" w:lineRule="auto"/>
            </w:pPr>
            <w:r>
              <w:rPr>
                <w:sz w:val="16"/>
                <w:szCs w:val="16"/>
              </w:rPr>
              <w:t xml:space="preserve">Open an IBM support case if product deployment behaviour is involved.</w:t>
            </w:r>
          </w:p>
        </w:tc>
      </w:tr>
      <w:tr>
        <w:trPr>
          <w:cantSplit/>
          <w:jc w:val="center"/>
        </w:trPr>
        <w:tc>
          <w:tcPr>
            <w:tcW w:w="857" w:type="dxa"/>
            <w:vAlign w:val="center"/>
          </w:tcPr>
          <w:p>
            <w:pPr>
              <w:spacing w:after="40" w:line="240" w:lineRule="auto"/>
            </w:pPr>
            <w:r>
              <w:rPr>
                <w:sz w:val="16"/>
                <w:szCs w:val="16"/>
              </w:rPr>
              <w:t xml:space="preserve">10</w:t>
            </w:r>
          </w:p>
        </w:tc>
        <w:tc>
          <w:tcPr>
            <w:tcW w:w="9357" w:type="dxa"/>
            <w:vAlign w:val="center"/>
          </w:tcPr>
          <w:p>
            <w:pPr>
              <w:spacing w:after="40" w:line="240" w:lineRule="auto"/>
            </w:pPr>
            <w:r>
              <w:rPr>
                <w:sz w:val="16"/>
                <w:szCs w:val="16"/>
              </w:rPr>
              <w:t xml:space="preserve">Schedule a corrective change; do not destroy rollback evidence.</w:t>
            </w:r>
          </w:p>
        </w:tc>
      </w:tr>
    </w:tbl>
    <w:p w:rsidR="00EC2CAA" w:rsidRDefault="00EC2CAA" w:rsidP="00EC2CAA">
      <w:pPr>
        <w:pStyle w:val="Heading3"/>
      </w:pPr>
      <w:r>
        <w:t xml:space="preserve">Rollback validation commands</w:t>
      </w:r>
    </w:p>
    <w:p w:rsidR="00EC2CAA" w:rsidRDefault="00EC2CAA" w:rsidP="00EC2CAA">
      <w:pPr>
        <w:pStyle w:val="Command"/>
      </w:pPr>
      <w:r>
        <w:t xml:space="preserve">helm history turbo-np-operator -n turbonomic-nonprod</w:t>
      </w:r>
    </w:p>
    <w:p w:rsidR="00EC2CAA" w:rsidRDefault="00EC2CAA" w:rsidP="00EC2CAA">
      <w:pPr>
        <w:pStyle w:val="Command"/>
      </w:pPr>
      <w:r>
        <w:t xml:space="preserve">helm history turbo-np-instance -n turbonomic-nonprod</w:t>
      </w:r>
    </w:p>
    <w:p w:rsidR="00EC2CAA" w:rsidRDefault="00EC2CAA" w:rsidP="00EC2CAA">
      <w:pPr>
        <w:pStyle w:val="Command"/>
      </w:pPr>
      <w:r>
        <w:t xml:space="preserve">helm rollback turbo-np-operator &lt;REVISION&gt; -n turbonomic-nonprod --wait     # operator or guardrail defects only</w:t>
      </w:r>
    </w:p>
    <w:p w:rsidR="00EC2CAA" w:rsidRDefault="00EC2CAA" w:rsidP="00EC2CAA">
      <w:pPr>
        <w:pStyle w:val="Command"/>
      </w:pPr>
      <w:r>
        <w:t xml:space="preserve">kubectl get all,pvc -n turbonomic-nonprod</w:t>
      </w:r>
    </w:p>
    <w:p w:rsidR="00EC2CAA" w:rsidRDefault="00EC2CAA" w:rsidP="00EC2CAA">
      <w:pPr>
        <w:pStyle w:val="Command"/>
      </w:pPr>
      <w:r>
        <w:t xml:space="preserve">nslookup &lt;LEGACY_TURBONOMIC_FQDN&gt;</w:t>
      </w:r>
    </w:p>
    <w:p w:rsidR="00EC2CAA" w:rsidRDefault="00EC2CAA" w:rsidP="00EC2CAA">
      <w:pPr>
        <w:pStyle w:val="Command"/>
      </w:pPr>
      <w:r>
        <w:t xml:space="preserve">curl -kIs https://&lt;LEGACY_TURBONOMIC_FQDN&gt;/ | head</w:t>
      </w:r>
    </w:p>
    <w:p w:rsidR="00EC2CAA" w:rsidRDefault="00EC2CAA" w:rsidP="00EC2CAA">
      <w:pPr>
        <w:pStyle w:val="Command"/>
      </w:pPr>
      <w:r>
        <w:t xml:space="preserve">kubectl logs deployment/t8c-operator -n turbonomic-nonprod --since=2h &gt; operator-rollback.log</w:t>
      </w:r>
    </w:p>
    <w:p w:rsidR="00EC2CAA" w:rsidRDefault="00EC2CAA" w:rsidP="00EC2CAA">
      <w:pPr>
        <w:pStyle w:val="Heading2"/>
      </w:pPr>
      <w:r>
        <w:t xml:space="preserve">10.3 Complete Removal of the Non-Production Instance</w:t>
      </w:r>
    </w:p>
    <w:p w:rsidR="00EC2CAA" w:rsidRDefault="00EC2CAA" w:rsidP="00EC2CAA">
      <w:r>
        <w:t xml:space="preserve">Use this sequence only with an approved change, for example if the instance must be rebuilt or the shared-cluster exception is withdrawn. Run it in this order so that nothing outside the namespace is affected.</w:t>
      </w:r>
    </w:p>
    <w:tbl>
      <w:tblPr>
        <w:tblStyle w:val="TableGrid"/>
        <w:tblW w:w="10214" w:type="dxa"/>
        <w:jc w:val="center"/>
        <w:tblLayout w:type="fixed"/>
        <w:tblLook w:val="04A0" w:firstRow="1" w:lastRow="0" w:firstColumn="1" w:lastColumn="0" w:noHBand="0" w:noVBand="1"/>
      </w:tblPr>
      <w:tblGrid>
        <w:gridCol w:w="700"/>
        <w:gridCol w:w="4800"/>
        <w:gridCol w:w="4714"/>
      </w:tblGrid>
      <w:tr>
        <w:trPr>
          <w:tblHeader/>
          <w:jc w:val="center"/>
        </w:trPr>
        <w:tc>
          <w:tcPr>
            <w:tcW w:w="700" w:type="dxa"/>
            <w:shd w:val="clear" w:color="auto" w:fill="1F4E78"/>
            <w:vAlign w:val="center"/>
          </w:tcPr>
          <w:p>
            <w:pPr>
              <w:spacing w:after="40" w:line="240" w:lineRule="auto"/>
              <w:jc w:val="center"/>
            </w:pPr>
            <w:r>
              <w:rPr>
                <w:b/>
                <w:color w:val="FFFFFF"/>
                <w:sz w:val="16"/>
                <w:szCs w:val="16"/>
              </w:rPr>
              <w:t xml:space="preserve">Seq</w:t>
            </w:r>
          </w:p>
        </w:tc>
        <w:tc>
          <w:tcPr>
            <w:tcW w:w="4800" w:type="dxa"/>
            <w:shd w:val="clear" w:color="auto" w:fill="1F4E78"/>
            <w:vAlign w:val="center"/>
          </w:tcPr>
          <w:p>
            <w:pPr>
              <w:spacing w:after="40" w:line="240" w:lineRule="auto"/>
              <w:jc w:val="center"/>
            </w:pPr>
            <w:r>
              <w:rPr>
                <w:b/>
                <w:color w:val="FFFFFF"/>
                <w:sz w:val="16"/>
                <w:szCs w:val="16"/>
              </w:rPr>
              <w:t xml:space="preserve">Action</w:t>
            </w:r>
          </w:p>
        </w:tc>
        <w:tc>
          <w:tcPr>
            <w:tcW w:w="4714" w:type="dxa"/>
            <w:shd w:val="clear" w:color="auto" w:fill="1F4E78"/>
            <w:vAlign w:val="center"/>
          </w:tcPr>
          <w:p>
            <w:pPr>
              <w:spacing w:after="40" w:line="240" w:lineRule="auto"/>
              <w:jc w:val="center"/>
            </w:pPr>
            <w:r>
              <w:rPr>
                <w:b/>
                <w:color w:val="FFFFFF"/>
                <w:sz w:val="16"/>
                <w:szCs w:val="16"/>
              </w:rPr>
              <w:t xml:space="preserve">Command</w:t>
            </w:r>
          </w:p>
        </w:tc>
      </w:tr>
      <w:tr>
        <w:trPr>
          <w:cantSplit/>
          <w:jc w:val="center"/>
        </w:trPr>
        <w:tc>
          <w:tcPr>
            <w:tcW w:w="700" w:type="dxa"/>
            <w:vAlign w:val="center"/>
          </w:tcPr>
          <w:p>
            <w:pPr>
              <w:spacing w:after="40" w:line="240" w:lineRule="auto"/>
            </w:pPr>
            <w:r>
              <w:rPr>
                <w:sz w:val="16"/>
                <w:szCs w:val="16"/>
              </w:rPr>
              <w:t xml:space="preserve">1</w:t>
            </w:r>
          </w:p>
        </w:tc>
        <w:tc>
          <w:tcPr>
            <w:tcW w:w="4800" w:type="dxa"/>
            <w:vAlign w:val="center"/>
          </w:tcPr>
          <w:p>
            <w:pPr>
              <w:spacing w:after="40" w:line="240" w:lineRule="auto"/>
            </w:pPr>
            <w:r>
              <w:rPr>
                <w:sz w:val="16"/>
                <w:szCs w:val="16"/>
              </w:rPr>
              <w:t xml:space="preserve">Remove the Turbonomic platform by deleting the Xl resource. The operator removes its components.</w:t>
            </w:r>
          </w:p>
        </w:tc>
        <w:tc>
          <w:tcPr>
            <w:tcW w:w="4714" w:type="dxa"/>
            <w:vAlign w:val="center"/>
          </w:tcPr>
          <w:p>
            <w:pPr>
              <w:spacing w:after="40" w:line="240" w:lineRule="auto"/>
            </w:pPr>
            <w:r>
              <w:rPr>
                <w:sz w:val="16"/>
                <w:szCs w:val="16"/>
              </w:rPr>
              <w:t xml:space="preserve">kubectl delete xl xl-release -n turbonomic-nonprod</w:t>
            </w:r>
          </w:p>
        </w:tc>
      </w:tr>
      <w:tr>
        <w:trPr>
          <w:cantSplit/>
          <w:jc w:val="center"/>
        </w:trPr>
        <w:tc>
          <w:tcPr>
            <w:tcW w:w="700" w:type="dxa"/>
            <w:vAlign w:val="center"/>
          </w:tcPr>
          <w:p>
            <w:pPr>
              <w:spacing w:after="40" w:line="240" w:lineRule="auto"/>
            </w:pPr>
            <w:r>
              <w:rPr>
                <w:sz w:val="16"/>
                <w:szCs w:val="16"/>
              </w:rPr>
              <w:t xml:space="preserve">2</w:t>
            </w:r>
          </w:p>
        </w:tc>
        <w:tc>
          <w:tcPr>
            <w:tcW w:w="4800" w:type="dxa"/>
            <w:vAlign w:val="center"/>
          </w:tcPr>
          <w:p>
            <w:pPr>
              <w:spacing w:after="40" w:line="240" w:lineRule="auto"/>
            </w:pPr>
            <w:r>
              <w:rPr>
                <w:sz w:val="16"/>
                <w:szCs w:val="16"/>
              </w:rPr>
              <w:t xml:space="preserve">Remove the instance release record. The Xl resource has the keep annotation, so step 1 is needed first.</w:t>
            </w:r>
          </w:p>
        </w:tc>
        <w:tc>
          <w:tcPr>
            <w:tcW w:w="4714" w:type="dxa"/>
            <w:vAlign w:val="center"/>
          </w:tcPr>
          <w:p>
            <w:pPr>
              <w:spacing w:after="40" w:line="240" w:lineRule="auto"/>
            </w:pPr>
            <w:r>
              <w:rPr>
                <w:sz w:val="16"/>
                <w:szCs w:val="16"/>
              </w:rPr>
              <w:t xml:space="preserve">helm uninstall turbo-np-instance -n turbonomic-nonprod</w:t>
            </w:r>
          </w:p>
        </w:tc>
      </w:tr>
      <w:tr>
        <w:trPr>
          <w:cantSplit/>
          <w:jc w:val="center"/>
        </w:trPr>
        <w:tc>
          <w:tcPr>
            <w:tcW w:w="700" w:type="dxa"/>
            <w:vAlign w:val="center"/>
          </w:tcPr>
          <w:p>
            <w:pPr>
              <w:spacing w:after="40" w:line="240" w:lineRule="auto"/>
            </w:pPr>
            <w:r>
              <w:rPr>
                <w:sz w:val="16"/>
                <w:szCs w:val="16"/>
              </w:rPr>
              <w:t xml:space="preserve">3</w:t>
            </w:r>
          </w:p>
        </w:tc>
        <w:tc>
          <w:tcPr>
            <w:tcW w:w="4800" w:type="dxa"/>
            <w:vAlign w:val="center"/>
          </w:tcPr>
          <w:p>
            <w:pPr>
              <w:spacing w:after="40" w:line="240" w:lineRule="auto"/>
            </w:pPr>
            <w:r>
              <w:rPr>
                <w:sz w:val="16"/>
                <w:szCs w:val="16"/>
              </w:rPr>
              <w:t xml:space="preserve">Remove the operator.</w:t>
            </w:r>
          </w:p>
        </w:tc>
        <w:tc>
          <w:tcPr>
            <w:tcW w:w="4714" w:type="dxa"/>
            <w:vAlign w:val="center"/>
          </w:tcPr>
          <w:p>
            <w:pPr>
              <w:spacing w:after="40" w:line="240" w:lineRule="auto"/>
            </w:pPr>
            <w:r>
              <w:rPr>
                <w:sz w:val="16"/>
                <w:szCs w:val="16"/>
              </w:rPr>
              <w:t xml:space="preserve">helm uninstall turbo-np-operator -n turbonomic-nonprod</w:t>
            </w:r>
          </w:p>
        </w:tc>
      </w:tr>
      <w:tr>
        <w:trPr>
          <w:cantSplit/>
          <w:jc w:val="center"/>
        </w:trPr>
        <w:tc>
          <w:tcPr>
            <w:tcW w:w="700" w:type="dxa"/>
            <w:vAlign w:val="center"/>
          </w:tcPr>
          <w:p>
            <w:pPr>
              <w:spacing w:after="40" w:line="240" w:lineRule="auto"/>
            </w:pPr>
            <w:r>
              <w:rPr>
                <w:sz w:val="16"/>
                <w:szCs w:val="16"/>
              </w:rPr>
              <w:t xml:space="preserve">4</w:t>
            </w:r>
          </w:p>
        </w:tc>
        <w:tc>
          <w:tcPr>
            <w:tcW w:w="4800" w:type="dxa"/>
            <w:vAlign w:val="center"/>
          </w:tcPr>
          <w:p>
            <w:pPr>
              <w:spacing w:after="40" w:line="240" w:lineRule="auto"/>
            </w:pPr>
            <w:r>
              <w:rPr>
                <w:sz w:val="16"/>
                <w:szCs w:val="16"/>
              </w:rPr>
              <w:t xml:space="preserve">Delete PVCs, then delete the retained PVs and Azure disks after approval.</w:t>
            </w:r>
          </w:p>
        </w:tc>
        <w:tc>
          <w:tcPr>
            <w:tcW w:w="4714" w:type="dxa"/>
            <w:vAlign w:val="center"/>
          </w:tcPr>
          <w:p>
            <w:pPr>
              <w:spacing w:after="40" w:line="240" w:lineRule="auto"/>
            </w:pPr>
            <w:r>
              <w:rPr>
                <w:sz w:val="16"/>
                <w:szCs w:val="16"/>
              </w:rPr>
              <w:t xml:space="preserve">kubectl delete pvc --all -n turbonomic-nonprod</w:t>
            </w:r>
          </w:p>
        </w:tc>
      </w:tr>
      <w:tr>
        <w:trPr>
          <w:cantSplit/>
          <w:jc w:val="center"/>
        </w:trPr>
        <w:tc>
          <w:tcPr>
            <w:tcW w:w="700" w:type="dxa"/>
            <w:vAlign w:val="center"/>
          </w:tcPr>
          <w:p>
            <w:pPr>
              <w:spacing w:after="40" w:line="240" w:lineRule="auto"/>
            </w:pPr>
            <w:r>
              <w:rPr>
                <w:sz w:val="16"/>
                <w:szCs w:val="16"/>
              </w:rPr>
              <w:t xml:space="preserve">5</w:t>
            </w:r>
          </w:p>
        </w:tc>
        <w:tc>
          <w:tcPr>
            <w:tcW w:w="4800" w:type="dxa"/>
            <w:vAlign w:val="center"/>
          </w:tcPr>
          <w:p>
            <w:pPr>
              <w:spacing w:after="40" w:line="240" w:lineRule="auto"/>
            </w:pPr>
            <w:r>
              <w:rPr>
                <w:sz w:val="16"/>
                <w:szCs w:val="16"/>
              </w:rPr>
              <w:t xml:space="preserve">Remove guardrails, StorageClass and the renamed ClusterRole/Binding.</w:t>
            </w:r>
          </w:p>
        </w:tc>
        <w:tc>
          <w:tcPr>
            <w:tcW w:w="4714" w:type="dxa"/>
            <w:vAlign w:val="center"/>
          </w:tcPr>
          <w:p>
            <w:pPr>
              <w:spacing w:after="40" w:line="240" w:lineRule="auto"/>
            </w:pPr>
            <w:r>
              <w:rPr>
                <w:sz w:val="16"/>
                <w:szCs w:val="16"/>
              </w:rPr>
              <w:t xml:space="preserve">helm uninstall turbo-np-platform -n turbonomic-nonprod</w:t>
            </w:r>
          </w:p>
        </w:tc>
      </w:tr>
      <w:tr>
        <w:trPr>
          <w:cantSplit/>
          <w:jc w:val="center"/>
        </w:trPr>
        <w:tc>
          <w:tcPr>
            <w:tcW w:w="700" w:type="dxa"/>
            <w:vAlign w:val="center"/>
          </w:tcPr>
          <w:p>
            <w:pPr>
              <w:spacing w:after="40" w:line="240" w:lineRule="auto"/>
            </w:pPr>
            <w:r>
              <w:rPr>
                <w:sz w:val="16"/>
                <w:szCs w:val="16"/>
              </w:rPr>
              <w:t xml:space="preserve">6</w:t>
            </w:r>
          </w:p>
        </w:tc>
        <w:tc>
          <w:tcPr>
            <w:tcW w:w="4800" w:type="dxa"/>
            <w:vAlign w:val="center"/>
          </w:tcPr>
          <w:p>
            <w:pPr>
              <w:spacing w:after="40" w:line="240" w:lineRule="auto"/>
            </w:pPr>
            <w:r>
              <w:rPr>
                <w:sz w:val="16"/>
                <w:szCs w:val="16"/>
              </w:rPr>
              <w:t xml:space="preserve">Delete the namespace.</w:t>
            </w:r>
          </w:p>
        </w:tc>
        <w:tc>
          <w:tcPr>
            <w:tcW w:w="4714" w:type="dxa"/>
            <w:vAlign w:val="center"/>
          </w:tcPr>
          <w:p>
            <w:pPr>
              <w:spacing w:after="40" w:line="240" w:lineRule="auto"/>
            </w:pPr>
            <w:r>
              <w:rPr>
                <w:sz w:val="16"/>
                <w:szCs w:val="16"/>
              </w:rPr>
              <w:t xml:space="preserve">kubectl delete namespace turbonomic-nonprod</w:t>
            </w:r>
          </w:p>
        </w:tc>
      </w:tr>
      <w:tr>
        <w:trPr>
          <w:cantSplit/>
          <w:jc w:val="center"/>
        </w:trPr>
        <w:tc>
          <w:tcPr>
            <w:tcW w:w="700" w:type="dxa"/>
            <w:vAlign w:val="center"/>
          </w:tcPr>
          <w:p>
            <w:pPr>
              <w:spacing w:after="40" w:line="240" w:lineRule="auto"/>
            </w:pPr>
            <w:r>
              <w:rPr>
                <w:sz w:val="16"/>
                <w:szCs w:val="16"/>
              </w:rPr>
              <w:t xml:space="preserve">7</w:t>
            </w:r>
          </w:p>
        </w:tc>
        <w:tc>
          <w:tcPr>
            <w:tcW w:w="4800" w:type="dxa"/>
            <w:vAlign w:val="center"/>
          </w:tcPr>
          <w:p>
            <w:pPr>
              <w:spacing w:after="40" w:line="240" w:lineRule="auto"/>
            </w:pPr>
            <w:r>
              <w:rPr>
                <w:sz w:val="16"/>
                <w:szCs w:val="16"/>
              </w:rPr>
              <w:t xml:space="preserve">Delete the CRD only if no Xl exists anywhere in the cluster.</w:t>
            </w:r>
          </w:p>
        </w:tc>
        <w:tc>
          <w:tcPr>
            <w:tcW w:w="4714" w:type="dxa"/>
            <w:vAlign w:val="center"/>
          </w:tcPr>
          <w:p>
            <w:pPr>
              <w:spacing w:after="40" w:line="240" w:lineRule="auto"/>
            </w:pPr>
            <w:r>
              <w:rPr>
                <w:sz w:val="16"/>
                <w:szCs w:val="16"/>
              </w:rPr>
              <w:t xml:space="preserve">kubectl get xl -A ; kubectl delete crd xls.charts.helm.k8s.io</w:t>
            </w:r>
          </w:p>
        </w:tc>
      </w:tr>
      <w:tr>
        <w:trPr>
          <w:cantSplit/>
          <w:jc w:val="center"/>
        </w:trPr>
        <w:tc>
          <w:tcPr>
            <w:tcW w:w="700" w:type="dxa"/>
            <w:vAlign w:val="center"/>
          </w:tcPr>
          <w:p>
            <w:pPr>
              <w:spacing w:after="40" w:line="240" w:lineRule="auto"/>
            </w:pPr>
            <w:r>
              <w:rPr>
                <w:sz w:val="16"/>
                <w:szCs w:val="16"/>
              </w:rPr>
              <w:t xml:space="preserve">8</w:t>
            </w:r>
          </w:p>
        </w:tc>
        <w:tc>
          <w:tcPr>
            <w:tcW w:w="4800" w:type="dxa"/>
            <w:vAlign w:val="center"/>
          </w:tcPr>
          <w:p>
            <w:pPr>
              <w:spacing w:after="40" w:line="240" w:lineRule="auto"/>
            </w:pPr>
            <w:r>
              <w:rPr>
                <w:sz w:val="16"/>
                <w:szCs w:val="16"/>
              </w:rPr>
              <w:t xml:space="preserve">Remove the turbonp node pool and Key Vault secrets by separate change.</w:t>
            </w:r>
          </w:p>
        </w:tc>
        <w:tc>
          <w:tcPr>
            <w:tcW w:w="4714" w:type="dxa"/>
            <w:vAlign w:val="center"/>
          </w:tcPr>
          <w:p>
            <w:pPr>
              <w:spacing w:after="40" w:line="240" w:lineRule="auto"/>
            </w:pPr>
            <w:r>
              <w:rPr>
                <w:sz w:val="16"/>
                <w:szCs w:val="16"/>
              </w:rPr>
              <w:t xml:space="preserve">az aks nodepool delete -g &lt;AKS_RESOURCE_GROUP&gt; --cluster-name &lt;AKS_CLUSTER&gt; -n turbonp</w:t>
            </w:r>
          </w:p>
        </w:tc>
      </w:tr>
    </w:tbl>
    <w:p w:rsidR="00EC2CAA" w:rsidRPr="00EC2CAA" w:rsidRDefault="00EC2CAA" w:rsidP="00EC2CAA">
      <w:pPr>
        <w:pStyle w:val="Heading1"/>
        <w:rPr>
          <w:color w:val="000000" w:themeColor="text1"/>
        </w:rPr>
      </w:pPr>
      <w:r>
        <w:rPr>
          <w:color w:val="000000" w:themeColor="text1"/>
        </w:rPr>
        <w:t xml:space="preserve">11. RACI Matrix</w:t>
      </w:r>
    </w:p>
    <w:tbl>
      <w:tblPr>
        <w:tblStyle w:val="TableGrid"/>
        <w:tblW w:w="10214" w:type="dxa"/>
        <w:jc w:val="center"/>
        <w:tblLayout w:type="fixed"/>
        <w:tblLook w:val="04A0" w:firstRow="1" w:lastRow="0" w:firstColumn="1" w:lastColumn="0" w:noHBand="0" w:noVBand="1"/>
      </w:tblPr>
      <w:tblGrid>
        <w:gridCol w:w="2398"/>
        <w:gridCol w:w="1084"/>
        <w:gridCol w:w="1352"/>
        <w:gridCol w:w="1357"/>
        <w:gridCol w:w="1572"/>
        <w:gridCol w:w="1100"/>
        <w:gridCol w:w="1351"/>
      </w:tblGrid>
      <w:tr>
        <w:trPr>
          <w:tblHeader/>
          <w:jc w:val="center"/>
        </w:trPr>
        <w:tc>
          <w:tcPr>
            <w:tcW w:w="2398" w:type="dxa"/>
            <w:shd w:val="clear" w:color="auto" w:fill="1F4E78"/>
            <w:vAlign w:val="center"/>
          </w:tcPr>
          <w:p>
            <w:pPr>
              <w:spacing w:after="40" w:line="240" w:lineRule="auto"/>
              <w:jc w:val="center"/>
            </w:pPr>
            <w:r>
              <w:rPr>
                <w:b/>
                <w:color w:val="FFFFFF"/>
                <w:sz w:val="16"/>
                <w:szCs w:val="16"/>
              </w:rPr>
              <w:t xml:space="preserve">Activity</w:t>
            </w:r>
          </w:p>
        </w:tc>
        <w:tc>
          <w:tcPr>
            <w:tcW w:w="1084" w:type="dxa"/>
            <w:shd w:val="clear" w:color="auto" w:fill="1F4E78"/>
            <w:vAlign w:val="center"/>
          </w:tcPr>
          <w:p>
            <w:pPr>
              <w:spacing w:after="40" w:line="240" w:lineRule="auto"/>
              <w:jc w:val="center"/>
            </w:pPr>
            <w:r>
              <w:rPr>
                <w:b/>
                <w:color w:val="FFFFFF"/>
                <w:sz w:val="16"/>
                <w:szCs w:val="16"/>
              </w:rPr>
              <w:t xml:space="preserve">App Owner</w:t>
            </w:r>
          </w:p>
        </w:tc>
        <w:tc>
          <w:tcPr>
            <w:tcW w:w="1352" w:type="dxa"/>
            <w:shd w:val="clear" w:color="auto" w:fill="1F4E78"/>
            <w:vAlign w:val="center"/>
          </w:tcPr>
          <w:p>
            <w:pPr>
              <w:spacing w:after="40" w:line="240" w:lineRule="auto"/>
              <w:jc w:val="center"/>
            </w:pPr>
            <w:r>
              <w:rPr>
                <w:b/>
                <w:color w:val="FFFFFF"/>
                <w:sz w:val="16"/>
                <w:szCs w:val="16"/>
              </w:rPr>
              <w:t xml:space="preserve">AKS Platform</w:t>
            </w:r>
          </w:p>
        </w:tc>
        <w:tc>
          <w:tcPr>
            <w:tcW w:w="1357" w:type="dxa"/>
            <w:shd w:val="clear" w:color="auto" w:fill="1F4E78"/>
            <w:vAlign w:val="center"/>
          </w:tcPr>
          <w:p>
            <w:pPr>
              <w:spacing w:after="40" w:line="240" w:lineRule="auto"/>
              <w:jc w:val="center"/>
            </w:pPr>
            <w:r>
              <w:rPr>
                <w:b/>
                <w:color w:val="FFFFFF"/>
                <w:sz w:val="16"/>
                <w:szCs w:val="16"/>
              </w:rPr>
              <w:t xml:space="preserve">Cloud/DevOps</w:t>
            </w:r>
          </w:p>
        </w:tc>
        <w:tc>
          <w:tcPr>
            <w:tcW w:w="1572" w:type="dxa"/>
            <w:shd w:val="clear" w:color="auto" w:fill="1F4E78"/>
            <w:vAlign w:val="center"/>
          </w:tcPr>
          <w:p>
            <w:pPr>
              <w:spacing w:after="40" w:line="240" w:lineRule="auto"/>
              <w:jc w:val="center"/>
            </w:pPr>
            <w:r>
              <w:rPr>
                <w:b/>
                <w:color w:val="FFFFFF"/>
                <w:sz w:val="16"/>
                <w:szCs w:val="16"/>
              </w:rPr>
              <w:t xml:space="preserve">Security/Network</w:t>
            </w:r>
          </w:p>
        </w:tc>
        <w:tc>
          <w:tcPr>
            <w:tcW w:w="1100" w:type="dxa"/>
            <w:shd w:val="clear" w:color="auto" w:fill="1F4E78"/>
            <w:vAlign w:val="center"/>
          </w:tcPr>
          <w:p>
            <w:pPr>
              <w:spacing w:after="40" w:line="240" w:lineRule="auto"/>
              <w:jc w:val="center"/>
            </w:pPr>
            <w:r>
              <w:rPr>
                <w:b/>
                <w:color w:val="FFFFFF"/>
                <w:sz w:val="16"/>
                <w:szCs w:val="16"/>
              </w:rPr>
              <w:t xml:space="preserve">IBM Support</w:t>
            </w:r>
          </w:p>
        </w:tc>
        <w:tc>
          <w:tcPr>
            <w:tcW w:w="1351" w:type="dxa"/>
            <w:shd w:val="clear" w:color="auto" w:fill="1F4E78"/>
            <w:vAlign w:val="center"/>
          </w:tcPr>
          <w:p>
            <w:pPr>
              <w:spacing w:after="40" w:line="240" w:lineRule="auto"/>
              <w:jc w:val="center"/>
            </w:pPr>
            <w:r>
              <w:rPr>
                <w:b/>
                <w:color w:val="FFFFFF"/>
                <w:sz w:val="16"/>
                <w:szCs w:val="16"/>
              </w:rPr>
              <w:t xml:space="preserve">Change Manager</w:t>
            </w:r>
          </w:p>
        </w:tc>
      </w:tr>
      <w:tr>
        <w:trPr>
          <w:cantSplit/>
          <w:jc w:val="center"/>
        </w:trPr>
        <w:tc>
          <w:tcPr>
            <w:tcW w:w="2398" w:type="dxa"/>
            <w:vAlign w:val="center"/>
          </w:tcPr>
          <w:p>
            <w:pPr>
              <w:spacing w:after="40" w:line="240" w:lineRule="auto"/>
            </w:pPr>
            <w:r>
              <w:rPr>
                <w:sz w:val="16"/>
                <w:szCs w:val="16"/>
              </w:rPr>
              <w:t xml:space="preserve">Version compatibility</w:t>
            </w:r>
          </w:p>
        </w:tc>
        <w:tc>
          <w:tcPr>
            <w:tcW w:w="1084" w:type="dxa"/>
            <w:vAlign w:val="center"/>
          </w:tcPr>
          <w:p>
            <w:pPr>
              <w:spacing w:after="40" w:line="240" w:lineRule="auto"/>
            </w:pPr>
            <w:r>
              <w:rPr>
                <w:sz w:val="16"/>
                <w:szCs w:val="16"/>
              </w:rPr>
              <w:t xml:space="preserve">A/R</w:t>
            </w:r>
          </w:p>
        </w:tc>
        <w:tc>
          <w:tcPr>
            <w:tcW w:w="1352" w:type="dxa"/>
            <w:vAlign w:val="center"/>
          </w:tcPr>
          <w:p>
            <w:pPr>
              <w:spacing w:after="40" w:line="240" w:lineRule="auto"/>
            </w:pPr>
            <w:r>
              <w:rPr>
                <w:sz w:val="16"/>
                <w:szCs w:val="16"/>
              </w:rPr>
              <w:t xml:space="preserve">C</w:t>
            </w:r>
          </w:p>
        </w:tc>
        <w:tc>
          <w:tcPr>
            <w:tcW w:w="1357" w:type="dxa"/>
            <w:vAlign w:val="center"/>
          </w:tcPr>
          <w:p>
            <w:pPr>
              <w:spacing w:after="40" w:line="240" w:lineRule="auto"/>
            </w:pPr>
            <w:r>
              <w:rPr>
                <w:sz w:val="16"/>
                <w:szCs w:val="16"/>
              </w:rPr>
              <w:t xml:space="preserve">C</w:t>
            </w:r>
          </w:p>
        </w:tc>
        <w:tc>
          <w:tcPr>
            <w:tcW w:w="1572" w:type="dxa"/>
            <w:vAlign w:val="center"/>
          </w:tcPr>
          <w:p>
            <w:pPr>
              <w:spacing w:after="40" w:line="240" w:lineRule="auto"/>
            </w:pPr>
            <w:r>
              <w:rPr>
                <w:sz w:val="16"/>
                <w:szCs w:val="16"/>
              </w:rPr>
              <w:t xml:space="preserve">I</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Shared-cluster approval</w:t>
            </w:r>
          </w:p>
        </w:tc>
        <w:tc>
          <w:tcPr>
            <w:tcW w:w="1084" w:type="dxa"/>
            <w:vAlign w:val="center"/>
          </w:tcPr>
          <w:p>
            <w:pPr>
              <w:spacing w:after="40" w:line="240" w:lineRule="auto"/>
            </w:pPr>
            <w:r>
              <w:rPr>
                <w:sz w:val="16"/>
                <w:szCs w:val="16"/>
              </w:rPr>
              <w:t xml:space="preserve">C</w:t>
            </w:r>
          </w:p>
        </w:tc>
        <w:tc>
          <w:tcPr>
            <w:tcW w:w="1352" w:type="dxa"/>
            <w:vAlign w:val="center"/>
          </w:tcPr>
          <w:p>
            <w:pPr>
              <w:spacing w:after="40" w:line="240" w:lineRule="auto"/>
            </w:pPr>
            <w:r>
              <w:rPr>
                <w:sz w:val="16"/>
                <w:szCs w:val="16"/>
              </w:rPr>
              <w:t xml:space="preserve">A/R</w:t>
            </w:r>
          </w:p>
        </w:tc>
        <w:tc>
          <w:tcPr>
            <w:tcW w:w="1357" w:type="dxa"/>
            <w:vAlign w:val="center"/>
          </w:tcPr>
          <w:p>
            <w:pPr>
              <w:spacing w:after="40" w:line="240" w:lineRule="auto"/>
            </w:pPr>
            <w:r>
              <w:rPr>
                <w:sz w:val="16"/>
                <w:szCs w:val="16"/>
              </w:rPr>
              <w:t xml:space="preserve">C</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I</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Azure prerequisites (node pool, ACR, DNS, Key Vault)</w:t>
            </w:r>
          </w:p>
        </w:tc>
        <w:tc>
          <w:tcPr>
            <w:tcW w:w="1084" w:type="dxa"/>
            <w:vAlign w:val="center"/>
          </w:tcPr>
          <w:p>
            <w:pPr>
              <w:spacing w:after="40" w:line="240" w:lineRule="auto"/>
            </w:pPr>
            <w:r>
              <w:rPr>
                <w:sz w:val="16"/>
                <w:szCs w:val="16"/>
              </w:rPr>
              <w:t xml:space="preserve">I</w:t>
            </w:r>
          </w:p>
        </w:tc>
        <w:tc>
          <w:tcPr>
            <w:tcW w:w="1352" w:type="dxa"/>
            <w:vAlign w:val="center"/>
          </w:tcPr>
          <w:p>
            <w:pPr>
              <w:spacing w:after="40" w:line="240" w:lineRule="auto"/>
            </w:pPr>
            <w:r>
              <w:rPr>
                <w:sz w:val="16"/>
                <w:szCs w:val="16"/>
              </w:rPr>
              <w:t xml:space="preserve">A/R</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I</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Helm chart development</w:t>
            </w:r>
          </w:p>
        </w:tc>
        <w:tc>
          <w:tcPr>
            <w:tcW w:w="1084" w:type="dxa"/>
            <w:vAlign w:val="center"/>
          </w:tcPr>
          <w:p>
            <w:pPr>
              <w:spacing w:after="40" w:line="240" w:lineRule="auto"/>
            </w:pPr>
            <w:r>
              <w:rPr>
                <w:sz w:val="16"/>
                <w:szCs w:val="16"/>
              </w:rPr>
              <w:t xml:space="preserve">A</w:t>
            </w:r>
          </w:p>
        </w:tc>
        <w:tc>
          <w:tcPr>
            <w:tcW w:w="1352" w:type="dxa"/>
            <w:vAlign w:val="center"/>
          </w:tcPr>
          <w:p>
            <w:pPr>
              <w:spacing w:after="40" w:line="240" w:lineRule="auto"/>
            </w:pPr>
            <w:r>
              <w:rPr>
                <w:sz w:val="16"/>
                <w:szCs w:val="16"/>
              </w:rPr>
              <w:t xml:space="preserve">C</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Image mirroring and scanning</w:t>
            </w:r>
          </w:p>
        </w:tc>
        <w:tc>
          <w:tcPr>
            <w:tcW w:w="1084" w:type="dxa"/>
            <w:vAlign w:val="center"/>
          </w:tcPr>
          <w:p>
            <w:pPr>
              <w:spacing w:after="40" w:line="240" w:lineRule="auto"/>
            </w:pPr>
            <w:r>
              <w:rPr>
                <w:sz w:val="16"/>
                <w:szCs w:val="16"/>
              </w:rPr>
              <w:t xml:space="preserve">I</w:t>
            </w:r>
          </w:p>
        </w:tc>
        <w:tc>
          <w:tcPr>
            <w:tcW w:w="1352" w:type="dxa"/>
            <w:vAlign w:val="center"/>
          </w:tcPr>
          <w:p>
            <w:pPr>
              <w:spacing w:after="40" w:line="240" w:lineRule="auto"/>
            </w:pPr>
            <w:r>
              <w:rPr>
                <w:sz w:val="16"/>
                <w:szCs w:val="16"/>
              </w:rPr>
              <w:t xml:space="preserve">C</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A</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Namespace guardrails (turbo-np-platform)</w:t>
            </w:r>
          </w:p>
        </w:tc>
        <w:tc>
          <w:tcPr>
            <w:tcW w:w="1084" w:type="dxa"/>
            <w:vAlign w:val="center"/>
          </w:tcPr>
          <w:p>
            <w:pPr>
              <w:spacing w:after="40" w:line="240" w:lineRule="auto"/>
            </w:pPr>
            <w:r>
              <w:rPr>
                <w:sz w:val="16"/>
                <w:szCs w:val="16"/>
              </w:rPr>
              <w:t xml:space="preserve">I</w:t>
            </w:r>
          </w:p>
        </w:tc>
        <w:tc>
          <w:tcPr>
            <w:tcW w:w="1352" w:type="dxa"/>
            <w:vAlign w:val="center"/>
          </w:tcPr>
          <w:p>
            <w:pPr>
              <w:spacing w:after="40" w:line="240" w:lineRule="auto"/>
            </w:pPr>
            <w:r>
              <w:rPr>
                <w:sz w:val="16"/>
                <w:szCs w:val="16"/>
              </w:rPr>
              <w:t xml:space="preserve">A/R</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I</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CRD and cluster-scoped objects</w:t>
            </w:r>
          </w:p>
        </w:tc>
        <w:tc>
          <w:tcPr>
            <w:tcW w:w="1084" w:type="dxa"/>
            <w:vAlign w:val="center"/>
          </w:tcPr>
          <w:p>
            <w:pPr>
              <w:spacing w:after="40" w:line="240" w:lineRule="auto"/>
            </w:pPr>
            <w:r>
              <w:rPr>
                <w:sz w:val="16"/>
                <w:szCs w:val="16"/>
              </w:rPr>
              <w:t xml:space="preserve">I</w:t>
            </w:r>
          </w:p>
        </w:tc>
        <w:tc>
          <w:tcPr>
            <w:tcW w:w="1352" w:type="dxa"/>
            <w:vAlign w:val="center"/>
          </w:tcPr>
          <w:p>
            <w:pPr>
              <w:spacing w:after="40" w:line="240" w:lineRule="auto"/>
            </w:pPr>
            <w:r>
              <w:rPr>
                <w:sz w:val="16"/>
                <w:szCs w:val="16"/>
              </w:rPr>
              <w:t xml:space="preserve">A/R</w:t>
            </w:r>
          </w:p>
        </w:tc>
        <w:tc>
          <w:tcPr>
            <w:tcW w:w="1357" w:type="dxa"/>
            <w:vAlign w:val="center"/>
          </w:tcPr>
          <w:p>
            <w:pPr>
              <w:spacing w:after="40" w:line="240" w:lineRule="auto"/>
            </w:pPr>
            <w:r>
              <w:rPr>
                <w:sz w:val="16"/>
                <w:szCs w:val="16"/>
              </w:rPr>
              <w:t xml:space="preserve">C</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Operator/instance deploy (Helm)</w:t>
            </w:r>
          </w:p>
        </w:tc>
        <w:tc>
          <w:tcPr>
            <w:tcW w:w="1084" w:type="dxa"/>
            <w:vAlign w:val="center"/>
          </w:tcPr>
          <w:p>
            <w:pPr>
              <w:spacing w:after="40" w:line="240" w:lineRule="auto"/>
            </w:pPr>
            <w:r>
              <w:rPr>
                <w:sz w:val="16"/>
                <w:szCs w:val="16"/>
              </w:rPr>
              <w:t xml:space="preserve">A/R</w:t>
            </w:r>
          </w:p>
        </w:tc>
        <w:tc>
          <w:tcPr>
            <w:tcW w:w="1352" w:type="dxa"/>
            <w:vAlign w:val="center"/>
          </w:tcPr>
          <w:p>
            <w:pPr>
              <w:spacing w:after="40" w:line="240" w:lineRule="auto"/>
            </w:pPr>
            <w:r>
              <w:rPr>
                <w:sz w:val="16"/>
                <w:szCs w:val="16"/>
              </w:rPr>
              <w:t xml:space="preserve">C</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I</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Targets/integrations</w:t>
            </w:r>
          </w:p>
        </w:tc>
        <w:tc>
          <w:tcPr>
            <w:tcW w:w="1084" w:type="dxa"/>
            <w:vAlign w:val="center"/>
          </w:tcPr>
          <w:p>
            <w:pPr>
              <w:spacing w:after="40" w:line="240" w:lineRule="auto"/>
            </w:pPr>
            <w:r>
              <w:rPr>
                <w:sz w:val="16"/>
                <w:szCs w:val="16"/>
              </w:rPr>
              <w:t xml:space="preserve">A/R</w:t>
            </w:r>
          </w:p>
        </w:tc>
        <w:tc>
          <w:tcPr>
            <w:tcW w:w="1352" w:type="dxa"/>
            <w:vAlign w:val="center"/>
          </w:tcPr>
          <w:p>
            <w:pPr>
              <w:spacing w:after="40" w:line="240" w:lineRule="auto"/>
            </w:pPr>
            <w:r>
              <w:rPr>
                <w:sz w:val="16"/>
                <w:szCs w:val="16"/>
              </w:rPr>
              <w:t xml:space="preserve">I</w:t>
            </w:r>
          </w:p>
        </w:tc>
        <w:tc>
          <w:tcPr>
            <w:tcW w:w="1357" w:type="dxa"/>
            <w:vAlign w:val="center"/>
          </w:tcPr>
          <w:p>
            <w:pPr>
              <w:spacing w:after="40" w:line="240" w:lineRule="auto"/>
            </w:pPr>
            <w:r>
              <w:rPr>
                <w:sz w:val="16"/>
                <w:szCs w:val="16"/>
              </w:rPr>
              <w:t xml:space="preserve">C</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Testing/UAT</w:t>
            </w:r>
          </w:p>
        </w:tc>
        <w:tc>
          <w:tcPr>
            <w:tcW w:w="1084" w:type="dxa"/>
            <w:vAlign w:val="center"/>
          </w:tcPr>
          <w:p>
            <w:pPr>
              <w:spacing w:after="40" w:line="240" w:lineRule="auto"/>
            </w:pPr>
            <w:r>
              <w:rPr>
                <w:sz w:val="16"/>
                <w:szCs w:val="16"/>
              </w:rPr>
              <w:t xml:space="preserve">A/R</w:t>
            </w:r>
          </w:p>
        </w:tc>
        <w:tc>
          <w:tcPr>
            <w:tcW w:w="1352" w:type="dxa"/>
            <w:vAlign w:val="center"/>
          </w:tcPr>
          <w:p>
            <w:pPr>
              <w:spacing w:after="40" w:line="240" w:lineRule="auto"/>
            </w:pPr>
            <w:r>
              <w:rPr>
                <w:sz w:val="16"/>
                <w:szCs w:val="16"/>
              </w:rPr>
              <w:t xml:space="preserve">R</w:t>
            </w:r>
          </w:p>
        </w:tc>
        <w:tc>
          <w:tcPr>
            <w:tcW w:w="1357" w:type="dxa"/>
            <w:vAlign w:val="center"/>
          </w:tcPr>
          <w:p>
            <w:pPr>
              <w:spacing w:after="40" w:line="240" w:lineRule="auto"/>
            </w:pPr>
            <w:r>
              <w:rPr>
                <w:sz w:val="16"/>
                <w:szCs w:val="16"/>
              </w:rPr>
              <w:t xml:space="preserve">C</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Cutover</w:t>
            </w:r>
          </w:p>
        </w:tc>
        <w:tc>
          <w:tcPr>
            <w:tcW w:w="1084" w:type="dxa"/>
            <w:vAlign w:val="center"/>
          </w:tcPr>
          <w:p>
            <w:pPr>
              <w:spacing w:after="40" w:line="240" w:lineRule="auto"/>
            </w:pPr>
            <w:r>
              <w:rPr>
                <w:sz w:val="16"/>
                <w:szCs w:val="16"/>
              </w:rPr>
              <w:t xml:space="preserve">A/R</w:t>
            </w:r>
          </w:p>
        </w:tc>
        <w:tc>
          <w:tcPr>
            <w:tcW w:w="1352" w:type="dxa"/>
            <w:vAlign w:val="center"/>
          </w:tcPr>
          <w:p>
            <w:pPr>
              <w:spacing w:after="40" w:line="240" w:lineRule="auto"/>
            </w:pPr>
            <w:r>
              <w:rPr>
                <w:sz w:val="16"/>
                <w:szCs w:val="16"/>
              </w:rPr>
              <w:t xml:space="preserve">R</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R</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A</w:t>
            </w:r>
          </w:p>
        </w:tc>
      </w:tr>
      <w:tr>
        <w:trPr>
          <w:cantSplit/>
          <w:jc w:val="center"/>
        </w:trPr>
        <w:tc>
          <w:tcPr>
            <w:tcW w:w="2398" w:type="dxa"/>
            <w:vAlign w:val="center"/>
          </w:tcPr>
          <w:p>
            <w:pPr>
              <w:spacing w:after="40" w:line="240" w:lineRule="auto"/>
            </w:pPr>
            <w:r>
              <w:rPr>
                <w:sz w:val="16"/>
                <w:szCs w:val="16"/>
              </w:rPr>
              <w:t xml:space="preserve">Rollback</w:t>
            </w:r>
          </w:p>
        </w:tc>
        <w:tc>
          <w:tcPr>
            <w:tcW w:w="1084" w:type="dxa"/>
            <w:vAlign w:val="center"/>
          </w:tcPr>
          <w:p>
            <w:pPr>
              <w:spacing w:after="40" w:line="240" w:lineRule="auto"/>
            </w:pPr>
            <w:r>
              <w:rPr>
                <w:sz w:val="16"/>
                <w:szCs w:val="16"/>
              </w:rPr>
              <w:t xml:space="preserve">A/R</w:t>
            </w:r>
          </w:p>
        </w:tc>
        <w:tc>
          <w:tcPr>
            <w:tcW w:w="1352" w:type="dxa"/>
            <w:vAlign w:val="center"/>
          </w:tcPr>
          <w:p>
            <w:pPr>
              <w:spacing w:after="40" w:line="240" w:lineRule="auto"/>
            </w:pPr>
            <w:r>
              <w:rPr>
                <w:sz w:val="16"/>
                <w:szCs w:val="16"/>
              </w:rPr>
              <w:t xml:space="preserve">R</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R</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A</w:t>
            </w:r>
          </w:p>
        </w:tc>
      </w:tr>
      <w:tr>
        <w:trPr>
          <w:cantSplit/>
          <w:jc w:val="center"/>
        </w:trPr>
        <w:tc>
          <w:tcPr>
            <w:tcW w:w="2398" w:type="dxa"/>
            <w:vAlign w:val="center"/>
          </w:tcPr>
          <w:p>
            <w:pPr>
              <w:spacing w:after="40" w:line="240" w:lineRule="auto"/>
            </w:pPr>
            <w:r>
              <w:rPr>
                <w:sz w:val="16"/>
                <w:szCs w:val="16"/>
              </w:rPr>
              <w:t xml:space="preserve">Upgrades and patches</w:t>
            </w:r>
          </w:p>
        </w:tc>
        <w:tc>
          <w:tcPr>
            <w:tcW w:w="1084" w:type="dxa"/>
            <w:vAlign w:val="center"/>
          </w:tcPr>
          <w:p>
            <w:pPr>
              <w:spacing w:after="40" w:line="240" w:lineRule="auto"/>
            </w:pPr>
            <w:r>
              <w:rPr>
                <w:sz w:val="16"/>
                <w:szCs w:val="16"/>
              </w:rPr>
              <w:t xml:space="preserve">A</w:t>
            </w:r>
          </w:p>
        </w:tc>
        <w:tc>
          <w:tcPr>
            <w:tcW w:w="1352" w:type="dxa"/>
            <w:vAlign w:val="center"/>
          </w:tcPr>
          <w:p>
            <w:pPr>
              <w:spacing w:after="40" w:line="240" w:lineRule="auto"/>
            </w:pPr>
            <w:r>
              <w:rPr>
                <w:sz w:val="16"/>
                <w:szCs w:val="16"/>
              </w:rPr>
              <w:t xml:space="preserve">C</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Operations handover</w:t>
            </w:r>
          </w:p>
        </w:tc>
        <w:tc>
          <w:tcPr>
            <w:tcW w:w="1084" w:type="dxa"/>
            <w:vAlign w:val="center"/>
          </w:tcPr>
          <w:p>
            <w:pPr>
              <w:spacing w:after="40" w:line="240" w:lineRule="auto"/>
            </w:pPr>
            <w:r>
              <w:rPr>
                <w:sz w:val="16"/>
                <w:szCs w:val="16"/>
              </w:rPr>
              <w:t xml:space="preserve">A</w:t>
            </w:r>
          </w:p>
        </w:tc>
        <w:tc>
          <w:tcPr>
            <w:tcW w:w="1352" w:type="dxa"/>
            <w:vAlign w:val="center"/>
          </w:tcPr>
          <w:p>
            <w:pPr>
              <w:spacing w:after="40" w:line="240" w:lineRule="auto"/>
            </w:pPr>
            <w:r>
              <w:rPr>
                <w:sz w:val="16"/>
                <w:szCs w:val="16"/>
              </w:rPr>
              <w:t xml:space="preserve">R</w:t>
            </w:r>
          </w:p>
        </w:tc>
        <w:tc>
          <w:tcPr>
            <w:tcW w:w="1357" w:type="dxa"/>
            <w:vAlign w:val="center"/>
          </w:tcPr>
          <w:p>
            <w:pPr>
              <w:spacing w:after="40" w:line="240" w:lineRule="auto"/>
            </w:pPr>
            <w:r>
              <w:rPr>
                <w:sz w:val="16"/>
                <w:szCs w:val="16"/>
              </w:rPr>
              <w:t xml:space="preserve">C</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bl>
    <w:p w:rsidR="00EC2CAA" w:rsidRDefault="00EC2CAA" w:rsidP="00EC2CAA">
      <w:pPr>
        <w:spacing w:before="160"/>
      </w:pPr>
      <w:r>
        <w:t xml:space="preserve">Legend: R = Responsible | A = Accountable | C = Consulted | I = Informed</w:t>
      </w:r>
    </w:p>
    <w:p w:rsidR="00EC2CAA" w:rsidRPr="00EC2CAA" w:rsidRDefault="00EC2CAA" w:rsidP="00EC2CAA">
      <w:pPr>
        <w:pStyle w:val="Heading1"/>
        <w:rPr>
          <w:color w:val="000000" w:themeColor="text1"/>
        </w:rPr>
      </w:pPr>
      <w:r>
        <w:rPr>
          <w:color w:val="000000" w:themeColor="text1"/>
        </w:rPr>
        <w:t xml:space="preserve">12. Readiness and Sign-Off Checklist</w:t>
      </w:r>
    </w:p>
    <w:p w:rsidR="00EC2CAA" w:rsidRDefault="00EC2CAA" w:rsidP="00EC2CAA">
      <w:pPr>
        <w:pStyle w:val="ListBullet"/>
        <w:tabs>
          <w:tab w:val="num" w:pos="360"/>
        </w:tabs>
        <w:ind w:left="360" w:hanging="360"/>
      </w:pPr>
      <w:r>
        <w:t xml:space="preserve">☐ IBM version compatibility and Helm-wrapped installation confirmed</w:t>
      </w:r>
    </w:p>
    <w:p w:rsidR="00EC2CAA" w:rsidRDefault="00EC2CAA" w:rsidP="00EC2CAA">
      <w:pPr>
        <w:pStyle w:val="ListBullet"/>
        <w:tabs>
          <w:tab w:val="num" w:pos="360"/>
        </w:tabs>
        <w:ind w:left="360" w:hanging="360"/>
      </w:pPr>
      <w:r>
        <w:t xml:space="preserve">☐ Shared production-cluster exception approved, including cluster-scoped objects</w:t>
      </w:r>
    </w:p>
    <w:p w:rsidR="00EC2CAA" w:rsidRDefault="00EC2CAA" w:rsidP="00EC2CAA">
      <w:pPr>
        <w:pStyle w:val="ListBullet"/>
        <w:tabs>
          <w:tab w:val="num" w:pos="360"/>
        </w:tabs>
        <w:ind w:left="360" w:hanging="360"/>
      </w:pPr>
      <w:r>
        <w:t xml:space="preserve">☐ AKS capacity, IP/pod capacity and network policy engine confirmed</w:t>
      </w:r>
    </w:p>
    <w:p w:rsidR="00EC2CAA" w:rsidRDefault="00EC2CAA" w:rsidP="00EC2CAA">
      <w:pPr>
        <w:pStyle w:val="ListBullet"/>
        <w:tabs>
          <w:tab w:val="num" w:pos="360"/>
        </w:tabs>
        <w:ind w:left="360" w:hanging="360"/>
      </w:pPr>
      <w:r>
        <w:t xml:space="preserve">☐ Azure prerequisites confirmed: node pool, ACR access, load balancer subnet, DNS, Key Vault</w:t>
      </w:r>
    </w:p>
    <w:p w:rsidR="00EC2CAA" w:rsidRDefault="00EC2CAA" w:rsidP="00EC2CAA">
      <w:pPr>
        <w:pStyle w:val="ListBullet"/>
        <w:tabs>
          <w:tab w:val="num" w:pos="360"/>
        </w:tabs>
        <w:ind w:left="360" w:hanging="360"/>
      </w:pPr>
      <w:r>
        <w:t xml:space="preserve">☐ Namespace guardrails (quota, limits, network policies, RBAC) validated</w:t>
      </w:r>
    </w:p>
    <w:p w:rsidR="00EC2CAA" w:rsidRDefault="00EC2CAA" w:rsidP="00EC2CAA">
      <w:pPr>
        <w:pStyle w:val="ListBullet"/>
        <w:tabs>
          <w:tab w:val="num" w:pos="360"/>
        </w:tabs>
        <w:ind w:left="360" w:hanging="360"/>
      </w:pPr>
      <w:r>
        <w:t xml:space="preserve">☐ Images mirrored, pinned and scanned</w:t>
      </w:r>
    </w:p>
    <w:p w:rsidR="00EC2CAA" w:rsidRDefault="00EC2CAA" w:rsidP="00EC2CAA">
      <w:pPr>
        <w:pStyle w:val="ListBullet"/>
        <w:tabs>
          <w:tab w:val="num" w:pos="360"/>
        </w:tabs>
        <w:ind w:left="360" w:hanging="360"/>
      </w:pPr>
      <w:r>
        <w:t xml:space="preserve">☐ Main encryption key created and backed up in Key Vault</w:t>
      </w:r>
    </w:p>
    <w:p w:rsidR="00EC2CAA" w:rsidRDefault="00EC2CAA" w:rsidP="00EC2CAA">
      <w:pPr>
        <w:pStyle w:val="ListBullet"/>
        <w:tabs>
          <w:tab w:val="num" w:pos="360"/>
        </w:tabs>
        <w:ind w:left="360" w:hanging="360"/>
      </w:pPr>
      <w:r>
        <w:t xml:space="preserve">☐ CRD, Operator and Turbonomic instance healthy</w:t>
      </w:r>
    </w:p>
    <w:p w:rsidR="00EC2CAA" w:rsidRDefault="00EC2CAA" w:rsidP="00EC2CAA">
      <w:pPr>
        <w:pStyle w:val="ListBullet"/>
        <w:tabs>
          <w:tab w:val="num" w:pos="360"/>
        </w:tabs>
        <w:ind w:left="360" w:hanging="360"/>
      </w:pPr>
      <w:r>
        <w:t xml:space="preserve">☐ Storage, internal load balancer, DNS and TLS validated</w:t>
      </w:r>
    </w:p>
    <w:p w:rsidR="00EC2CAA" w:rsidRDefault="00EC2CAA" w:rsidP="00EC2CAA">
      <w:pPr>
        <w:pStyle w:val="ListBullet"/>
        <w:tabs>
          <w:tab w:val="num" w:pos="360"/>
        </w:tabs>
        <w:ind w:left="360" w:hanging="360"/>
      </w:pPr>
      <w:r>
        <w:t xml:space="preserve">☐ Licence, authentication and roles validated</w:t>
      </w:r>
    </w:p>
    <w:p w:rsidR="00EC2CAA" w:rsidRDefault="00EC2CAA" w:rsidP="00EC2CAA">
      <w:pPr>
        <w:pStyle w:val="ListBullet"/>
        <w:tabs>
          <w:tab w:val="num" w:pos="360"/>
        </w:tabs>
        <w:ind w:left="360" w:hanging="360"/>
      </w:pPr>
      <w:r>
        <w:t xml:space="preserve">☐ Targets and integrations validated</w:t>
      </w:r>
    </w:p>
    <w:p w:rsidR="00EC2CAA" w:rsidRDefault="00EC2CAA" w:rsidP="00EC2CAA">
      <w:pPr>
        <w:pStyle w:val="ListBullet"/>
        <w:tabs>
          <w:tab w:val="num" w:pos="360"/>
        </w:tabs>
        <w:ind w:left="360" w:hanging="360"/>
      </w:pPr>
      <w:r>
        <w:t xml:space="preserve">☐ Security, isolation and UAT tests passed</w:t>
      </w:r>
    </w:p>
    <w:p w:rsidR="00EC2CAA" w:rsidRDefault="00EC2CAA" w:rsidP="00EC2CAA">
      <w:pPr>
        <w:pStyle w:val="ListBullet"/>
        <w:tabs>
          <w:tab w:val="num" w:pos="360"/>
        </w:tabs>
        <w:ind w:left="360" w:hanging="360"/>
      </w:pPr>
      <w:r>
        <w:t xml:space="preserve">☐ Rollback rehearsed/validated</w:t>
      </w:r>
    </w:p>
    <w:p w:rsidR="00EC2CAA" w:rsidRDefault="00EC2CAA" w:rsidP="00EC2CAA">
      <w:pPr>
        <w:pStyle w:val="ListBullet"/>
        <w:tabs>
          <w:tab w:val="num" w:pos="360"/>
        </w:tabs>
        <w:ind w:left="360" w:hanging="360"/>
      </w:pPr>
      <w:r>
        <w:t xml:space="preserve">☐ CAB go-live approval recorded</w:t>
      </w:r>
    </w:p>
    <w:p w:rsidR="00EC2CAA" w:rsidRDefault="00EC2CAA" w:rsidP="00EC2CAA">
      <w:pPr>
        <w:pStyle w:val="ListBullet"/>
        <w:tabs>
          <w:tab w:val="num" w:pos="360"/>
        </w:tabs>
        <w:ind w:left="360" w:hanging="360"/>
      </w:pPr>
      <w:r>
        <w:t xml:space="preserve">☐ Operations handover accepted</w:t>
      </w:r>
    </w:p>
    <w:tbl>
      <w:tblPr>
        <w:tblStyle w:val="TableGrid"/>
        <w:tblW w:w="10214" w:type="dxa"/>
        <w:jc w:val="center"/>
        <w:tblLayout w:type="fixed"/>
        <w:tblLook w:val="04A0" w:firstRow="1" w:lastRow="0" w:firstColumn="1" w:lastColumn="0" w:noHBand="0" w:noVBand="1"/>
      </w:tblPr>
      <w:tblGrid>
        <w:gridCol w:w="2827"/>
        <w:gridCol w:w="2799"/>
        <w:gridCol w:w="2112"/>
        <w:gridCol w:w="2476"/>
      </w:tblGrid>
      <w:tr>
        <w:trPr>
          <w:tblHeader/>
          <w:jc w:val="center"/>
        </w:trPr>
        <w:tc>
          <w:tcPr>
            <w:tcW w:w="2827" w:type="dxa"/>
            <w:shd w:val="clear" w:color="auto" w:fill="1F4E78"/>
            <w:vAlign w:val="center"/>
          </w:tcPr>
          <w:p>
            <w:pPr>
              <w:spacing w:after="40" w:line="240" w:lineRule="auto"/>
              <w:jc w:val="center"/>
            </w:pPr>
            <w:r>
              <w:rPr>
                <w:b/>
                <w:color w:val="FFFFFF"/>
                <w:sz w:val="16"/>
                <w:szCs w:val="16"/>
              </w:rPr>
              <w:t xml:space="preserve">Approval</w:t>
            </w:r>
          </w:p>
        </w:tc>
        <w:tc>
          <w:tcPr>
            <w:tcW w:w="2799" w:type="dxa"/>
            <w:shd w:val="clear" w:color="auto" w:fill="1F4E78"/>
            <w:vAlign w:val="center"/>
          </w:tcPr>
          <w:p>
            <w:pPr>
              <w:spacing w:after="40" w:line="240" w:lineRule="auto"/>
              <w:jc w:val="center"/>
            </w:pPr>
            <w:r>
              <w:rPr>
                <w:b/>
                <w:color w:val="FFFFFF"/>
                <w:sz w:val="16"/>
                <w:szCs w:val="16"/>
              </w:rPr>
              <w:t xml:space="preserve">Name</w:t>
            </w:r>
          </w:p>
        </w:tc>
        <w:tc>
          <w:tcPr>
            <w:tcW w:w="2112" w:type="dxa"/>
            <w:shd w:val="clear" w:color="auto" w:fill="1F4E78"/>
            <w:vAlign w:val="center"/>
          </w:tcPr>
          <w:p>
            <w:pPr>
              <w:spacing w:after="40" w:line="240" w:lineRule="auto"/>
              <w:jc w:val="center"/>
            </w:pPr>
            <w:r>
              <w:rPr>
                <w:b/>
                <w:color w:val="FFFFFF"/>
                <w:sz w:val="16"/>
                <w:szCs w:val="16"/>
              </w:rPr>
              <w:t xml:space="preserve">Decision</w:t>
            </w:r>
          </w:p>
        </w:tc>
        <w:tc>
          <w:tcPr>
            <w:tcW w:w="2476" w:type="dxa"/>
            <w:shd w:val="clear" w:color="auto" w:fill="1F4E78"/>
            <w:vAlign w:val="center"/>
          </w:tcPr>
          <w:p>
            <w:pPr>
              <w:spacing w:after="40" w:line="240" w:lineRule="auto"/>
              <w:jc w:val="center"/>
            </w:pPr>
            <w:r>
              <w:rPr>
                <w:b/>
                <w:color w:val="FFFFFF"/>
                <w:sz w:val="16"/>
                <w:szCs w:val="16"/>
              </w:rPr>
              <w:t xml:space="preserve">Date/Signature</w:t>
            </w:r>
          </w:p>
        </w:tc>
      </w:tr>
      <w:tr>
        <w:trPr>
          <w:cantSplit/>
          <w:jc w:val="center"/>
        </w:trPr>
        <w:tc>
          <w:tcPr>
            <w:tcW w:w="2827" w:type="dxa"/>
            <w:vAlign w:val="center"/>
          </w:tcPr>
          <w:p>
            <w:pPr>
              <w:spacing w:after="40" w:line="240" w:lineRule="auto"/>
            </w:pPr>
            <w:r>
              <w:rPr>
                <w:sz w:val="16"/>
                <w:szCs w:val="16"/>
              </w:rPr>
              <w:t xml:space="preserve">Application Owner</w:t>
            </w:r>
          </w:p>
        </w:tc>
        <w:tc>
          <w:tcPr>
            <w:tcW w:w="2799" w:type="dxa"/>
            <w:vAlign w:val="center"/>
          </w:tcPr>
          <w:p>
            <w:pPr>
              <w:spacing w:after="40" w:line="240" w:lineRule="auto"/>
            </w:pPr>
          </w:p>
        </w:tc>
        <w:tc>
          <w:tcPr>
            <w:tcW w:w="2112" w:type="dxa"/>
            <w:vAlign w:val="center"/>
          </w:tcPr>
          <w:p>
            <w:pPr>
              <w:spacing w:after="40" w:line="240" w:lineRule="auto"/>
            </w:pPr>
          </w:p>
        </w:tc>
        <w:tc>
          <w:tcPr>
            <w:tcW w:w="2476" w:type="dxa"/>
            <w:vAlign w:val="center"/>
          </w:tcPr>
          <w:p>
            <w:pPr>
              <w:spacing w:after="40" w:line="240" w:lineRule="auto"/>
            </w:pPr>
          </w:p>
        </w:tc>
      </w:tr>
      <w:tr>
        <w:trPr>
          <w:cantSplit/>
          <w:jc w:val="center"/>
        </w:trPr>
        <w:tc>
          <w:tcPr>
            <w:tcW w:w="2827" w:type="dxa"/>
            <w:vAlign w:val="center"/>
          </w:tcPr>
          <w:p>
            <w:pPr>
              <w:spacing w:after="40" w:line="240" w:lineRule="auto"/>
            </w:pPr>
            <w:r>
              <w:rPr>
                <w:sz w:val="16"/>
                <w:szCs w:val="16"/>
              </w:rPr>
              <w:t xml:space="preserve">AKS Platform Owner</w:t>
            </w:r>
          </w:p>
        </w:tc>
        <w:tc>
          <w:tcPr>
            <w:tcW w:w="2799" w:type="dxa"/>
            <w:vAlign w:val="center"/>
          </w:tcPr>
          <w:p>
            <w:pPr>
              <w:spacing w:after="40" w:line="240" w:lineRule="auto"/>
            </w:pPr>
          </w:p>
        </w:tc>
        <w:tc>
          <w:tcPr>
            <w:tcW w:w="2112" w:type="dxa"/>
            <w:vAlign w:val="center"/>
          </w:tcPr>
          <w:p>
            <w:pPr>
              <w:spacing w:after="40" w:line="240" w:lineRule="auto"/>
            </w:pPr>
          </w:p>
        </w:tc>
        <w:tc>
          <w:tcPr>
            <w:tcW w:w="2476" w:type="dxa"/>
            <w:vAlign w:val="center"/>
          </w:tcPr>
          <w:p>
            <w:pPr>
              <w:spacing w:after="40" w:line="240" w:lineRule="auto"/>
            </w:pPr>
          </w:p>
        </w:tc>
      </w:tr>
      <w:tr>
        <w:trPr>
          <w:cantSplit/>
          <w:jc w:val="center"/>
        </w:trPr>
        <w:tc>
          <w:tcPr>
            <w:tcW w:w="2827" w:type="dxa"/>
            <w:vAlign w:val="center"/>
          </w:tcPr>
          <w:p>
            <w:pPr>
              <w:spacing w:after="40" w:line="240" w:lineRule="auto"/>
            </w:pPr>
            <w:r>
              <w:rPr>
                <w:sz w:val="16"/>
                <w:szCs w:val="16"/>
              </w:rPr>
              <w:t xml:space="preserve">Security/Network</w:t>
            </w:r>
          </w:p>
        </w:tc>
        <w:tc>
          <w:tcPr>
            <w:tcW w:w="2799" w:type="dxa"/>
            <w:vAlign w:val="center"/>
          </w:tcPr>
          <w:p>
            <w:pPr>
              <w:spacing w:after="40" w:line="240" w:lineRule="auto"/>
            </w:pPr>
          </w:p>
        </w:tc>
        <w:tc>
          <w:tcPr>
            <w:tcW w:w="2112" w:type="dxa"/>
            <w:vAlign w:val="center"/>
          </w:tcPr>
          <w:p>
            <w:pPr>
              <w:spacing w:after="40" w:line="240" w:lineRule="auto"/>
            </w:pPr>
          </w:p>
        </w:tc>
        <w:tc>
          <w:tcPr>
            <w:tcW w:w="2476" w:type="dxa"/>
            <w:vAlign w:val="center"/>
          </w:tcPr>
          <w:p>
            <w:pPr>
              <w:spacing w:after="40" w:line="240" w:lineRule="auto"/>
            </w:pPr>
          </w:p>
        </w:tc>
      </w:tr>
      <w:tr>
        <w:trPr>
          <w:cantSplit/>
          <w:jc w:val="center"/>
        </w:trPr>
        <w:tc>
          <w:tcPr>
            <w:tcW w:w="2827" w:type="dxa"/>
            <w:vAlign w:val="center"/>
          </w:tcPr>
          <w:p>
            <w:pPr>
              <w:spacing w:after="40" w:line="240" w:lineRule="auto"/>
            </w:pPr>
            <w:r>
              <w:rPr>
                <w:sz w:val="16"/>
                <w:szCs w:val="16"/>
              </w:rPr>
              <w:t xml:space="preserve">Cloud Architect</w:t>
            </w:r>
          </w:p>
        </w:tc>
        <w:tc>
          <w:tcPr>
            <w:tcW w:w="2799" w:type="dxa"/>
            <w:vAlign w:val="center"/>
          </w:tcPr>
          <w:p>
            <w:pPr>
              <w:spacing w:after="40" w:line="240" w:lineRule="auto"/>
            </w:pPr>
          </w:p>
        </w:tc>
        <w:tc>
          <w:tcPr>
            <w:tcW w:w="2112" w:type="dxa"/>
            <w:vAlign w:val="center"/>
          </w:tcPr>
          <w:p>
            <w:pPr>
              <w:spacing w:after="40" w:line="240" w:lineRule="auto"/>
            </w:pPr>
          </w:p>
        </w:tc>
        <w:tc>
          <w:tcPr>
            <w:tcW w:w="2476" w:type="dxa"/>
            <w:vAlign w:val="center"/>
          </w:tcPr>
          <w:p>
            <w:pPr>
              <w:spacing w:after="40" w:line="240" w:lineRule="auto"/>
            </w:pPr>
          </w:p>
        </w:tc>
      </w:tr>
      <w:tr>
        <w:trPr>
          <w:cantSplit/>
          <w:jc w:val="center"/>
        </w:trPr>
        <w:tc>
          <w:tcPr>
            <w:tcW w:w="2827" w:type="dxa"/>
            <w:vAlign w:val="center"/>
          </w:tcPr>
          <w:p>
            <w:pPr>
              <w:spacing w:after="40" w:line="240" w:lineRule="auto"/>
            </w:pPr>
            <w:r>
              <w:rPr>
                <w:sz w:val="16"/>
                <w:szCs w:val="16"/>
              </w:rPr>
              <w:t xml:space="preserve">Change Manager</w:t>
            </w:r>
          </w:p>
        </w:tc>
        <w:tc>
          <w:tcPr>
            <w:tcW w:w="2799" w:type="dxa"/>
            <w:vAlign w:val="center"/>
          </w:tcPr>
          <w:p>
            <w:pPr>
              <w:spacing w:after="40" w:line="240" w:lineRule="auto"/>
            </w:pPr>
          </w:p>
        </w:tc>
        <w:tc>
          <w:tcPr>
            <w:tcW w:w="2112" w:type="dxa"/>
            <w:vAlign w:val="center"/>
          </w:tcPr>
          <w:p>
            <w:pPr>
              <w:spacing w:after="40" w:line="240" w:lineRule="auto"/>
            </w:pPr>
          </w:p>
        </w:tc>
        <w:tc>
          <w:tcPr>
            <w:tcW w:w="2476" w:type="dxa"/>
            <w:vAlign w:val="center"/>
          </w:tcPr>
          <w:p>
            <w:pPr>
              <w:spacing w:after="40" w:line="240" w:lineRule="auto"/>
            </w:pPr>
          </w:p>
        </w:tc>
      </w:tr>
      <w:tr>
        <w:trPr>
          <w:cantSplit/>
          <w:jc w:val="center"/>
        </w:trPr>
        <w:tc>
          <w:tcPr>
            <w:tcW w:w="2827" w:type="dxa"/>
            <w:vAlign w:val="center"/>
          </w:tcPr>
          <w:p>
            <w:pPr>
              <w:spacing w:after="40" w:line="240" w:lineRule="auto"/>
            </w:pPr>
            <w:r>
              <w:rPr>
                <w:sz w:val="16"/>
                <w:szCs w:val="16"/>
              </w:rPr>
              <w:t xml:space="preserve">Operations Owner</w:t>
            </w:r>
          </w:p>
        </w:tc>
        <w:tc>
          <w:tcPr>
            <w:tcW w:w="2799" w:type="dxa"/>
            <w:vAlign w:val="center"/>
          </w:tcPr>
          <w:p>
            <w:pPr>
              <w:spacing w:after="40" w:line="240" w:lineRule="auto"/>
            </w:pPr>
          </w:p>
        </w:tc>
        <w:tc>
          <w:tcPr>
            <w:tcW w:w="2112" w:type="dxa"/>
            <w:vAlign w:val="center"/>
          </w:tcPr>
          <w:p>
            <w:pPr>
              <w:spacing w:after="40" w:line="240" w:lineRule="auto"/>
            </w:pPr>
          </w:p>
        </w:tc>
        <w:tc>
          <w:tcPr>
            <w:tcW w:w="2476" w:type="dxa"/>
            <w:vAlign w:val="center"/>
          </w:tcPr>
          <w:p>
            <w:pPr>
              <w:spacing w:after="40" w:line="240" w:lineRule="auto"/>
            </w:pPr>
          </w:p>
        </w:tc>
      </w:tr>
    </w:tbl>
    <w:p w:rsidR="00EC2CAA" w:rsidRPr="00EC2CAA" w:rsidRDefault="00EC2CAA" w:rsidP="00EC2CAA">
      <w:pPr>
        <w:pStyle w:val="Heading1"/>
        <w:rPr>
          <w:color w:val="000000" w:themeColor="text1"/>
        </w:rPr>
      </w:pPr>
      <w:r>
        <w:rPr>
          <w:color w:val="000000" w:themeColor="text1"/>
        </w:rPr>
        <w:t xml:space="preserve">13. Indicative Execution Schedule</w:t>
      </w:r>
    </w:p>
    <w:p w:rsidR="00EC2CAA" w:rsidRDefault="00EC2CAA" w:rsidP="00EC2CAA">
      <w:r>
        <w:t xml:space="preserve">The schedule assumes the AKS cluster is healthy, IBM confirmations and artifacts are available, required approvals are obtained, and no history/database migration is required. Track approval lead time separately from hands-on execution.</w:t>
      </w:r>
    </w:p>
    <w:p w:rsidR="00EC2CAA" w:rsidRDefault="00EC2CAA" w:rsidP="00EC2CAA">
      <w:r>
        <w:t xml:space="preserve">Programme dates from the Turbonomic Migration Playbook v0.4: change record by 12/18/26, CAB on 01/06/27, cutover on 01/07/27, and the appliance renewal due on 02/28/27. The SOW bars production cutovers in November 2026.</w:t>
      </w:r>
    </w:p>
    <w:tbl>
      <w:tblPr>
        <w:tblStyle w:val="TableGrid"/>
        <w:tblW w:w="10214" w:type="dxa"/>
        <w:jc w:val="center"/>
        <w:tblLayout w:type="fixed"/>
        <w:tblLook w:val="04A0" w:firstRow="1" w:lastRow="0" w:firstColumn="1" w:lastColumn="0" w:noHBand="0" w:noVBand="1"/>
      </w:tblPr>
      <w:tblGrid>
        <w:gridCol w:w="3405"/>
        <w:gridCol w:w="2404"/>
        <w:gridCol w:w="4405"/>
      </w:tblGrid>
      <w:tr>
        <w:trPr>
          <w:tblHeader/>
          <w:jc w:val="center"/>
        </w:trPr>
        <w:tc>
          <w:tcPr>
            <w:tcW w:w="3405" w:type="dxa"/>
            <w:shd w:val="clear" w:color="auto" w:fill="1F4E78"/>
            <w:vAlign w:val="center"/>
          </w:tcPr>
          <w:p>
            <w:pPr>
              <w:spacing w:after="40" w:line="240" w:lineRule="auto"/>
              <w:jc w:val="center"/>
            </w:pPr>
            <w:r>
              <w:rPr>
                <w:b/>
                <w:color w:val="FFFFFF"/>
                <w:sz w:val="16"/>
                <w:szCs w:val="16"/>
              </w:rPr>
              <w:t xml:space="preserve">Workstream</w:t>
            </w:r>
          </w:p>
        </w:tc>
        <w:tc>
          <w:tcPr>
            <w:tcW w:w="2404" w:type="dxa"/>
            <w:shd w:val="clear" w:color="auto" w:fill="1F4E78"/>
            <w:vAlign w:val="center"/>
          </w:tcPr>
          <w:p>
            <w:pPr>
              <w:spacing w:after="40" w:line="240" w:lineRule="auto"/>
              <w:jc w:val="center"/>
            </w:pPr>
            <w:r>
              <w:rPr>
                <w:b/>
                <w:color w:val="FFFFFF"/>
                <w:sz w:val="16"/>
                <w:szCs w:val="16"/>
              </w:rPr>
              <w:t xml:space="preserve">Indicative duration</w:t>
            </w:r>
          </w:p>
        </w:tc>
        <w:tc>
          <w:tcPr>
            <w:tcW w:w="4405" w:type="dxa"/>
            <w:shd w:val="clear" w:color="auto" w:fill="1F4E78"/>
            <w:vAlign w:val="center"/>
          </w:tcPr>
          <w:p>
            <w:pPr>
              <w:spacing w:after="40" w:line="240" w:lineRule="auto"/>
              <w:jc w:val="center"/>
            </w:pPr>
            <w:r>
              <w:rPr>
                <w:b/>
                <w:color w:val="FFFFFF"/>
                <w:sz w:val="16"/>
                <w:szCs w:val="16"/>
              </w:rPr>
              <w:t xml:space="preserve">Scope</w:t>
            </w:r>
          </w:p>
        </w:tc>
      </w:tr>
      <w:tr>
        <w:trPr>
          <w:cantSplit/>
          <w:jc w:val="center"/>
        </w:trPr>
        <w:tc>
          <w:tcPr>
            <w:tcW w:w="3405" w:type="dxa"/>
            <w:vAlign w:val="center"/>
          </w:tcPr>
          <w:p>
            <w:pPr>
              <w:spacing w:after="40" w:line="240" w:lineRule="auto"/>
            </w:pPr>
            <w:r>
              <w:rPr>
                <w:sz w:val="16"/>
                <w:szCs w:val="16"/>
              </w:rPr>
              <w:t xml:space="preserve">Readiness and approvals</w:t>
            </w:r>
          </w:p>
        </w:tc>
        <w:tc>
          <w:tcPr>
            <w:tcW w:w="2404" w:type="dxa"/>
            <w:vAlign w:val="center"/>
          </w:tcPr>
          <w:p>
            <w:pPr>
              <w:spacing w:after="40" w:line="240" w:lineRule="auto"/>
            </w:pPr>
            <w:r>
              <w:rPr>
                <w:sz w:val="16"/>
                <w:szCs w:val="16"/>
              </w:rPr>
              <w:t xml:space="preserve">2 working days</w:t>
            </w:r>
          </w:p>
        </w:tc>
        <w:tc>
          <w:tcPr>
            <w:tcW w:w="4405" w:type="dxa"/>
            <w:vAlign w:val="center"/>
          </w:tcPr>
          <w:p>
            <w:pPr>
              <w:spacing w:after="40" w:line="240" w:lineRule="auto"/>
            </w:pPr>
            <w:r>
              <w:rPr>
                <w:sz w:val="16"/>
                <w:szCs w:val="16"/>
              </w:rPr>
              <w:t xml:space="preserve">IBM confirmations, shared-cluster exception, capacity, network, access and change approvals</w:t>
            </w:r>
          </w:p>
        </w:tc>
      </w:tr>
      <w:tr>
        <w:trPr>
          <w:cantSplit/>
          <w:jc w:val="center"/>
        </w:trPr>
        <w:tc>
          <w:tcPr>
            <w:tcW w:w="3405" w:type="dxa"/>
            <w:vAlign w:val="center"/>
          </w:tcPr>
          <w:p>
            <w:pPr>
              <w:spacing w:after="40" w:line="240" w:lineRule="auto"/>
            </w:pPr>
            <w:r>
              <w:rPr>
                <w:sz w:val="16"/>
                <w:szCs w:val="16"/>
              </w:rPr>
              <w:t xml:space="preserve">Repository and Helm charts</w:t>
            </w:r>
          </w:p>
        </w:tc>
        <w:tc>
          <w:tcPr>
            <w:tcW w:w="2404" w:type="dxa"/>
            <w:vAlign w:val="center"/>
          </w:tcPr>
          <w:p>
            <w:pPr>
              <w:spacing w:after="40" w:line="240" w:lineRule="auto"/>
            </w:pPr>
            <w:r>
              <w:rPr>
                <w:sz w:val="16"/>
                <w:szCs w:val="16"/>
              </w:rPr>
              <w:t xml:space="preserve">2 working days</w:t>
            </w:r>
          </w:p>
        </w:tc>
        <w:tc>
          <w:tcPr>
            <w:tcW w:w="4405" w:type="dxa"/>
            <w:vAlign w:val="center"/>
          </w:tcPr>
          <w:p>
            <w:pPr>
              <w:spacing w:after="40" w:line="240" w:lineRule="auto"/>
            </w:pPr>
            <w:r>
              <w:rPr>
                <w:sz w:val="16"/>
                <w:szCs w:val="16"/>
              </w:rPr>
              <w:t xml:space="preserve">Vendor files, three Helm charts and pipeline; Azure prerequisites confirmed</w:t>
            </w:r>
          </w:p>
        </w:tc>
      </w:tr>
      <w:tr>
        <w:trPr>
          <w:cantSplit/>
          <w:jc w:val="center"/>
        </w:trPr>
        <w:tc>
          <w:tcPr>
            <w:tcW w:w="3405" w:type="dxa"/>
            <w:vAlign w:val="center"/>
          </w:tcPr>
          <w:p>
            <w:pPr>
              <w:spacing w:after="40" w:line="240" w:lineRule="auto"/>
            </w:pPr>
            <w:r>
              <w:rPr>
                <w:sz w:val="16"/>
                <w:szCs w:val="16"/>
              </w:rPr>
              <w:t xml:space="preserve">Namespace, images and cluster controls</w:t>
            </w:r>
          </w:p>
        </w:tc>
        <w:tc>
          <w:tcPr>
            <w:tcW w:w="2404" w:type="dxa"/>
            <w:vAlign w:val="center"/>
          </w:tcPr>
          <w:p>
            <w:pPr>
              <w:spacing w:after="40" w:line="240" w:lineRule="auto"/>
            </w:pPr>
            <w:r>
              <w:rPr>
                <w:sz w:val="16"/>
                <w:szCs w:val="16"/>
              </w:rPr>
              <w:t xml:space="preserve">1 working day</w:t>
            </w:r>
          </w:p>
        </w:tc>
        <w:tc>
          <w:tcPr>
            <w:tcW w:w="4405" w:type="dxa"/>
            <w:vAlign w:val="center"/>
          </w:tcPr>
          <w:p>
            <w:pPr>
              <w:spacing w:after="40" w:line="240" w:lineRule="auto"/>
            </w:pPr>
            <w:r>
              <w:rPr>
                <w:sz w:val="16"/>
                <w:szCs w:val="16"/>
              </w:rPr>
              <w:t xml:space="preserve">Guardrail release, image mirroring and scanning, storage class, main key, CRD</w:t>
            </w:r>
          </w:p>
        </w:tc>
      </w:tr>
      <w:tr>
        <w:trPr>
          <w:cantSplit/>
          <w:jc w:val="center"/>
        </w:trPr>
        <w:tc>
          <w:tcPr>
            <w:tcW w:w="3405" w:type="dxa"/>
            <w:vAlign w:val="center"/>
          </w:tcPr>
          <w:p>
            <w:pPr>
              <w:spacing w:after="40" w:line="240" w:lineRule="auto"/>
            </w:pPr>
            <w:r>
              <w:rPr>
                <w:sz w:val="16"/>
                <w:szCs w:val="16"/>
              </w:rPr>
              <w:t xml:space="preserve">Operator and Turbonomic deployment</w:t>
            </w:r>
          </w:p>
        </w:tc>
        <w:tc>
          <w:tcPr>
            <w:tcW w:w="2404" w:type="dxa"/>
            <w:vAlign w:val="center"/>
          </w:tcPr>
          <w:p>
            <w:pPr>
              <w:spacing w:after="40" w:line="240" w:lineRule="auto"/>
            </w:pPr>
            <w:r>
              <w:rPr>
                <w:sz w:val="16"/>
                <w:szCs w:val="16"/>
              </w:rPr>
              <w:t xml:space="preserve">1 working day</w:t>
            </w:r>
          </w:p>
        </w:tc>
        <w:tc>
          <w:tcPr>
            <w:tcW w:w="4405" w:type="dxa"/>
            <w:vAlign w:val="center"/>
          </w:tcPr>
          <w:p>
            <w:pPr>
              <w:spacing w:after="40" w:line="240" w:lineRule="auto"/>
            </w:pPr>
            <w:r>
              <w:rPr>
                <w:sz w:val="16"/>
                <w:szCs w:val="16"/>
              </w:rPr>
              <w:t xml:space="preserve">Operator release, instance release, reconciliation and initial health validation</w:t>
            </w:r>
          </w:p>
        </w:tc>
      </w:tr>
      <w:tr>
        <w:trPr>
          <w:cantSplit/>
          <w:jc w:val="center"/>
        </w:trPr>
        <w:tc>
          <w:tcPr>
            <w:tcW w:w="3405" w:type="dxa"/>
            <w:vAlign w:val="center"/>
          </w:tcPr>
          <w:p>
            <w:pPr>
              <w:spacing w:after="40" w:line="240" w:lineRule="auto"/>
            </w:pPr>
            <w:r>
              <w:rPr>
                <w:sz w:val="16"/>
                <w:szCs w:val="16"/>
              </w:rPr>
              <w:t xml:space="preserve">Integrations and configuration</w:t>
            </w:r>
          </w:p>
        </w:tc>
        <w:tc>
          <w:tcPr>
            <w:tcW w:w="2404" w:type="dxa"/>
            <w:vAlign w:val="center"/>
          </w:tcPr>
          <w:p>
            <w:pPr>
              <w:spacing w:after="40" w:line="240" w:lineRule="auto"/>
            </w:pPr>
            <w:r>
              <w:rPr>
                <w:sz w:val="16"/>
                <w:szCs w:val="16"/>
              </w:rPr>
              <w:t xml:space="preserve">1-2 working days</w:t>
            </w:r>
          </w:p>
        </w:tc>
        <w:tc>
          <w:tcPr>
            <w:tcW w:w="4405" w:type="dxa"/>
            <w:vAlign w:val="center"/>
          </w:tcPr>
          <w:p>
            <w:pPr>
              <w:spacing w:after="40" w:line="240" w:lineRule="auto"/>
            </w:pPr>
            <w:r>
              <w:rPr>
                <w:sz w:val="16"/>
                <w:szCs w:val="16"/>
              </w:rPr>
              <w:t xml:space="preserve">Licence, LDAP/AD, Azure, vCenter, ServiceNow, SMTP, policies and dashboards</w:t>
            </w:r>
          </w:p>
        </w:tc>
      </w:tr>
      <w:tr>
        <w:trPr>
          <w:cantSplit/>
          <w:jc w:val="center"/>
        </w:trPr>
        <w:tc>
          <w:tcPr>
            <w:tcW w:w="3405" w:type="dxa"/>
            <w:vAlign w:val="center"/>
          </w:tcPr>
          <w:p>
            <w:pPr>
              <w:spacing w:after="40" w:line="240" w:lineRule="auto"/>
            </w:pPr>
            <w:r>
              <w:rPr>
                <w:sz w:val="16"/>
                <w:szCs w:val="16"/>
              </w:rPr>
              <w:t xml:space="preserve">Testing and UAT</w:t>
            </w:r>
          </w:p>
        </w:tc>
        <w:tc>
          <w:tcPr>
            <w:tcW w:w="2404" w:type="dxa"/>
            <w:vAlign w:val="center"/>
          </w:tcPr>
          <w:p>
            <w:pPr>
              <w:spacing w:after="40" w:line="240" w:lineRule="auto"/>
            </w:pPr>
            <w:r>
              <w:rPr>
                <w:sz w:val="16"/>
                <w:szCs w:val="16"/>
              </w:rPr>
              <w:t xml:space="preserve">2-3 working days</w:t>
            </w:r>
          </w:p>
        </w:tc>
        <w:tc>
          <w:tcPr>
            <w:tcW w:w="4405" w:type="dxa"/>
            <w:vAlign w:val="center"/>
          </w:tcPr>
          <w:p>
            <w:pPr>
              <w:spacing w:after="40" w:line="240" w:lineRule="auto"/>
            </w:pPr>
            <w:r>
              <w:rPr>
                <w:sz w:val="16"/>
                <w:szCs w:val="16"/>
              </w:rPr>
              <w:t xml:space="preserve">Functional, security, isolation, resilience, capacity, monitoring and business validation</w:t>
            </w:r>
          </w:p>
        </w:tc>
      </w:tr>
      <w:tr>
        <w:trPr>
          <w:cantSplit/>
          <w:jc w:val="center"/>
        </w:trPr>
        <w:tc>
          <w:tcPr>
            <w:tcW w:w="3405" w:type="dxa"/>
            <w:vAlign w:val="center"/>
          </w:tcPr>
          <w:p>
            <w:pPr>
              <w:spacing w:after="40" w:line="240" w:lineRule="auto"/>
            </w:pPr>
            <w:r>
              <w:rPr>
                <w:sz w:val="16"/>
                <w:szCs w:val="16"/>
              </w:rPr>
              <w:t xml:space="preserve">Cutover</w:t>
            </w:r>
          </w:p>
        </w:tc>
        <w:tc>
          <w:tcPr>
            <w:tcW w:w="2404" w:type="dxa"/>
            <w:vAlign w:val="center"/>
          </w:tcPr>
          <w:p>
            <w:pPr>
              <w:spacing w:after="40" w:line="240" w:lineRule="auto"/>
            </w:pPr>
            <w:r>
              <w:rPr>
                <w:sz w:val="16"/>
                <w:szCs w:val="16"/>
              </w:rPr>
              <w:t xml:space="preserve">One approved change window</w:t>
            </w:r>
          </w:p>
        </w:tc>
        <w:tc>
          <w:tcPr>
            <w:tcW w:w="4405" w:type="dxa"/>
            <w:vAlign w:val="center"/>
          </w:tcPr>
          <w:p>
            <w:pPr>
              <w:spacing w:after="40" w:line="240" w:lineRule="auto"/>
            </w:pPr>
            <w:r>
              <w:rPr>
                <w:sz w:val="16"/>
                <w:szCs w:val="16"/>
              </w:rPr>
              <w:t xml:space="preserve">Runbook in Step 17 and Section 10; target 2-4 hours including observation</w:t>
            </w:r>
          </w:p>
        </w:tc>
      </w:tr>
      <w:tr>
        <w:trPr>
          <w:cantSplit/>
          <w:jc w:val="center"/>
        </w:trPr>
        <w:tc>
          <w:tcPr>
            <w:tcW w:w="3405" w:type="dxa"/>
            <w:vAlign w:val="center"/>
          </w:tcPr>
          <w:p>
            <w:pPr>
              <w:spacing w:after="40" w:line="240" w:lineRule="auto"/>
            </w:pPr>
            <w:r>
              <w:rPr>
                <w:sz w:val="16"/>
                <w:szCs w:val="16"/>
              </w:rPr>
              <w:t xml:space="preserve">Hypercare</w:t>
            </w:r>
          </w:p>
        </w:tc>
        <w:tc>
          <w:tcPr>
            <w:tcW w:w="2404" w:type="dxa"/>
            <w:vAlign w:val="center"/>
          </w:tcPr>
          <w:p>
            <w:pPr>
              <w:spacing w:after="40" w:line="240" w:lineRule="auto"/>
            </w:pPr>
            <w:r>
              <w:rPr>
                <w:sz w:val="16"/>
                <w:szCs w:val="16"/>
              </w:rPr>
              <w:t xml:space="preserve">5 working days</w:t>
            </w:r>
          </w:p>
        </w:tc>
        <w:tc>
          <w:tcPr>
            <w:tcW w:w="4405" w:type="dxa"/>
            <w:vAlign w:val="center"/>
          </w:tcPr>
          <w:p>
            <w:pPr>
              <w:spacing w:after="40" w:line="240" w:lineRule="auto"/>
            </w:pPr>
            <w:r>
              <w:rPr>
                <w:sz w:val="16"/>
                <w:szCs w:val="16"/>
              </w:rPr>
              <w:t xml:space="preserve">Daily application and shared-cluster health review</w:t>
            </w:r>
          </w:p>
        </w:tc>
      </w:tr>
    </w:tbl>
    <w:p w:rsidR="00EC2CAA" w:rsidRPr="00EC2CAA" w:rsidRDefault="00EC2CAA" w:rsidP="00EC2CAA">
      <w:pPr>
        <w:pStyle w:val="Heading1"/>
        <w:rPr>
          <w:color w:val="000000" w:themeColor="text1"/>
        </w:rPr>
      </w:pPr>
      <w:r>
        <w:rPr>
          <w:color w:val="000000" w:themeColor="text1"/>
        </w:rPr>
        <w:t xml:space="preserve">14. Environment Values to Complete Before Execution</w:t>
      </w:r>
    </w:p>
    <w:p w:rsidR="00EC2CAA" w:rsidRDefault="00EC2CAA" w:rsidP="00EC2CAA">
      <w:pPr>
        <w:pStyle w:val="ListBullet"/>
        <w:tabs>
          <w:tab w:val="num" w:pos="360"/>
        </w:tabs>
        <w:ind w:left="360" w:hanging="360"/>
      </w:pPr>
      <w:r>
        <w:t xml:space="preserve">AKS subscription, resource group, cluster name and node resource group</w:t>
      </w:r>
    </w:p>
    <w:p w:rsidR="00EC2CAA" w:rsidRDefault="00EC2CAA" w:rsidP="00EC2CAA">
      <w:pPr>
        <w:pStyle w:val="ListBullet"/>
        <w:tabs>
          <w:tab w:val="num" w:pos="360"/>
        </w:tabs>
        <w:ind w:left="360" w:hanging="360"/>
      </w:pPr>
      <w:r>
        <w:t xml:space="preserve">AKS Kubernetes version, network policy engine and private-cluster setting</w:t>
      </w:r>
    </w:p>
    <w:p w:rsidR="00EC2CAA" w:rsidRDefault="00EC2CAA" w:rsidP="00EC2CAA">
      <w:pPr>
        <w:pStyle w:val="ListBullet"/>
        <w:tabs>
          <w:tab w:val="num" w:pos="360"/>
        </w:tabs>
        <w:ind w:left="360" w:hanging="360"/>
      </w:pPr>
      <w:r>
        <w:t xml:space="preserve">Namespace name, labels and Pod Security level</w:t>
      </w:r>
    </w:p>
    <w:p w:rsidR="00EC2CAA" w:rsidRDefault="00EC2CAA" w:rsidP="00EC2CAA">
      <w:pPr>
        <w:pStyle w:val="ListBullet"/>
        <w:tabs>
          <w:tab w:val="num" w:pos="360"/>
        </w:tabs>
        <w:ind w:left="360" w:hanging="360"/>
      </w:pPr>
      <w:r>
        <w:t xml:space="preserve">&lt;TURBO_VERSION&gt;, &lt;OPERATOR_VERSION&gt; and &lt;IBM_TAG&gt;</w:t>
      </w:r>
    </w:p>
    <w:p w:rsidR="00EC2CAA" w:rsidRDefault="00EC2CAA" w:rsidP="00EC2CAA">
      <w:pPr>
        <w:pStyle w:val="ListBullet"/>
        <w:tabs>
          <w:tab w:val="num" w:pos="360"/>
        </w:tabs>
        <w:ind w:left="360" w:hanging="360"/>
      </w:pPr>
      <w:r>
        <w:t xml:space="preserve">Image source, &lt;ACR_NAME&gt;, component image list and digests</w:t>
      </w:r>
    </w:p>
    <w:p w:rsidR="00EC2CAA" w:rsidRDefault="00EC2CAA" w:rsidP="00EC2CAA">
      <w:pPr>
        <w:pStyle w:val="ListBullet"/>
        <w:tabs>
          <w:tab w:val="num" w:pos="360"/>
        </w:tabs>
        <w:ind w:left="360" w:hanging="360"/>
      </w:pPr>
      <w:r>
        <w:t xml:space="preserve">Node pool VM size, node count, zones and subnet</w:t>
      </w:r>
    </w:p>
    <w:p w:rsidR="00EC2CAA" w:rsidRDefault="00EC2CAA" w:rsidP="00EC2CAA">
      <w:pPr>
        <w:pStyle w:val="ListBullet"/>
        <w:tabs>
          <w:tab w:val="num" w:pos="360"/>
        </w:tabs>
        <w:ind w:left="360" w:hanging="360"/>
      </w:pPr>
      <w:r>
        <w:t xml:space="preserve">CPU/memory/storage quota values</w:t>
      </w:r>
    </w:p>
    <w:p w:rsidR="00EC2CAA" w:rsidRDefault="00EC2CAA" w:rsidP="00EC2CAA">
      <w:pPr>
        <w:pStyle w:val="ListBullet"/>
        <w:tabs>
          <w:tab w:val="num" w:pos="360"/>
        </w:tabs>
        <w:ind w:left="360" w:hanging="360"/>
      </w:pPr>
      <w:r>
        <w:t xml:space="preserve">StorageClass name and capacities</w:t>
      </w:r>
    </w:p>
    <w:p w:rsidR="00EC2CAA" w:rsidRDefault="00EC2CAA" w:rsidP="00EC2CAA">
      <w:pPr>
        <w:pStyle w:val="ListBullet"/>
        <w:tabs>
          <w:tab w:val="num" w:pos="360"/>
        </w:tabs>
        <w:ind w:left="360" w:hanging="360"/>
      </w:pPr>
      <w:r>
        <w:t xml:space="preserve">&lt;ILB_SUBNET_NAME&gt;, &lt;ILB_PRIVATE_IP&gt;, &lt;TURBONOMIC_NP_FQDN&gt; and TLS certificate reference</w:t>
      </w:r>
    </w:p>
    <w:p w:rsidR="00EC2CAA" w:rsidRDefault="00EC2CAA" w:rsidP="00EC2CAA">
      <w:pPr>
        <w:pStyle w:val="ListBullet"/>
        <w:tabs>
          <w:tab w:val="num" w:pos="360"/>
        </w:tabs>
        <w:ind w:left="360" w:hanging="360"/>
      </w:pPr>
      <w:r>
        <w:t xml:space="preserve">&lt;KEY_VAULT_NAME&gt; and secret names</w:t>
      </w:r>
    </w:p>
    <w:p w:rsidR="00EC2CAA" w:rsidRDefault="00EC2CAA" w:rsidP="00EC2CAA">
      <w:pPr>
        <w:pStyle w:val="ListBullet"/>
        <w:tabs>
          <w:tab w:val="num" w:pos="360"/>
        </w:tabs>
        <w:ind w:left="360" w:hanging="360"/>
      </w:pPr>
      <w:r>
        <w:t xml:space="preserve">Pipeline identity and Azure target identity/scope</w:t>
      </w:r>
    </w:p>
    <w:p w:rsidR="00EC2CAA" w:rsidRDefault="00EC2CAA" w:rsidP="00EC2CAA">
      <w:pPr>
        <w:pStyle w:val="ListBullet"/>
        <w:tabs>
          <w:tab w:val="num" w:pos="360"/>
        </w:tabs>
        <w:ind w:left="360" w:hanging="360"/>
      </w:pPr>
      <w:r>
        <w:t xml:space="preserve">vCenter FQDN(s), account and role</w:t>
      </w:r>
    </w:p>
    <w:p w:rsidR="00EC2CAA" w:rsidRDefault="00EC2CAA" w:rsidP="00EC2CAA">
      <w:pPr>
        <w:pStyle w:val="ListBullet"/>
        <w:tabs>
          <w:tab w:val="num" w:pos="360"/>
        </w:tabs>
        <w:ind w:left="360" w:hanging="360"/>
      </w:pPr>
      <w:r>
        <w:t xml:space="preserve">ServiceNow, SMTP, LDAP/AD and Splunk endpoints</w:t>
      </w:r>
    </w:p>
    <w:p w:rsidR="00EC2CAA" w:rsidRDefault="00EC2CAA" w:rsidP="00EC2CAA">
      <w:pPr>
        <w:pStyle w:val="ListBullet"/>
        <w:tabs>
          <w:tab w:val="num" w:pos="360"/>
        </w:tabs>
        <w:ind w:left="360" w:hanging="360"/>
      </w:pPr>
      <w:r>
        <w:t xml:space="preserve">Firewall/proxy rules and outbound NAT identity</w:t>
      </w:r>
    </w:p>
    <w:p w:rsidR="00EC2CAA" w:rsidRDefault="00EC2CAA" w:rsidP="00EC2CAA">
      <w:pPr>
        <w:pStyle w:val="ListBullet"/>
        <w:tabs>
          <w:tab w:val="num" w:pos="360"/>
        </w:tabs>
        <w:ind w:left="360" w:hanging="360"/>
      </w:pPr>
      <w:r>
        <w:t xml:space="preserve">Monitoring workspace and alert recipients</w:t>
      </w:r>
    </w:p>
    <w:p w:rsidR="00EC2CAA" w:rsidRDefault="00EC2CAA" w:rsidP="00EC2CAA">
      <w:pPr>
        <w:pStyle w:val="ListBullet"/>
        <w:tabs>
          <w:tab w:val="num" w:pos="360"/>
        </w:tabs>
        <w:ind w:left="360" w:hanging="360"/>
      </w:pPr>
      <w:r>
        <w:t xml:space="preserve">Change/CAB number, cutover date and rollback authority</w:t>
      </w:r>
    </w:p>
    <w:p w:rsidR="00EC2CAA" w:rsidRDefault="00EC2CAA" w:rsidP="00EC2CAA">
      <w:pPr>
        <w:pStyle w:val="ListBullet"/>
        <w:tabs>
          <w:tab w:val="num" w:pos="360"/>
        </w:tabs>
        <w:ind w:left="360" w:hanging="360"/>
      </w:pPr>
      <w:r>
        <w:t xml:space="preserve">Application, platform, security, network and IBM escalation contacts</w:t>
      </w:r>
    </w:p>
    <w:p w:rsidR="00EC2CAA" w:rsidRPr="00EC2CAA" w:rsidRDefault="00EC2CAA" w:rsidP="00EC2CAA">
      <w:pPr>
        <w:pStyle w:val="Heading1"/>
        <w:rPr>
          <w:color w:val="000000" w:themeColor="text1"/>
        </w:rPr>
      </w:pPr>
      <w:r>
        <w:rPr>
          <w:color w:val="000000" w:themeColor="text1"/>
        </w:rPr>
        <w:t xml:space="preserve">15. References</w:t>
      </w:r>
    </w:p>
    <w:tbl>
      <w:tblPr>
        <w:tblStyle w:val="TableGrid"/>
        <w:tblW w:w="10214" w:type="dxa"/>
        <w:jc w:val="center"/>
        <w:tblLayout w:type="fixed"/>
        <w:tblLook w:val="04A0" w:firstRow="1" w:lastRow="0" w:firstColumn="1" w:lastColumn="0" w:noHBand="0" w:noVBand="1"/>
      </w:tblPr>
      <w:tblGrid>
        <w:gridCol w:w="4600"/>
        <w:gridCol w:w="5614"/>
      </w:tblGrid>
      <w:tr>
        <w:trPr>
          <w:tblHeader/>
          <w:jc w:val="center"/>
        </w:trPr>
        <w:tc>
          <w:tcPr>
            <w:tcW w:w="4600" w:type="dxa"/>
            <w:shd w:val="clear" w:color="auto" w:fill="1F4E78"/>
            <w:vAlign w:val="center"/>
          </w:tcPr>
          <w:p>
            <w:pPr>
              <w:spacing w:after="40" w:line="240" w:lineRule="auto"/>
              <w:jc w:val="center"/>
            </w:pPr>
            <w:r>
              <w:rPr>
                <w:b/>
                <w:color w:val="FFFFFF"/>
                <w:sz w:val="16"/>
                <w:szCs w:val="16"/>
              </w:rPr>
              <w:t xml:space="preserve">Reference</w:t>
            </w:r>
          </w:p>
        </w:tc>
        <w:tc>
          <w:tcPr>
            <w:tcW w:w="5614" w:type="dxa"/>
            <w:shd w:val="clear" w:color="auto" w:fill="1F4E78"/>
            <w:vAlign w:val="center"/>
          </w:tcPr>
          <w:p>
            <w:pPr>
              <w:spacing w:after="40" w:line="240" w:lineRule="auto"/>
              <w:jc w:val="center"/>
            </w:pPr>
            <w:r>
              <w:rPr>
                <w:b/>
                <w:color w:val="FFFFFF"/>
                <w:sz w:val="16"/>
                <w:szCs w:val="16"/>
              </w:rPr>
              <w:t xml:space="preserve">Location</w:t>
            </w:r>
          </w:p>
        </w:tc>
      </w:tr>
      <w:tr>
        <w:trPr>
          <w:cantSplit/>
          <w:jc w:val="center"/>
        </w:trPr>
        <w:tc>
          <w:tcPr>
            <w:tcW w:w="4600" w:type="dxa"/>
            <w:vAlign w:val="center"/>
          </w:tcPr>
          <w:p>
            <w:pPr>
              <w:spacing w:after="40" w:line="240" w:lineRule="auto"/>
            </w:pPr>
            <w:r>
              <w:rPr>
                <w:sz w:val="16"/>
                <w:szCs w:val="16"/>
              </w:rPr>
              <w:t xml:space="preserve">IBM: Installing Turbonomic on an AKS cluster (8.21.0)</w:t>
            </w:r>
          </w:p>
        </w:tc>
        <w:tc>
          <w:tcPr>
            <w:tcW w:w="5614" w:type="dxa"/>
            <w:vAlign w:val="center"/>
          </w:tcPr>
          <w:p>
            <w:pPr>
              <w:spacing w:after="40" w:line="240" w:lineRule="auto"/>
            </w:pPr>
            <w:r>
              <w:rPr>
                <w:sz w:val="16"/>
                <w:szCs w:val="16"/>
              </w:rPr>
              <w:t xml:space="preserve">https://www.ibm.com/docs/en/tarm/8.21.0?topic=turbonomic-installing-aks-cluster</w:t>
            </w:r>
          </w:p>
        </w:tc>
      </w:tr>
      <w:tr>
        <w:trPr>
          <w:cantSplit/>
          <w:jc w:val="center"/>
        </w:trPr>
        <w:tc>
          <w:tcPr>
            <w:tcW w:w="4600" w:type="dxa"/>
            <w:vAlign w:val="center"/>
          </w:tcPr>
          <w:p>
            <w:pPr>
              <w:spacing w:after="40" w:line="240" w:lineRule="auto"/>
            </w:pPr>
            <w:r>
              <w:rPr>
                <w:sz w:val="16"/>
                <w:szCs w:val="16"/>
              </w:rPr>
              <w:t xml:space="preserve">IBM: Azure AKS requirements for Turbonomic (8.21.0)</w:t>
            </w:r>
          </w:p>
        </w:tc>
        <w:tc>
          <w:tcPr>
            <w:tcW w:w="5614" w:type="dxa"/>
            <w:vAlign w:val="center"/>
          </w:tcPr>
          <w:p>
            <w:pPr>
              <w:spacing w:after="40" w:line="240" w:lineRule="auto"/>
            </w:pPr>
            <w:r>
              <w:rPr>
                <w:sz w:val="16"/>
                <w:szCs w:val="16"/>
              </w:rPr>
              <w:t xml:space="preserve">https://www.ibm.com/docs/en/tarm/8.21.0?topic=cluster-azure-aks-requirements-turbonomic</w:t>
            </w:r>
          </w:p>
        </w:tc>
      </w:tr>
      <w:tr>
        <w:trPr>
          <w:cantSplit/>
          <w:jc w:val="center"/>
        </w:trPr>
        <w:tc>
          <w:tcPr>
            <w:tcW w:w="4600" w:type="dxa"/>
            <w:vAlign w:val="center"/>
          </w:tcPr>
          <w:p>
            <w:pPr>
              <w:spacing w:after="40" w:line="240" w:lineRule="auto"/>
            </w:pPr>
            <w:r>
              <w:rPr>
                <w:sz w:val="16"/>
                <w:szCs w:val="16"/>
              </w:rPr>
              <w:t xml:space="preserve">IBM t8c-operator repository (operator manifests, CRD, AKS sample CR)</w:t>
            </w:r>
          </w:p>
        </w:tc>
        <w:tc>
          <w:tcPr>
            <w:tcW w:w="5614" w:type="dxa"/>
            <w:vAlign w:val="center"/>
          </w:tcPr>
          <w:p>
            <w:pPr>
              <w:spacing w:after="40" w:line="240" w:lineRule="auto"/>
            </w:pPr>
            <w:r>
              <w:rPr>
                <w:sz w:val="16"/>
                <w:szCs w:val="16"/>
              </w:rPr>
              <w:t xml:space="preserve">https://github.com/IBM/t8c-operator</w:t>
            </w:r>
          </w:p>
        </w:tc>
      </w:tr>
      <w:tr>
        <w:trPr>
          <w:cantSplit/>
          <w:jc w:val="center"/>
        </w:trPr>
        <w:tc>
          <w:tcPr>
            <w:tcW w:w="4600" w:type="dxa"/>
            <w:vAlign w:val="center"/>
          </w:tcPr>
          <w:p>
            <w:pPr>
              <w:spacing w:after="40" w:line="240" w:lineRule="auto"/>
            </w:pPr>
            <w:r>
              <w:rPr>
                <w:sz w:val="16"/>
                <w:szCs w:val="16"/>
              </w:rPr>
              <w:t xml:space="preserve">Microsoft: Access a private AKS cluster with command invoke</w:t>
            </w:r>
          </w:p>
        </w:tc>
        <w:tc>
          <w:tcPr>
            <w:tcW w:w="5614" w:type="dxa"/>
            <w:vAlign w:val="center"/>
          </w:tcPr>
          <w:p>
            <w:pPr>
              <w:spacing w:after="40" w:line="240" w:lineRule="auto"/>
            </w:pPr>
            <w:r>
              <w:rPr>
                <w:sz w:val="16"/>
                <w:szCs w:val="16"/>
              </w:rPr>
              <w:t xml:space="preserve">https://learn.microsoft.com/azure/aks/access-private-cluster</w:t>
            </w:r>
          </w:p>
        </w:tc>
      </w:tr>
      <w:tr>
        <w:trPr>
          <w:cantSplit/>
          <w:jc w:val="center"/>
        </w:trPr>
        <w:tc>
          <w:tcPr>
            <w:tcW w:w="4600" w:type="dxa"/>
            <w:vAlign w:val="center"/>
          </w:tcPr>
          <w:p>
            <w:pPr>
              <w:spacing w:after="40" w:line="240" w:lineRule="auto"/>
            </w:pPr>
            <w:r>
              <w:rPr>
                <w:sz w:val="16"/>
                <w:szCs w:val="16"/>
              </w:rPr>
              <w:t xml:space="preserve">Turbonomic Migration Playbook v0.4 (GEHA-DCM-TURBONOMIC-v0.4) and summary</w:t>
            </w:r>
          </w:p>
        </w:tc>
        <w:tc>
          <w:tcPr>
            <w:tcW w:w="5614" w:type="dxa"/>
            <w:vAlign w:val="center"/>
          </w:tcPr>
          <w:p>
            <w:pPr>
              <w:spacing w:after="40" w:line="240" w:lineRule="auto"/>
            </w:pPr>
            <w:r>
              <w:rPr>
                <w:sz w:val="16"/>
                <w:szCs w:val="16"/>
              </w:rPr>
              <w:t xml:space="preserve">Programme document library</w:t>
            </w:r>
          </w:p>
        </w:tc>
      </w:tr>
      <w:tr>
        <w:trPr>
          <w:cantSplit/>
          <w:jc w:val="center"/>
        </w:trPr>
        <w:tc>
          <w:tcPr>
            <w:tcW w:w="4600" w:type="dxa"/>
            <w:vAlign w:val="center"/>
          </w:tcPr>
          <w:p>
            <w:pPr>
              <w:spacing w:after="40" w:line="240" w:lineRule="auto"/>
            </w:pPr>
            <w:r>
              <w:rPr>
                <w:sz w:val="16"/>
                <w:szCs w:val="16"/>
              </w:rPr>
              <w:t xml:space="preserve">SOP - Deploying the Non-Production IBM Turbonomic Instance on AKS with Helm (v1.0)</w:t>
            </w:r>
          </w:p>
        </w:tc>
        <w:tc>
          <w:tcPr>
            <w:tcW w:w="5614" w:type="dxa"/>
            <w:vAlign w:val="center"/>
          </w:tcPr>
          <w:p>
            <w:pPr>
              <w:spacing w:after="40" w:line="240" w:lineRule="auto"/>
            </w:pPr>
            <w:r>
              <w:rPr>
                <w:sz w:val="16"/>
                <w:szCs w:val="16"/>
              </w:rPr>
              <w:t xml:space="preserve">Companion document</w:t>
            </w:r>
          </w:p>
        </w:tc>
      </w:tr>
    </w:tbl>
    <w:sectPr w:rsidR="008121E1" w:rsidSect="00EC2CAA">
      <w:headerReference w:type="default" r:id="rId7"/>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C7D16" w14:textId="77777777" w:rsidR="005D4415" w:rsidRDefault="005D4415" w:rsidP="00EC2CAA">
      <w:pPr>
        <w:spacing w:after="0" w:line="240" w:lineRule="auto"/>
      </w:pPr>
      <w:r>
        <w:separator/>
      </w:r>
    </w:p>
  </w:endnote>
  <w:endnote w:type="continuationSeparator" w:id="0">
    <w:p w14:paraId="1405170C" w14:textId="77777777" w:rsidR="005D4415" w:rsidRDefault="005D4415" w:rsidP="00EC2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53E51" w14:textId="0592B683" w:rsidR="00EC2CAA" w:rsidRDefault="00EC2CAA">
    <w:pPr>
      <w:pStyle w:val="Footer"/>
      <w:jc w:val="center"/>
    </w:pPr>
    <w:r>
      <w:rPr>
        <w:color w:val="646464"/>
        <w:sz w:val="16"/>
      </w:rPr>
      <w:t>Turbonomic Execution Workflow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C5AE8" w14:textId="77777777" w:rsidR="005D4415" w:rsidRDefault="005D4415" w:rsidP="00EC2CAA">
      <w:pPr>
        <w:spacing w:after="0" w:line="240" w:lineRule="auto"/>
      </w:pPr>
      <w:r>
        <w:separator/>
      </w:r>
    </w:p>
  </w:footnote>
  <w:footnote w:type="continuationSeparator" w:id="0">
    <w:p w14:paraId="0B455E6B" w14:textId="77777777" w:rsidR="005D4415" w:rsidRDefault="005D4415" w:rsidP="00EC2C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BDC9" w14:textId="77777777" w:rsidR="00EC2CAA" w:rsidRDefault="00EC2CAA">
    <w:pPr>
      <w:pStyle w:val="Header"/>
      <w:jc w:val="right"/>
    </w:pPr>
    <w:r>
      <w:t>IBM Turbonomic - AKS Execution Workflow |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2CE7E6"/>
    <w:lvl w:ilvl="0">
      <w:start w:val="1"/>
      <w:numFmt w:val="bullet"/>
      <w:pStyle w:val="ListBullet"/>
      <w:lvlText w:val=""/>
      <w:lvlJc w:val="left"/>
      <w:pPr>
        <w:tabs>
          <w:tab w:val="num" w:pos="360"/>
        </w:tabs>
        <w:ind w:left="360" w:hanging="360"/>
      </w:pPr>
      <w:rPr>
        <w:rFonts w:ascii="Symbol" w:hAnsi="Symbol" w:hint="default"/>
      </w:rPr>
    </w:lvl>
  </w:abstractNum>
  <w:num w:numId="1" w16cid:durableId="340592885">
    <w:abstractNumId w:val="8"/>
  </w:num>
  <w:num w:numId="2" w16cid:durableId="704721931">
    <w:abstractNumId w:val="6"/>
  </w:num>
  <w:num w:numId="3" w16cid:durableId="823664207">
    <w:abstractNumId w:val="5"/>
  </w:num>
  <w:num w:numId="4" w16cid:durableId="381371995">
    <w:abstractNumId w:val="4"/>
  </w:num>
  <w:num w:numId="5" w16cid:durableId="910047383">
    <w:abstractNumId w:val="7"/>
  </w:num>
  <w:num w:numId="6" w16cid:durableId="310330339">
    <w:abstractNumId w:val="3"/>
  </w:num>
  <w:num w:numId="7" w16cid:durableId="1890191400">
    <w:abstractNumId w:val="2"/>
  </w:num>
  <w:num w:numId="8" w16cid:durableId="1493638990">
    <w:abstractNumId w:val="1"/>
  </w:num>
  <w:num w:numId="9" w16cid:durableId="130503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CAA"/>
    <w:rsid w:val="002A5BF3"/>
    <w:rsid w:val="0054193E"/>
    <w:rsid w:val="005D4415"/>
    <w:rsid w:val="008121E1"/>
    <w:rsid w:val="00883F00"/>
    <w:rsid w:val="00B05A9B"/>
    <w:rsid w:val="00D651C2"/>
    <w:rsid w:val="00EC2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83D89"/>
  <w15:chartTrackingRefBased/>
  <w15:docId w15:val="{0DB6E877-8495-4209-8214-742F87F50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CAA"/>
    <w:pPr>
      <w:spacing w:after="200" w:line="276" w:lineRule="auto"/>
    </w:pPr>
    <w:rPr>
      <w:rFonts w:ascii="Aptos" w:eastAsiaTheme="minorEastAsia" w:hAnsi="Aptos"/>
      <w:kern w:val="0"/>
      <w:sz w:val="18"/>
      <w:lang w:val="en-US"/>
    </w:rPr>
  </w:style>
  <w:style w:type="paragraph" w:styleId="Heading1">
    <w:name w:val="heading 1"/>
    <w:basedOn w:val="Normal"/>
    <w:next w:val="Normal"/>
    <w:link w:val="Heading1Char"/>
    <w:uiPriority w:val="9"/>
    <w:qFormat/>
    <w:rsid w:val="00EC2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2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2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2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2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CAA"/>
    <w:rPr>
      <w:rFonts w:eastAsiaTheme="majorEastAsia" w:cstheme="majorBidi"/>
      <w:color w:val="272727" w:themeColor="text1" w:themeTint="D8"/>
    </w:rPr>
  </w:style>
  <w:style w:type="paragraph" w:styleId="Title">
    <w:name w:val="Title"/>
    <w:basedOn w:val="Normal"/>
    <w:next w:val="Normal"/>
    <w:link w:val="TitleChar"/>
    <w:uiPriority w:val="10"/>
    <w:qFormat/>
    <w:rsid w:val="00EC2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CAA"/>
    <w:pPr>
      <w:spacing w:before="160"/>
      <w:jc w:val="center"/>
    </w:pPr>
    <w:rPr>
      <w:i/>
      <w:iCs/>
      <w:color w:val="404040" w:themeColor="text1" w:themeTint="BF"/>
    </w:rPr>
  </w:style>
  <w:style w:type="character" w:customStyle="1" w:styleId="QuoteChar">
    <w:name w:val="Quote Char"/>
    <w:basedOn w:val="DefaultParagraphFont"/>
    <w:link w:val="Quote"/>
    <w:uiPriority w:val="29"/>
    <w:rsid w:val="00EC2CAA"/>
    <w:rPr>
      <w:i/>
      <w:iCs/>
      <w:color w:val="404040" w:themeColor="text1" w:themeTint="BF"/>
    </w:rPr>
  </w:style>
  <w:style w:type="paragraph" w:styleId="ListParagraph">
    <w:name w:val="List Paragraph"/>
    <w:basedOn w:val="Normal"/>
    <w:uiPriority w:val="34"/>
    <w:qFormat/>
    <w:rsid w:val="00EC2CAA"/>
    <w:pPr>
      <w:ind w:left="720"/>
      <w:contextualSpacing/>
    </w:pPr>
  </w:style>
  <w:style w:type="character" w:styleId="IntenseEmphasis">
    <w:name w:val="Intense Emphasis"/>
    <w:basedOn w:val="DefaultParagraphFont"/>
    <w:uiPriority w:val="21"/>
    <w:qFormat/>
    <w:rsid w:val="00EC2CAA"/>
    <w:rPr>
      <w:i/>
      <w:iCs/>
      <w:color w:val="0F4761" w:themeColor="accent1" w:themeShade="BF"/>
    </w:rPr>
  </w:style>
  <w:style w:type="paragraph" w:styleId="IntenseQuote">
    <w:name w:val="Intense Quote"/>
    <w:basedOn w:val="Normal"/>
    <w:next w:val="Normal"/>
    <w:link w:val="IntenseQuoteChar"/>
    <w:uiPriority w:val="30"/>
    <w:qFormat/>
    <w:rsid w:val="00EC2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CAA"/>
    <w:rPr>
      <w:i/>
      <w:iCs/>
      <w:color w:val="0F4761" w:themeColor="accent1" w:themeShade="BF"/>
    </w:rPr>
  </w:style>
  <w:style w:type="character" w:styleId="IntenseReference">
    <w:name w:val="Intense Reference"/>
    <w:basedOn w:val="DefaultParagraphFont"/>
    <w:uiPriority w:val="32"/>
    <w:qFormat/>
    <w:rsid w:val="00EC2CAA"/>
    <w:rPr>
      <w:b/>
      <w:bCs/>
      <w:smallCaps/>
      <w:color w:val="0F4761" w:themeColor="accent1" w:themeShade="BF"/>
      <w:spacing w:val="5"/>
    </w:rPr>
  </w:style>
  <w:style w:type="paragraph" w:styleId="Header">
    <w:name w:val="header"/>
    <w:basedOn w:val="Normal"/>
    <w:link w:val="HeaderChar"/>
    <w:uiPriority w:val="99"/>
    <w:unhideWhenUsed/>
    <w:rsid w:val="00EC2C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CAA"/>
    <w:rPr>
      <w:rFonts w:ascii="Aptos" w:eastAsiaTheme="minorEastAsia" w:hAnsi="Aptos"/>
      <w:kern w:val="0"/>
      <w:sz w:val="18"/>
      <w:lang w:val="en-US"/>
    </w:rPr>
  </w:style>
  <w:style w:type="paragraph" w:styleId="Footer">
    <w:name w:val="footer"/>
    <w:basedOn w:val="Normal"/>
    <w:link w:val="FooterChar"/>
    <w:uiPriority w:val="99"/>
    <w:unhideWhenUsed/>
    <w:rsid w:val="00EC2C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CAA"/>
    <w:rPr>
      <w:rFonts w:ascii="Aptos" w:eastAsiaTheme="minorEastAsia" w:hAnsi="Aptos"/>
      <w:kern w:val="0"/>
      <w:sz w:val="18"/>
      <w:lang w:val="en-US"/>
    </w:rPr>
  </w:style>
  <w:style w:type="paragraph" w:styleId="NoSpacing">
    <w:name w:val="No Spacing"/>
    <w:uiPriority w:val="1"/>
    <w:qFormat/>
    <w:rsid w:val="00EC2CAA"/>
    <w:pPr>
      <w:spacing w:after="0" w:line="240" w:lineRule="auto"/>
    </w:pPr>
    <w:rPr>
      <w:rFonts w:eastAsiaTheme="minorEastAsia"/>
      <w:kern w:val="0"/>
      <w:lang w:val="en-US"/>
    </w:rPr>
  </w:style>
  <w:style w:type="paragraph" w:styleId="BodyText">
    <w:name w:val="Body Text"/>
    <w:basedOn w:val="Normal"/>
    <w:link w:val="BodyTextChar"/>
    <w:uiPriority w:val="99"/>
    <w:unhideWhenUsed/>
    <w:rsid w:val="00EC2CAA"/>
    <w:pPr>
      <w:spacing w:after="120"/>
    </w:pPr>
  </w:style>
  <w:style w:type="character" w:customStyle="1" w:styleId="BodyTextChar">
    <w:name w:val="Body Text Char"/>
    <w:basedOn w:val="DefaultParagraphFont"/>
    <w:link w:val="BodyText"/>
    <w:uiPriority w:val="99"/>
    <w:rsid w:val="00EC2CAA"/>
    <w:rPr>
      <w:rFonts w:ascii="Aptos" w:eastAsiaTheme="minorEastAsia" w:hAnsi="Aptos"/>
      <w:kern w:val="0"/>
      <w:sz w:val="18"/>
      <w:lang w:val="en-US"/>
    </w:rPr>
  </w:style>
  <w:style w:type="paragraph" w:styleId="BodyText2">
    <w:name w:val="Body Text 2"/>
    <w:basedOn w:val="Normal"/>
    <w:link w:val="BodyText2Char"/>
    <w:uiPriority w:val="99"/>
    <w:unhideWhenUsed/>
    <w:rsid w:val="00EC2CAA"/>
    <w:pPr>
      <w:spacing w:after="120" w:line="480" w:lineRule="auto"/>
    </w:pPr>
  </w:style>
  <w:style w:type="character" w:customStyle="1" w:styleId="BodyText2Char">
    <w:name w:val="Body Text 2 Char"/>
    <w:basedOn w:val="DefaultParagraphFont"/>
    <w:link w:val="BodyText2"/>
    <w:uiPriority w:val="99"/>
    <w:rsid w:val="00EC2CAA"/>
    <w:rPr>
      <w:rFonts w:ascii="Aptos" w:eastAsiaTheme="minorEastAsia" w:hAnsi="Aptos"/>
      <w:kern w:val="0"/>
      <w:sz w:val="18"/>
      <w:lang w:val="en-US"/>
    </w:rPr>
  </w:style>
  <w:style w:type="paragraph" w:styleId="BodyText3">
    <w:name w:val="Body Text 3"/>
    <w:basedOn w:val="Normal"/>
    <w:link w:val="BodyText3Char"/>
    <w:uiPriority w:val="99"/>
    <w:unhideWhenUsed/>
    <w:rsid w:val="00EC2CAA"/>
    <w:pPr>
      <w:spacing w:after="120"/>
    </w:pPr>
    <w:rPr>
      <w:sz w:val="16"/>
      <w:szCs w:val="16"/>
    </w:rPr>
  </w:style>
  <w:style w:type="character" w:customStyle="1" w:styleId="BodyText3Char">
    <w:name w:val="Body Text 3 Char"/>
    <w:basedOn w:val="DefaultParagraphFont"/>
    <w:link w:val="BodyText3"/>
    <w:uiPriority w:val="99"/>
    <w:rsid w:val="00EC2CAA"/>
    <w:rPr>
      <w:rFonts w:ascii="Aptos" w:eastAsiaTheme="minorEastAsia" w:hAnsi="Aptos"/>
      <w:kern w:val="0"/>
      <w:sz w:val="16"/>
      <w:szCs w:val="16"/>
      <w:lang w:val="en-US"/>
    </w:rPr>
  </w:style>
  <w:style w:type="paragraph" w:styleId="List">
    <w:name w:val="List"/>
    <w:basedOn w:val="Normal"/>
    <w:uiPriority w:val="99"/>
    <w:unhideWhenUsed/>
    <w:rsid w:val="00EC2CAA"/>
    <w:pPr>
      <w:ind w:left="360" w:hanging="360"/>
      <w:contextualSpacing/>
    </w:pPr>
  </w:style>
  <w:style w:type="paragraph" w:styleId="List2">
    <w:name w:val="List 2"/>
    <w:basedOn w:val="Normal"/>
    <w:uiPriority w:val="99"/>
    <w:unhideWhenUsed/>
    <w:rsid w:val="00EC2CAA"/>
    <w:pPr>
      <w:ind w:left="720" w:hanging="360"/>
      <w:contextualSpacing/>
    </w:pPr>
  </w:style>
  <w:style w:type="paragraph" w:styleId="List3">
    <w:name w:val="List 3"/>
    <w:basedOn w:val="Normal"/>
    <w:uiPriority w:val="99"/>
    <w:unhideWhenUsed/>
    <w:rsid w:val="00EC2CAA"/>
    <w:pPr>
      <w:ind w:left="1080" w:hanging="360"/>
      <w:contextualSpacing/>
    </w:pPr>
  </w:style>
  <w:style w:type="paragraph" w:styleId="ListBullet">
    <w:name w:val="List Bullet"/>
    <w:basedOn w:val="Normal"/>
    <w:uiPriority w:val="99"/>
    <w:unhideWhenUsed/>
    <w:rsid w:val="00EC2CAA"/>
    <w:pPr>
      <w:numPr>
        <w:numId w:val="1"/>
      </w:numPr>
      <w:tabs>
        <w:tab w:val="clear" w:pos="360"/>
      </w:tabs>
      <w:ind w:left="0" w:firstLine="0"/>
      <w:contextualSpacing/>
    </w:pPr>
  </w:style>
  <w:style w:type="paragraph" w:styleId="ListBullet2">
    <w:name w:val="List Bullet 2"/>
    <w:basedOn w:val="Normal"/>
    <w:uiPriority w:val="99"/>
    <w:unhideWhenUsed/>
    <w:rsid w:val="00EC2CAA"/>
    <w:pPr>
      <w:numPr>
        <w:numId w:val="2"/>
      </w:numPr>
      <w:tabs>
        <w:tab w:val="clear" w:pos="720"/>
      </w:tabs>
      <w:ind w:left="0" w:firstLine="0"/>
      <w:contextualSpacing/>
    </w:pPr>
  </w:style>
  <w:style w:type="paragraph" w:styleId="ListBullet3">
    <w:name w:val="List Bullet 3"/>
    <w:basedOn w:val="Normal"/>
    <w:uiPriority w:val="99"/>
    <w:unhideWhenUsed/>
    <w:rsid w:val="00EC2CAA"/>
    <w:pPr>
      <w:numPr>
        <w:numId w:val="3"/>
      </w:numPr>
      <w:tabs>
        <w:tab w:val="clear" w:pos="1080"/>
      </w:tabs>
      <w:ind w:left="0" w:firstLine="0"/>
      <w:contextualSpacing/>
    </w:pPr>
  </w:style>
  <w:style w:type="paragraph" w:styleId="ListNumber">
    <w:name w:val="List Number"/>
    <w:basedOn w:val="Normal"/>
    <w:uiPriority w:val="99"/>
    <w:unhideWhenUsed/>
    <w:rsid w:val="00EC2CAA"/>
    <w:pPr>
      <w:numPr>
        <w:numId w:val="5"/>
      </w:numPr>
      <w:tabs>
        <w:tab w:val="clear" w:pos="360"/>
      </w:tabs>
      <w:ind w:left="0" w:firstLine="0"/>
      <w:contextualSpacing/>
    </w:pPr>
  </w:style>
  <w:style w:type="paragraph" w:styleId="ListNumber2">
    <w:name w:val="List Number 2"/>
    <w:basedOn w:val="Normal"/>
    <w:uiPriority w:val="99"/>
    <w:unhideWhenUsed/>
    <w:rsid w:val="00EC2CAA"/>
    <w:pPr>
      <w:numPr>
        <w:numId w:val="6"/>
      </w:numPr>
      <w:tabs>
        <w:tab w:val="clear" w:pos="720"/>
      </w:tabs>
      <w:ind w:left="0" w:firstLine="0"/>
      <w:contextualSpacing/>
    </w:pPr>
  </w:style>
  <w:style w:type="paragraph" w:styleId="ListNumber3">
    <w:name w:val="List Number 3"/>
    <w:basedOn w:val="Normal"/>
    <w:uiPriority w:val="99"/>
    <w:unhideWhenUsed/>
    <w:rsid w:val="00EC2CAA"/>
    <w:pPr>
      <w:numPr>
        <w:numId w:val="7"/>
      </w:numPr>
      <w:tabs>
        <w:tab w:val="clear" w:pos="1080"/>
      </w:tabs>
      <w:ind w:left="0" w:firstLine="0"/>
      <w:contextualSpacing/>
    </w:pPr>
  </w:style>
  <w:style w:type="paragraph" w:styleId="ListContinue">
    <w:name w:val="List Continue"/>
    <w:basedOn w:val="Normal"/>
    <w:uiPriority w:val="99"/>
    <w:unhideWhenUsed/>
    <w:rsid w:val="00EC2CAA"/>
    <w:pPr>
      <w:spacing w:after="120"/>
      <w:ind w:left="360"/>
      <w:contextualSpacing/>
    </w:pPr>
  </w:style>
  <w:style w:type="paragraph" w:styleId="ListContinue2">
    <w:name w:val="List Continue 2"/>
    <w:basedOn w:val="Normal"/>
    <w:uiPriority w:val="99"/>
    <w:unhideWhenUsed/>
    <w:rsid w:val="00EC2CAA"/>
    <w:pPr>
      <w:spacing w:after="120"/>
      <w:ind w:left="720"/>
      <w:contextualSpacing/>
    </w:pPr>
  </w:style>
  <w:style w:type="paragraph" w:styleId="ListContinue3">
    <w:name w:val="List Continue 3"/>
    <w:basedOn w:val="Normal"/>
    <w:uiPriority w:val="99"/>
    <w:unhideWhenUsed/>
    <w:rsid w:val="00EC2CAA"/>
    <w:pPr>
      <w:spacing w:after="120"/>
      <w:ind w:left="1080"/>
      <w:contextualSpacing/>
    </w:pPr>
  </w:style>
  <w:style w:type="paragraph" w:styleId="MacroText">
    <w:name w:val="macro"/>
    <w:link w:val="MacroTextChar"/>
    <w:uiPriority w:val="99"/>
    <w:unhideWhenUsed/>
    <w:rsid w:val="00EC2CA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rPr>
  </w:style>
  <w:style w:type="character" w:customStyle="1" w:styleId="MacroTextChar">
    <w:name w:val="Macro Text Char"/>
    <w:basedOn w:val="DefaultParagraphFont"/>
    <w:link w:val="MacroText"/>
    <w:uiPriority w:val="99"/>
    <w:rsid w:val="00EC2CAA"/>
    <w:rPr>
      <w:rFonts w:ascii="Courier" w:eastAsiaTheme="minorEastAsia" w:hAnsi="Courier"/>
      <w:kern w:val="0"/>
      <w:sz w:val="20"/>
      <w:szCs w:val="20"/>
      <w:lang w:val="en-US"/>
    </w:rPr>
  </w:style>
  <w:style w:type="paragraph" w:styleId="Caption">
    <w:name w:val="caption"/>
    <w:basedOn w:val="Normal"/>
    <w:next w:val="Normal"/>
    <w:uiPriority w:val="35"/>
    <w:semiHidden/>
    <w:unhideWhenUsed/>
    <w:qFormat/>
    <w:rsid w:val="00EC2CAA"/>
    <w:pPr>
      <w:spacing w:line="240" w:lineRule="auto"/>
    </w:pPr>
    <w:rPr>
      <w:b/>
      <w:bCs/>
      <w:color w:val="156082" w:themeColor="accent1"/>
      <w:szCs w:val="18"/>
    </w:rPr>
  </w:style>
  <w:style w:type="character" w:styleId="Strong">
    <w:name w:val="Strong"/>
    <w:basedOn w:val="DefaultParagraphFont"/>
    <w:uiPriority w:val="22"/>
    <w:qFormat/>
    <w:rsid w:val="00EC2CAA"/>
    <w:rPr>
      <w:b/>
      <w:bCs/>
    </w:rPr>
  </w:style>
  <w:style w:type="character" w:styleId="Emphasis">
    <w:name w:val="Emphasis"/>
    <w:basedOn w:val="DefaultParagraphFont"/>
    <w:uiPriority w:val="20"/>
    <w:qFormat/>
    <w:rsid w:val="00EC2CAA"/>
    <w:rPr>
      <w:i/>
      <w:iCs/>
    </w:rPr>
  </w:style>
  <w:style w:type="character" w:styleId="SubtleEmphasis">
    <w:name w:val="Subtle Emphasis"/>
    <w:basedOn w:val="DefaultParagraphFont"/>
    <w:uiPriority w:val="19"/>
    <w:qFormat/>
    <w:rsid w:val="00EC2CAA"/>
    <w:rPr>
      <w:i/>
      <w:iCs/>
      <w:color w:val="808080" w:themeColor="text1" w:themeTint="7F"/>
    </w:rPr>
  </w:style>
  <w:style w:type="character" w:styleId="SubtleReference">
    <w:name w:val="Subtle Reference"/>
    <w:basedOn w:val="DefaultParagraphFont"/>
    <w:uiPriority w:val="31"/>
    <w:qFormat/>
    <w:rsid w:val="00EC2CAA"/>
    <w:rPr>
      <w:smallCaps/>
      <w:color w:val="E97132" w:themeColor="accent2"/>
      <w:u w:val="single"/>
    </w:rPr>
  </w:style>
  <w:style w:type="character" w:styleId="BookTitle">
    <w:name w:val="Book Title"/>
    <w:basedOn w:val="DefaultParagraphFont"/>
    <w:uiPriority w:val="33"/>
    <w:qFormat/>
    <w:rsid w:val="00EC2CAA"/>
    <w:rPr>
      <w:b/>
      <w:bCs/>
      <w:smallCaps/>
      <w:spacing w:val="5"/>
    </w:rPr>
  </w:style>
  <w:style w:type="paragraph" w:styleId="TOCHeading">
    <w:name w:val="TOC Heading"/>
    <w:basedOn w:val="Heading1"/>
    <w:next w:val="Normal"/>
    <w:uiPriority w:val="39"/>
    <w:semiHidden/>
    <w:unhideWhenUsed/>
    <w:qFormat/>
    <w:rsid w:val="00EC2CAA"/>
    <w:pPr>
      <w:spacing w:before="160"/>
      <w:outlineLvl w:val="9"/>
    </w:pPr>
    <w:rPr>
      <w:b/>
      <w:bCs/>
      <w:color w:val="16365C"/>
      <w:sz w:val="32"/>
      <w:szCs w:val="28"/>
    </w:rPr>
  </w:style>
  <w:style w:type="table" w:styleId="TableGrid">
    <w:name w:val="Table Grid"/>
    <w:basedOn w:val="TableNormal"/>
    <w:uiPriority w:val="59"/>
    <w:rsid w:val="00EC2CAA"/>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C2CAA"/>
    <w:pPr>
      <w:spacing w:after="0" w:line="240" w:lineRule="auto"/>
    </w:pPr>
    <w:rPr>
      <w:rFonts w:eastAsiaTheme="minorEastAsia"/>
      <w:color w:val="000000" w:themeColor="text1" w:themeShade="BF"/>
      <w:kern w:val="0"/>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C2CAA"/>
    <w:pPr>
      <w:spacing w:after="0" w:line="240" w:lineRule="auto"/>
    </w:pPr>
    <w:rPr>
      <w:rFonts w:eastAsiaTheme="minorEastAsia"/>
      <w:color w:val="0F4761" w:themeColor="accent1" w:themeShade="BF"/>
      <w:kern w:val="0"/>
      <w:lang w:val="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C2CAA"/>
    <w:pPr>
      <w:spacing w:after="0" w:line="240" w:lineRule="auto"/>
    </w:pPr>
    <w:rPr>
      <w:rFonts w:eastAsiaTheme="minorEastAsia"/>
      <w:color w:val="BF4E14" w:themeColor="accent2" w:themeShade="BF"/>
      <w:kern w:val="0"/>
      <w:lang w:val="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EC2CAA"/>
    <w:pPr>
      <w:spacing w:after="0" w:line="240" w:lineRule="auto"/>
    </w:pPr>
    <w:rPr>
      <w:rFonts w:eastAsiaTheme="minorEastAsia"/>
      <w:color w:val="124F1A" w:themeColor="accent3" w:themeShade="BF"/>
      <w:kern w:val="0"/>
      <w:lang w:val="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EC2CAA"/>
    <w:pPr>
      <w:spacing w:after="0" w:line="240" w:lineRule="auto"/>
    </w:pPr>
    <w:rPr>
      <w:rFonts w:eastAsiaTheme="minorEastAsia"/>
      <w:color w:val="0B769F" w:themeColor="accent4" w:themeShade="BF"/>
      <w:kern w:val="0"/>
      <w:lang w:val="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EC2CAA"/>
    <w:pPr>
      <w:spacing w:after="0" w:line="240" w:lineRule="auto"/>
    </w:pPr>
    <w:rPr>
      <w:rFonts w:eastAsiaTheme="minorEastAsia"/>
      <w:color w:val="77206D" w:themeColor="accent5" w:themeShade="BF"/>
      <w:kern w:val="0"/>
      <w:lang w:val="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EC2CAA"/>
    <w:pPr>
      <w:spacing w:after="0" w:line="240" w:lineRule="auto"/>
    </w:pPr>
    <w:rPr>
      <w:rFonts w:eastAsiaTheme="minorEastAsia"/>
      <w:color w:val="3A7C22" w:themeColor="accent6" w:themeShade="BF"/>
      <w:kern w:val="0"/>
      <w:lang w:val="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Command">
    <w:name w:val="Command"/>
    <w:rsid w:val="00EC2CAA"/>
    <w:pPr>
      <w:spacing w:after="60" w:line="276" w:lineRule="auto"/>
      <w:ind w:left="360"/>
    </w:pPr>
    <w:rPr>
      <w:rFonts w:ascii="Consolas" w:eastAsiaTheme="minorEastAsia" w:hAnsi="Consolas"/>
      <w:color w:val="282828"/>
      <w:kern w:val="0"/>
      <w:sz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4465</Words>
  <Characters>31261</Characters>
  <Application>Microsoft Office Word</Application>
  <DocSecurity>0</DocSecurity>
  <Lines>1077</Lines>
  <Paragraphs>1082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Execution Workflow - IBM Turbonomic AKS (Helm) v1.3</dc:title>
  <dc:subject>IBM Turbonomic non-production deployment on existing AKS cluster using Helm</dc:subject>
  <dc:creator>Amitendra / Saikat</dc:creator>
  <cp:keywords/>
  <dc:description/>
  <cp:lastModifiedBy>Amitendra Kushwaha</cp:lastModifiedBy>
  <cp:revision>1</cp:revision>
  <dcterms:created xsi:type="dcterms:W3CDTF">2026-10-14T09:43:00Z</dcterms:created>
  <dcterms:modified xsi:type="dcterms:W3CDTF">2026-10-14T10:00:00Z</dcterms:modified>
</cp:coreProperties>
</file>