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4BC" w:rsidRDefault="00052F99">
      <w:pPr>
        <w:pStyle w:val="Ttulo"/>
      </w:pPr>
      <w:r>
        <w:t>PRÁCTICA</w:t>
      </w:r>
    </w:p>
    <w:p w:rsidR="009354BC" w:rsidRDefault="00052F99">
      <w:pPr>
        <w:pStyle w:val="Subttulo"/>
      </w:pPr>
      <w:r>
        <w:t>MODELADO DE EVENTOS DISCRETOS</w:t>
      </w:r>
    </w:p>
    <w:p w:rsidR="009354BC" w:rsidRDefault="009354BC"/>
    <w:p w:rsidR="009354BC" w:rsidRDefault="00052F99">
      <w:pPr>
        <w:jc w:val="right"/>
      </w:pPr>
      <w:r>
        <w:t>María Salgado Iturrino</w:t>
      </w:r>
    </w:p>
    <w:p w:rsidR="009354BC" w:rsidRDefault="00052F99">
      <w:pPr>
        <w:pStyle w:val="Ttulo1"/>
        <w:jc w:val="both"/>
      </w:pPr>
      <w:r>
        <w:t>Cuestiones a contestar</w:t>
      </w:r>
    </w:p>
    <w:p w:rsidR="009354BC" w:rsidRDefault="009354BC"/>
    <w:p w:rsidR="009354BC" w:rsidRDefault="009354BC">
      <w:pPr>
        <w:pStyle w:val="Standard"/>
        <w:jc w:val="both"/>
      </w:pPr>
    </w:p>
    <w:p w:rsidR="009354BC" w:rsidRDefault="00052F99">
      <w:pPr>
        <w:pStyle w:val="Subttulo"/>
        <w:jc w:val="both"/>
      </w:pPr>
      <w:r>
        <w:t>Código de demostración</w:t>
      </w:r>
    </w:p>
    <w:p w:rsidR="009354BC" w:rsidRDefault="00052F99" w:rsidP="00F46BCE">
      <w:pPr>
        <w:jc w:val="both"/>
      </w:pPr>
      <w:r>
        <w:t xml:space="preserve">Para todas las preguntas aplico que tras ejecutar el código de la demo con la configuración de referencia, se genera un documento </w:t>
      </w:r>
      <w:proofErr w:type="spellStart"/>
      <w:r>
        <w:t>html</w:t>
      </w:r>
      <w:proofErr w:type="spellEnd"/>
      <w:r>
        <w:t xml:space="preserve"> con estadísticas (</w:t>
      </w:r>
      <w:proofErr w:type="spellStart"/>
      <w:r>
        <w:t>Report</w:t>
      </w:r>
      <w:proofErr w:type="spellEnd"/>
      <w:r>
        <w:t>) en la que relaciono que el tiempo medio de espera de cada camión es la variable “mean” de “</w:t>
      </w:r>
      <w:proofErr w:type="spellStart"/>
      <w:r>
        <w:t>Truck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Times” del apartado de “</w:t>
      </w:r>
      <w:proofErr w:type="spellStart"/>
      <w:r>
        <w:t>Histograms</w:t>
      </w:r>
      <w:proofErr w:type="spellEnd"/>
      <w:r>
        <w:t xml:space="preserve">”. </w:t>
      </w:r>
    </w:p>
    <w:p w:rsidR="009354BC" w:rsidRDefault="009354BC"/>
    <w:p w:rsidR="009354BC" w:rsidRDefault="00052F99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>Simular con la configuración de referencia y contestar ¿Cuál es el tiempo medio de espera de cada camión?</w:t>
      </w:r>
    </w:p>
    <w:p w:rsidR="009354BC" w:rsidRDefault="00437D35">
      <w:pPr>
        <w:pStyle w:val="Standard"/>
        <w:ind w:left="720"/>
        <w:jc w:val="both"/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 w:bidi="ar-SA"/>
        </w:rPr>
        <w:t>1.69469</w:t>
      </w:r>
    </w:p>
    <w:p w:rsidR="009354BC" w:rsidRDefault="009354BC">
      <w:pPr>
        <w:pStyle w:val="Standard"/>
        <w:jc w:val="both"/>
        <w:rPr>
          <w:b/>
        </w:rPr>
      </w:pPr>
    </w:p>
    <w:p w:rsidR="009354BC" w:rsidRDefault="00052F99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>Modificar la simulación para un escenario con cuatro (4) grúas de carga. ¿Cuál es el tiempo medio de espera?</w:t>
      </w:r>
    </w:p>
    <w:p w:rsidR="009354BC" w:rsidRDefault="00437D35">
      <w:pPr>
        <w:pStyle w:val="Standard"/>
        <w:ind w:left="720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0.05812</w:t>
      </w:r>
    </w:p>
    <w:p w:rsidR="009354BC" w:rsidRDefault="009354BC">
      <w:pPr>
        <w:pStyle w:val="Standard"/>
        <w:ind w:left="720"/>
        <w:jc w:val="both"/>
        <w:rPr>
          <w:color w:val="000000"/>
          <w:sz w:val="27"/>
          <w:szCs w:val="27"/>
          <w:shd w:val="clear" w:color="auto" w:fill="FFFFFF"/>
        </w:rPr>
      </w:pPr>
    </w:p>
    <w:p w:rsidR="009354BC" w:rsidRDefault="00052F99">
      <w:pPr>
        <w:pStyle w:val="Standard"/>
        <w:ind w:left="720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El cambio se realizó en la clase </w:t>
      </w:r>
      <w:proofErr w:type="spellStart"/>
      <w:r>
        <w:rPr>
          <w:color w:val="000000"/>
          <w:sz w:val="27"/>
          <w:szCs w:val="27"/>
          <w:shd w:val="clear" w:color="auto" w:fill="FFFFFF"/>
        </w:rPr>
        <w:t>VancarrierModel</w:t>
      </w:r>
      <w:proofErr w:type="spellEnd"/>
      <w:r>
        <w:rPr>
          <w:color w:val="000000"/>
          <w:sz w:val="27"/>
          <w:szCs w:val="27"/>
          <w:shd w:val="clear" w:color="auto" w:fill="FFFFFF"/>
        </w:rPr>
        <w:t>:</w:t>
      </w:r>
    </w:p>
    <w:p w:rsidR="009354BC" w:rsidRDefault="009354BC">
      <w:pPr>
        <w:pStyle w:val="Standard"/>
        <w:ind w:left="720"/>
        <w:jc w:val="both"/>
        <w:rPr>
          <w:color w:val="000000"/>
          <w:sz w:val="27"/>
          <w:szCs w:val="27"/>
          <w:shd w:val="clear" w:color="auto" w:fill="FFFFFF"/>
        </w:rPr>
      </w:pPr>
    </w:p>
    <w:p w:rsidR="009354BC" w:rsidRDefault="00052F99">
      <w:pPr>
        <w:pStyle w:val="Standard"/>
        <w:ind w:left="720"/>
        <w:jc w:val="both"/>
      </w:pPr>
      <w:r>
        <w:rPr>
          <w:noProof/>
          <w:lang w:eastAsia="es-ES" w:bidi="ar-SA"/>
        </w:rPr>
        <w:drawing>
          <wp:inline distT="0" distB="0" distL="0" distR="0">
            <wp:extent cx="4552953" cy="1304921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3" cy="13049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354BC" w:rsidRDefault="009354BC">
      <w:pPr>
        <w:pStyle w:val="Standard"/>
        <w:ind w:left="720"/>
        <w:jc w:val="both"/>
        <w:rPr>
          <w:b/>
        </w:rPr>
      </w:pPr>
    </w:p>
    <w:p w:rsidR="009354BC" w:rsidRDefault="00052F99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>Si el tiempo de servicio no fuese uniforme sino una exponencial de media 4,0 para el escenario inicial de dos (2) grúas de carga. ¿Cuál sería el tiempo medio de espera?</w:t>
      </w:r>
    </w:p>
    <w:p w:rsidR="009354BC" w:rsidRDefault="00437D35">
      <w:pPr>
        <w:pStyle w:val="Standard"/>
        <w:ind w:left="720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1.36293</w:t>
      </w:r>
    </w:p>
    <w:p w:rsidR="009354BC" w:rsidRDefault="009354BC">
      <w:pPr>
        <w:pStyle w:val="Standard"/>
        <w:ind w:left="720"/>
        <w:jc w:val="both"/>
        <w:rPr>
          <w:color w:val="000000"/>
          <w:sz w:val="27"/>
          <w:szCs w:val="27"/>
          <w:shd w:val="clear" w:color="auto" w:fill="FFFFFF"/>
        </w:rPr>
      </w:pPr>
    </w:p>
    <w:p w:rsidR="009354BC" w:rsidRDefault="00052F99">
      <w:pPr>
        <w:pStyle w:val="Standard"/>
        <w:ind w:left="72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El cambio se realizó en la clase </w:t>
      </w:r>
      <w:proofErr w:type="spellStart"/>
      <w:r>
        <w:rPr>
          <w:rFonts w:ascii="Times New Roman" w:hAnsi="Times New Roman"/>
          <w:color w:val="000000"/>
          <w:sz w:val="28"/>
        </w:rPr>
        <w:t>VancarrierModel</w:t>
      </w:r>
      <w:proofErr w:type="spellEnd"/>
    </w:p>
    <w:p w:rsidR="009354BC" w:rsidRDefault="00052F99">
      <w:pPr>
        <w:pStyle w:val="Standard"/>
        <w:ind w:left="720"/>
        <w:jc w:val="both"/>
      </w:pPr>
      <w:r>
        <w:rPr>
          <w:noProof/>
          <w:lang w:eastAsia="es-ES" w:bidi="ar-SA"/>
        </w:rPr>
        <w:lastRenderedPageBreak/>
        <w:drawing>
          <wp:inline distT="0" distB="0" distL="0" distR="0">
            <wp:extent cx="5362571" cy="2343150"/>
            <wp:effectExtent l="0" t="0" r="0" b="0"/>
            <wp:docPr id="2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1" cy="23431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354BC" w:rsidRDefault="00052F99">
      <w:pPr>
        <w:pStyle w:val="Standard"/>
        <w:ind w:left="720"/>
        <w:jc w:val="both"/>
      </w:pPr>
      <w:bookmarkStart w:id="0" w:name="_GoBack"/>
      <w:r>
        <w:rPr>
          <w:noProof/>
          <w:lang w:eastAsia="es-ES" w:bidi="ar-SA"/>
        </w:rPr>
        <w:drawing>
          <wp:inline distT="0" distB="0" distL="0" distR="0">
            <wp:extent cx="6120134" cy="1817369"/>
            <wp:effectExtent l="0" t="0" r="0" b="0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8173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End w:id="0"/>
    </w:p>
    <w:p w:rsidR="009354BC" w:rsidRDefault="009354BC">
      <w:pPr>
        <w:pStyle w:val="Standard"/>
        <w:ind w:left="720"/>
        <w:jc w:val="both"/>
        <w:rPr>
          <w:b/>
        </w:rPr>
      </w:pPr>
    </w:p>
    <w:p w:rsidR="009354BC" w:rsidRDefault="00052F99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>Para este último escenario, ¿se podría calcular de forma analítica el tiempo medio de espera y el número medio de camiones esperando? Comparar los resultados con los datos simulados.</w:t>
      </w:r>
    </w:p>
    <w:p w:rsidR="009354BC" w:rsidRDefault="009354BC">
      <w:pPr>
        <w:pStyle w:val="Standard"/>
        <w:jc w:val="both"/>
        <w:rPr>
          <w:b/>
        </w:rPr>
      </w:pPr>
    </w:p>
    <w:p w:rsidR="009354BC" w:rsidRDefault="009354BC">
      <w:pPr>
        <w:rPr>
          <w:b/>
        </w:rPr>
      </w:pPr>
    </w:p>
    <w:p w:rsidR="009354BC" w:rsidRDefault="00052F99">
      <w:pPr>
        <w:pStyle w:val="Subttulo"/>
        <w:jc w:val="both"/>
      </w:pPr>
      <w:r>
        <w:t>Modelizado de un problema</w:t>
      </w:r>
    </w:p>
    <w:p w:rsidR="009354BC" w:rsidRDefault="00052F99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>¿Cuál es el tiempo medio de espera global del cliente? Desglosa ese tiempo en lo esperado en la cola y lo esperado a que se prepare la comida</w:t>
      </w:r>
    </w:p>
    <w:p w:rsidR="009354BC" w:rsidRDefault="009354BC">
      <w:pPr>
        <w:pStyle w:val="Prrafodelista"/>
      </w:pPr>
    </w:p>
    <w:p w:rsidR="009354BC" w:rsidRDefault="00052F99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>¿Cuál es el porcentaje de tiempo que los dependientes están ociosos?</w:t>
      </w:r>
    </w:p>
    <w:p w:rsidR="009354BC" w:rsidRDefault="009354BC">
      <w:pPr>
        <w:pStyle w:val="Prrafodelista"/>
      </w:pPr>
    </w:p>
    <w:p w:rsidR="009354BC" w:rsidRDefault="00052F99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>¿Cuál es el porcentaje de tiempo que los cocineros están ociosos?</w:t>
      </w:r>
    </w:p>
    <w:p w:rsidR="009354BC" w:rsidRDefault="009354BC">
      <w:pPr>
        <w:pStyle w:val="Prrafodelista"/>
      </w:pPr>
    </w:p>
    <w:p w:rsidR="00F46BCE" w:rsidRPr="00F46BCE" w:rsidRDefault="00052F99" w:rsidP="00F46BCE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Si </w:t>
      </w:r>
      <w:proofErr w:type="spellStart"/>
      <w:r>
        <w:rPr>
          <w:b/>
        </w:rPr>
        <w:t>McBurger</w:t>
      </w:r>
      <w:proofErr w:type="spellEnd"/>
      <w:r>
        <w:rPr>
          <w:b/>
        </w:rPr>
        <w:t xml:space="preserve"> tiene solo 6 empleados, ¿cuál es la configuración más eficiente para minimizar el tiempo de servicio global? Considere cómo se repartirían los empleados entre dependientes y cocineros.</w:t>
      </w:r>
    </w:p>
    <w:p w:rsidR="00F46BCE" w:rsidRPr="00F46BCE" w:rsidRDefault="00F46BCE" w:rsidP="00F46BCE">
      <w:pPr>
        <w:pStyle w:val="Standard"/>
        <w:ind w:left="720"/>
        <w:jc w:val="both"/>
      </w:pPr>
      <w:r>
        <w:t>4 dependientes y 2 cocineros</w:t>
      </w:r>
    </w:p>
    <w:p w:rsidR="009354BC" w:rsidRDefault="009354BC"/>
    <w:p w:rsidR="009354BC" w:rsidRDefault="009354BC"/>
    <w:sectPr w:rsidR="009354BC"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B63" w:rsidRDefault="00FB3B63">
      <w:r>
        <w:separator/>
      </w:r>
    </w:p>
  </w:endnote>
  <w:endnote w:type="continuationSeparator" w:id="0">
    <w:p w:rsidR="00FB3B63" w:rsidRDefault="00FB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9077575"/>
      <w:docPartObj>
        <w:docPartGallery w:val="Page Numbers (Bottom of Page)"/>
        <w:docPartUnique/>
      </w:docPartObj>
    </w:sdtPr>
    <w:sdtEndPr/>
    <w:sdtContent>
      <w:p w:rsidR="00F46BCE" w:rsidRDefault="00F46BC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9B6">
          <w:rPr>
            <w:noProof/>
          </w:rPr>
          <w:t>2</w:t>
        </w:r>
        <w:r>
          <w:fldChar w:fldCharType="end"/>
        </w:r>
      </w:p>
    </w:sdtContent>
  </w:sdt>
  <w:p w:rsidR="00F46BCE" w:rsidRDefault="00F46B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B63" w:rsidRDefault="00FB3B63">
      <w:r>
        <w:rPr>
          <w:color w:val="000000"/>
        </w:rPr>
        <w:separator/>
      </w:r>
    </w:p>
  </w:footnote>
  <w:footnote w:type="continuationSeparator" w:id="0">
    <w:p w:rsidR="00FB3B63" w:rsidRDefault="00FB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D16D1"/>
    <w:multiLevelType w:val="multilevel"/>
    <w:tmpl w:val="EF0C27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BC"/>
    <w:rsid w:val="00052F99"/>
    <w:rsid w:val="00437D35"/>
    <w:rsid w:val="009354BC"/>
    <w:rsid w:val="00A949B6"/>
    <w:rsid w:val="00F46BCE"/>
    <w:rsid w:val="00FB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6727"/>
  <w15:docId w15:val="{4FE5A7AF-309D-4345-A443-7DB71839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rFonts w:ascii="Calibri Light" w:eastAsia="Times New Roman" w:hAnsi="Calibri Light"/>
      <w:color w:val="2E74B5"/>
      <w:sz w:val="32"/>
      <w:szCs w:val="29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rFonts w:ascii="Calibri Light" w:eastAsia="Times New Roman" w:hAnsi="Calibri Light"/>
      <w:color w:val="2E74B5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rPr>
      <w:rFonts w:ascii="Calibri Light" w:eastAsia="Times New Roman" w:hAnsi="Calibri Light"/>
      <w:color w:val="2E74B5"/>
      <w:sz w:val="32"/>
      <w:szCs w:val="29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/>
      <w:color w:val="2E74B5"/>
      <w:sz w:val="26"/>
      <w:szCs w:val="23"/>
    </w:rPr>
  </w:style>
  <w:style w:type="paragraph" w:styleId="Subttulo">
    <w:name w:val="Subtitle"/>
    <w:basedOn w:val="Normal"/>
    <w:next w:val="Normal"/>
    <w:pPr>
      <w:spacing w:after="160"/>
    </w:pPr>
    <w:rPr>
      <w:rFonts w:ascii="Calibri" w:eastAsia="Times New Roman" w:hAnsi="Calibri"/>
      <w:color w:val="5A5A5A"/>
      <w:spacing w:val="15"/>
      <w:sz w:val="22"/>
      <w:szCs w:val="20"/>
    </w:rPr>
  </w:style>
  <w:style w:type="character" w:customStyle="1" w:styleId="SubttuloCar">
    <w:name w:val="Subtítulo Car"/>
    <w:basedOn w:val="Fuentedeprrafopredeter"/>
    <w:rPr>
      <w:rFonts w:ascii="Calibri" w:eastAsia="Times New Roman" w:hAnsi="Calibri"/>
      <w:color w:val="5A5A5A"/>
      <w:spacing w:val="15"/>
      <w:sz w:val="22"/>
      <w:szCs w:val="20"/>
    </w:rPr>
  </w:style>
  <w:style w:type="paragraph" w:styleId="Ttulo">
    <w:name w:val="Title"/>
    <w:basedOn w:val="Normal"/>
    <w:next w:val="Normal"/>
    <w:rPr>
      <w:rFonts w:ascii="Calibri Light" w:eastAsia="Times New Roman" w:hAnsi="Calibri Light"/>
      <w:spacing w:val="-10"/>
      <w:sz w:val="56"/>
      <w:szCs w:val="50"/>
    </w:rPr>
  </w:style>
  <w:style w:type="character" w:customStyle="1" w:styleId="TtuloCar">
    <w:name w:val="Título Car"/>
    <w:basedOn w:val="Fuentedeprrafopredeter"/>
    <w:rPr>
      <w:rFonts w:ascii="Calibri Light" w:eastAsia="Times New Roman" w:hAnsi="Calibri Light"/>
      <w:spacing w:val="-10"/>
      <w:kern w:val="3"/>
      <w:sz w:val="56"/>
      <w:szCs w:val="50"/>
    </w:rPr>
  </w:style>
  <w:style w:type="paragraph" w:styleId="Prrafodelista">
    <w:name w:val="List Paragraph"/>
    <w:basedOn w:val="Normal"/>
    <w:pPr>
      <w:ind w:left="720"/>
    </w:pPr>
    <w:rPr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F46BCE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F46BCE"/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46BCE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46BCE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Salgado Iturrino</dc:creator>
  <cp:lastModifiedBy>Maria Salgado Iturrino</cp:lastModifiedBy>
  <cp:revision>5</cp:revision>
  <dcterms:created xsi:type="dcterms:W3CDTF">2017-02-26T12:23:00Z</dcterms:created>
  <dcterms:modified xsi:type="dcterms:W3CDTF">2017-03-27T15:16:00Z</dcterms:modified>
</cp:coreProperties>
</file>