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37984" w14:textId="77777777" w:rsidR="00976C91" w:rsidRDefault="00000000">
      <w:pPr>
        <w:rPr>
          <w:color w:val="000000"/>
        </w:rPr>
      </w:pP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14:paraId="0A797CB8" w14:textId="77777777" w:rsidR="00976C91" w:rsidRDefault="00976C91">
      <w:pPr>
        <w:jc w:val="both"/>
      </w:pPr>
    </w:p>
    <w:p w14:paraId="71B2686C" w14:textId="77777777" w:rsidR="00976C91" w:rsidRDefault="00000000">
      <w:pPr>
        <w:pBdr>
          <w:top w:val="single" w:sz="4" w:space="1" w:color="000000"/>
          <w:left w:val="single" w:sz="4" w:space="4" w:color="000000"/>
          <w:bottom w:val="single" w:sz="4" w:space="1" w:color="000000"/>
          <w:right w:val="single" w:sz="4" w:space="4" w:color="000000"/>
        </w:pBdr>
        <w:jc w:val="center"/>
      </w:pPr>
      <w:r>
        <w:rPr>
          <w:b/>
        </w:rPr>
        <w:t>MINI PROJECT</w:t>
      </w:r>
    </w:p>
    <w:p w14:paraId="645CDF4F" w14:textId="77777777" w:rsidR="00976C91" w:rsidRDefault="00976C91">
      <w:pPr>
        <w:jc w:val="both"/>
      </w:pPr>
    </w:p>
    <w:p w14:paraId="59EFBF13" w14:textId="77777777" w:rsidR="00976C91" w:rsidRDefault="00000000">
      <w:pPr>
        <w:spacing w:after="60"/>
        <w:jc w:val="center"/>
      </w:pPr>
      <w:r>
        <w:rPr>
          <w:b/>
        </w:rPr>
        <w:t>ANALYSIS OF TWO PROTEINS</w:t>
      </w:r>
    </w:p>
    <w:p w14:paraId="5D8232E3" w14:textId="77777777" w:rsidR="00976C91" w:rsidRDefault="00976C91">
      <w:pPr>
        <w:jc w:val="both"/>
      </w:pPr>
    </w:p>
    <w:p w14:paraId="66E71963" w14:textId="77777777" w:rsidR="00976C91" w:rsidRDefault="00976C91">
      <w:pPr>
        <w:jc w:val="both"/>
      </w:pPr>
    </w:p>
    <w:p w14:paraId="4AC5CC85" w14:textId="77777777" w:rsidR="00976C91" w:rsidRDefault="00000000">
      <w:pPr>
        <w:spacing w:after="60"/>
        <w:jc w:val="both"/>
        <w:rPr>
          <w:b/>
          <w:color w:val="000000"/>
        </w:rPr>
      </w:pPr>
      <w:r>
        <w:rPr>
          <w:b/>
          <w:color w:val="000000"/>
        </w:rPr>
        <w:t>PROBLEM STATEMENT:</w:t>
      </w:r>
    </w:p>
    <w:p w14:paraId="2143F730" w14:textId="77777777" w:rsidR="00976C91" w:rsidRDefault="00000000">
      <w:pPr>
        <w:spacing w:after="60"/>
        <w:jc w:val="both"/>
        <w:rPr>
          <w:i/>
        </w:rPr>
      </w:pPr>
      <w:r>
        <w:rPr>
          <w:i/>
        </w:rPr>
        <w:t>To analyze and align two different proteins in terms of their sequence, structure, and function.</w:t>
      </w:r>
    </w:p>
    <w:p w14:paraId="476EC35B" w14:textId="77777777" w:rsidR="00976C91" w:rsidRDefault="00976C91">
      <w:pPr>
        <w:jc w:val="both"/>
        <w:rPr>
          <w:i/>
        </w:rPr>
      </w:pPr>
    </w:p>
    <w:p w14:paraId="7F494881" w14:textId="77777777" w:rsidR="00976C91" w:rsidRDefault="00000000">
      <w:pPr>
        <w:spacing w:after="60"/>
        <w:jc w:val="both"/>
        <w:rPr>
          <w:b/>
        </w:rPr>
      </w:pPr>
      <w:r>
        <w:rPr>
          <w:b/>
          <w:color w:val="000000"/>
        </w:rPr>
        <w:t>METHODOLOGY</w:t>
      </w:r>
      <w:r>
        <w:rPr>
          <w:b/>
        </w:rPr>
        <w:t>:</w:t>
      </w:r>
    </w:p>
    <w:p w14:paraId="396F83E3" w14:textId="77777777" w:rsidR="00976C91" w:rsidRDefault="00000000">
      <w:pPr>
        <w:spacing w:after="60"/>
        <w:jc w:val="both"/>
      </w:pPr>
      <w:r>
        <w:t>To solve bioinformatics problems, sequence data retrieval is crucial. The primary goal of this process is to determine the evolutionary relationship between functional regions in a sequence and sequences from different organisms. Protein Data Bank (PDB) has been the centralized repository for 3D structures of proteins, nucleic acids, and complex assemblies since 1971. The proteins chosen are Prothrombin and Death-effected domain protein. Both proteins' FASTA sequences were retrieved. Both proteins were analyzed to see if they had any similar functions.</w:t>
      </w:r>
    </w:p>
    <w:p w14:paraId="06235B3C" w14:textId="77777777" w:rsidR="00976C91" w:rsidRDefault="00000000">
      <w:pPr>
        <w:spacing w:after="60"/>
        <w:jc w:val="both"/>
      </w:pPr>
      <w:r>
        <w:t>Using Pairwise Sequence Alignment, you can identify regions of similarity between two biological sequences (protein or nucleic acid) that can determine functional or structural relationships. A global alignment tool aligns sequences from end to end. By using the Needleman-Wunsch algorithm, EMBOSS Needle aligns two sequences optimally.</w:t>
      </w:r>
    </w:p>
    <w:p w14:paraId="156FB004" w14:textId="77777777" w:rsidR="00976C91" w:rsidRDefault="00000000">
      <w:pPr>
        <w:spacing w:after="60"/>
        <w:jc w:val="both"/>
      </w:pPr>
      <w:r>
        <w:t xml:space="preserve">In </w:t>
      </w:r>
      <w:proofErr w:type="spellStart"/>
      <w:r>
        <w:t>RasMol</w:t>
      </w:r>
      <w:proofErr w:type="spellEnd"/>
      <w:r>
        <w:t xml:space="preserve">, proteins, nucleic acids, and small molecules are visualized using molecular graphics. With </w:t>
      </w:r>
      <w:proofErr w:type="spellStart"/>
      <w:r>
        <w:t>PredictProtein</w:t>
      </w:r>
      <w:proofErr w:type="spellEnd"/>
      <w:r>
        <w:t xml:space="preserve"> (PP), you can search public sequence databases, create alignments, and predict aspects of protein structure and function. Upon sending a protein sequence, users receive a single file containing database comparisons and predictions.</w:t>
      </w:r>
    </w:p>
    <w:p w14:paraId="78C04B29" w14:textId="77777777" w:rsidR="00976C91" w:rsidRDefault="00000000">
      <w:pPr>
        <w:spacing w:after="60"/>
        <w:jc w:val="both"/>
      </w:pPr>
      <w:r>
        <w:t xml:space="preserve">A protein domain analysis can help classify and separate proteins based on their functional motifs. During evolution, secondary structures are much more conserved than sequences. </w:t>
      </w:r>
      <w:proofErr w:type="spellStart"/>
      <w:r>
        <w:t>PyMOL</w:t>
      </w:r>
      <w:proofErr w:type="spellEnd"/>
      <w:r>
        <w:t xml:space="preserve"> is a multiplatform molecular graphic tool widely used to visualize macromolecules in 3D. A variety of plugins have been developed for </w:t>
      </w:r>
      <w:proofErr w:type="spellStart"/>
      <w:r>
        <w:t>PyMOL</w:t>
      </w:r>
      <w:proofErr w:type="spellEnd"/>
      <w:r>
        <w:t>, which include macromolecular analysis, homology modeling, docking of proteins and ligands, pharmacophore modeling, VS, and MD simulations. The Swiss-</w:t>
      </w:r>
      <w:proofErr w:type="spellStart"/>
      <w:r>
        <w:t>PDBViewer</w:t>
      </w:r>
      <w:proofErr w:type="spellEnd"/>
      <w:r>
        <w:t xml:space="preserve"> (aka </w:t>
      </w:r>
      <w:proofErr w:type="spellStart"/>
      <w:r>
        <w:t>DeepView</w:t>
      </w:r>
      <w:proofErr w:type="spellEnd"/>
      <w:r>
        <w:t xml:space="preserve">) provides a user-friendly interface for analyzing multiple proteins simultaneously. The proteins can be superimposed in order to derive structural alignments and compare their active sites. </w:t>
      </w:r>
    </w:p>
    <w:p w14:paraId="04106F91" w14:textId="77777777" w:rsidR="00976C91" w:rsidRDefault="00976C91">
      <w:pPr>
        <w:spacing w:after="60"/>
        <w:jc w:val="both"/>
      </w:pPr>
    </w:p>
    <w:p w14:paraId="0594B0F9" w14:textId="77777777" w:rsidR="00976C91" w:rsidRDefault="00976C91">
      <w:pPr>
        <w:jc w:val="both"/>
      </w:pPr>
    </w:p>
    <w:p w14:paraId="3455E2C6" w14:textId="77777777" w:rsidR="00976C91" w:rsidRDefault="00976C91"/>
    <w:p w14:paraId="5DE9A71C" w14:textId="77777777" w:rsidR="00976C91" w:rsidRDefault="00976C91">
      <w:pPr>
        <w:rPr>
          <w:b/>
        </w:rPr>
      </w:pPr>
    </w:p>
    <w:p w14:paraId="67BCCD90" w14:textId="77777777" w:rsidR="00976C91" w:rsidRDefault="00976C91">
      <w:pPr>
        <w:rPr>
          <w:b/>
        </w:rPr>
      </w:pPr>
    </w:p>
    <w:p w14:paraId="5126F8D5" w14:textId="77777777" w:rsidR="00976C91" w:rsidRDefault="00976C91">
      <w:pPr>
        <w:rPr>
          <w:b/>
        </w:rPr>
      </w:pPr>
    </w:p>
    <w:p w14:paraId="5F24F651" w14:textId="77777777" w:rsidR="00976C91" w:rsidRDefault="00976C91">
      <w:pPr>
        <w:rPr>
          <w:b/>
        </w:rPr>
      </w:pPr>
    </w:p>
    <w:p w14:paraId="280A73B1" w14:textId="77777777" w:rsidR="00976C91" w:rsidRDefault="00000000">
      <w:pPr>
        <w:rPr>
          <w:b/>
        </w:rPr>
      </w:pPr>
      <w:r>
        <w:rPr>
          <w:b/>
        </w:rPr>
        <w:t xml:space="preserve">RESULTS: </w:t>
      </w:r>
    </w:p>
    <w:p w14:paraId="34052737" w14:textId="77777777" w:rsidR="00976C91" w:rsidRDefault="00976C91">
      <w:pPr>
        <w:rPr>
          <w:b/>
        </w:rPr>
      </w:pPr>
    </w:p>
    <w:p w14:paraId="44BE419F" w14:textId="77777777" w:rsidR="00976C91" w:rsidRDefault="00000000">
      <w:pPr>
        <w:rPr>
          <w:b/>
          <w:i/>
          <w:u w:val="single"/>
        </w:rPr>
      </w:pPr>
      <w:r>
        <w:rPr>
          <w:b/>
          <w:i/>
          <w:u w:val="single"/>
        </w:rPr>
        <w:t xml:space="preserve">Prothrombin </w:t>
      </w:r>
      <w:proofErr w:type="gramStart"/>
      <w:r>
        <w:rPr>
          <w:b/>
          <w:i/>
          <w:u w:val="single"/>
        </w:rPr>
        <w:t>( PDB</w:t>
      </w:r>
      <w:proofErr w:type="gramEnd"/>
      <w:r>
        <w:rPr>
          <w:b/>
          <w:i/>
          <w:u w:val="single"/>
        </w:rPr>
        <w:t xml:space="preserve"> ID-6C2W):</w:t>
      </w:r>
    </w:p>
    <w:p w14:paraId="51E84608" w14:textId="77777777" w:rsidR="00976C91" w:rsidRDefault="00000000">
      <w:pPr>
        <w:spacing w:before="240" w:after="160" w:line="259" w:lineRule="auto"/>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14:anchorId="78F8A892" wp14:editId="7667D8C1">
            <wp:extent cx="5596890" cy="2676525"/>
            <wp:effectExtent l="50800" t="50800" r="50800" b="5080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t="9110" r="1243" b="6778"/>
                    <a:stretch>
                      <a:fillRect/>
                    </a:stretch>
                  </pic:blipFill>
                  <pic:spPr>
                    <a:xfrm>
                      <a:off x="0" y="0"/>
                      <a:ext cx="5596890" cy="2676525"/>
                    </a:xfrm>
                    <a:prstGeom prst="rect">
                      <a:avLst/>
                    </a:prstGeom>
                    <a:ln w="50800">
                      <a:solidFill>
                        <a:srgbClr val="000000"/>
                      </a:solidFill>
                      <a:prstDash val="solid"/>
                    </a:ln>
                  </pic:spPr>
                </pic:pic>
              </a:graphicData>
            </a:graphic>
          </wp:inline>
        </w:drawing>
      </w:r>
    </w:p>
    <w:p w14:paraId="56D36F81" w14:textId="77777777" w:rsidR="00976C91" w:rsidRDefault="00976C91">
      <w:pPr>
        <w:spacing w:before="240" w:after="160" w:line="259" w:lineRule="auto"/>
        <w:rPr>
          <w:i/>
          <w:sz w:val="22"/>
          <w:szCs w:val="22"/>
        </w:rPr>
      </w:pPr>
    </w:p>
    <w:p w14:paraId="08699676" w14:textId="77777777" w:rsidR="00976C91" w:rsidRDefault="00000000">
      <w:pPr>
        <w:spacing w:before="240" w:after="160" w:line="259" w:lineRule="auto"/>
        <w:rPr>
          <w:i/>
        </w:rPr>
      </w:pPr>
      <w:r>
        <w:rPr>
          <w:i/>
        </w:rPr>
        <w:t>FASTA Sequence:</w:t>
      </w:r>
    </w:p>
    <w:p w14:paraId="55BDE43D" w14:textId="77777777" w:rsidR="00976C91" w:rsidRDefault="00000000">
      <w:pPr>
        <w:spacing w:before="240" w:after="160" w:line="259" w:lineRule="auto"/>
        <w:rPr>
          <w:rFonts w:ascii="Courier New" w:eastAsia="Courier New" w:hAnsi="Courier New" w:cs="Courier New"/>
        </w:rPr>
      </w:pPr>
      <w:r>
        <w:rPr>
          <w:rFonts w:ascii="Courier New" w:eastAsia="Courier New" w:hAnsi="Courier New" w:cs="Courier New"/>
        </w:rPr>
        <w:t xml:space="preserve">&gt;6C2W_1|Chains A, </w:t>
      </w:r>
      <w:proofErr w:type="spellStart"/>
      <w:r>
        <w:rPr>
          <w:rFonts w:ascii="Courier New" w:eastAsia="Courier New" w:hAnsi="Courier New" w:cs="Courier New"/>
        </w:rPr>
        <w:t>B|Prothrombin|Homo</w:t>
      </w:r>
      <w:proofErr w:type="spellEnd"/>
      <w:r>
        <w:rPr>
          <w:rFonts w:ascii="Courier New" w:eastAsia="Courier New" w:hAnsi="Courier New" w:cs="Courier New"/>
        </w:rPr>
        <w:t xml:space="preserve"> sapiens (9606)</w:t>
      </w:r>
    </w:p>
    <w:p w14:paraId="70E9DAEA" w14:textId="77777777" w:rsidR="00976C91" w:rsidRDefault="00000000">
      <w:pPr>
        <w:spacing w:before="240" w:after="160" w:line="259" w:lineRule="auto"/>
        <w:rPr>
          <w:rFonts w:ascii="Courier New" w:eastAsia="Courier New" w:hAnsi="Courier New" w:cs="Courier New"/>
        </w:rPr>
      </w:pPr>
      <w:r>
        <w:rPr>
          <w:rFonts w:ascii="Courier New" w:eastAsia="Courier New" w:hAnsi="Courier New" w:cs="Courier New"/>
        </w:rPr>
        <w:t>ANTFLEEVRKGNLERECVEETCSYEEAFEALESSTATDVFWAKYTACETARTPRDKLAACLEGNCAEGLGTNYRGHVNITRSGIECQLWRSRYPHKPEINCTTHPGADLQENFCRNPDSSTMGPWCYTTDPTVRRQECSIPVCGQDQVTVAMTPRSEGSSVNLSPPLEQCVPDRGQQYQGRLAVTTHGLPCLAWASAQAKALSKHQDFNSAVQLVENFCRNPDGDEEGVWCYVAGKPGDFGYCDLNYCEEAVEEETGDGLDEDSDRAIEGRTATSEYQTFFNPRTFGSGEADCGLRPLFEKKSLEDKTERELLESYIDGRIVEGSDAEIGMSPWQVMLFRKSPQELLCGASLISDRWVLTAAHCLLYPPWDKNFTENDLLVRIGKHSRTRYERNIEKISMLEKIYIHPRYNWRENLDRDIALMKLKKPVAFSDYIHPVCLPDRETAASLLQAGYKGRVTGWGNLKETWTCNVGKGQPSVLQVVNLPIVERPVCKDSTRIRITDNMFCAGYKPDEGKRGDACEGDSGGPFVMKSPFNNRWYQMGIVSWGEGCDRDGKYGFYTHVFRLKKWIQKVIDQFGEYLE</w:t>
      </w:r>
    </w:p>
    <w:p w14:paraId="56802C48" w14:textId="77777777" w:rsidR="00976C91" w:rsidRDefault="00976C91">
      <w:pPr>
        <w:spacing w:before="240" w:after="160" w:line="259" w:lineRule="auto"/>
        <w:rPr>
          <w:b/>
          <w:i/>
          <w:u w:val="single"/>
        </w:rPr>
      </w:pPr>
    </w:p>
    <w:p w14:paraId="0E2FA7F1" w14:textId="77777777" w:rsidR="00976C91" w:rsidRDefault="00976C91">
      <w:pPr>
        <w:spacing w:before="240" w:after="160" w:line="259" w:lineRule="auto"/>
        <w:rPr>
          <w:b/>
          <w:i/>
          <w:u w:val="single"/>
        </w:rPr>
      </w:pPr>
    </w:p>
    <w:p w14:paraId="554A7D99" w14:textId="77777777" w:rsidR="00976C91" w:rsidRDefault="00976C91">
      <w:pPr>
        <w:spacing w:before="240" w:after="160" w:line="259" w:lineRule="auto"/>
        <w:rPr>
          <w:b/>
          <w:i/>
          <w:u w:val="single"/>
        </w:rPr>
      </w:pPr>
    </w:p>
    <w:p w14:paraId="25C14780" w14:textId="77777777" w:rsidR="00976C91" w:rsidRDefault="00976C91">
      <w:pPr>
        <w:spacing w:before="240" w:after="160" w:line="259" w:lineRule="auto"/>
        <w:rPr>
          <w:b/>
          <w:i/>
          <w:u w:val="single"/>
        </w:rPr>
      </w:pPr>
    </w:p>
    <w:p w14:paraId="02E0C914" w14:textId="77777777" w:rsidR="00976C91" w:rsidRDefault="00000000">
      <w:pPr>
        <w:spacing w:before="240" w:after="160" w:line="259" w:lineRule="auto"/>
        <w:rPr>
          <w:b/>
          <w:i/>
          <w:u w:val="single"/>
        </w:rPr>
      </w:pPr>
      <w:r>
        <w:rPr>
          <w:b/>
          <w:i/>
          <w:u w:val="single"/>
        </w:rPr>
        <w:t>Human TNFRSF25 death domain [DED] (PDB ID-5YGS):</w:t>
      </w:r>
    </w:p>
    <w:p w14:paraId="048EB400" w14:textId="77777777" w:rsidR="00976C91" w:rsidRDefault="00000000">
      <w:pPr>
        <w:spacing w:before="240" w:after="160" w:line="259" w:lineRule="auto"/>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14:anchorId="08F35DBA" wp14:editId="7B5F548D">
            <wp:extent cx="5600700" cy="2430916"/>
            <wp:effectExtent l="50800" t="50800" r="50800" b="508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t="8681" r="1243" b="7037"/>
                    <a:stretch>
                      <a:fillRect/>
                    </a:stretch>
                  </pic:blipFill>
                  <pic:spPr>
                    <a:xfrm>
                      <a:off x="0" y="0"/>
                      <a:ext cx="5600700" cy="2430916"/>
                    </a:xfrm>
                    <a:prstGeom prst="rect">
                      <a:avLst/>
                    </a:prstGeom>
                    <a:ln w="50800">
                      <a:solidFill>
                        <a:srgbClr val="000000"/>
                      </a:solidFill>
                      <a:prstDash val="solid"/>
                    </a:ln>
                  </pic:spPr>
                </pic:pic>
              </a:graphicData>
            </a:graphic>
          </wp:inline>
        </w:drawing>
      </w:r>
    </w:p>
    <w:p w14:paraId="719C0C29" w14:textId="77777777" w:rsidR="00976C91" w:rsidRDefault="00000000">
      <w:pPr>
        <w:spacing w:before="240" w:after="160" w:line="259" w:lineRule="auto"/>
        <w:rPr>
          <w:i/>
        </w:rPr>
      </w:pPr>
      <w:r>
        <w:rPr>
          <w:i/>
        </w:rPr>
        <w:t>FASTA Sequence:</w:t>
      </w:r>
    </w:p>
    <w:p w14:paraId="0A8B7F84" w14:textId="77777777" w:rsidR="00976C91" w:rsidRDefault="00000000">
      <w:pPr>
        <w:spacing w:before="240" w:after="160" w:line="259" w:lineRule="auto"/>
        <w:rPr>
          <w:rFonts w:ascii="Courier New" w:eastAsia="Courier New" w:hAnsi="Courier New" w:cs="Courier New"/>
        </w:rPr>
      </w:pPr>
      <w:r>
        <w:rPr>
          <w:rFonts w:ascii="Courier New" w:eastAsia="Courier New" w:hAnsi="Courier New" w:cs="Courier New"/>
        </w:rPr>
        <w:t xml:space="preserve">&gt;5YGS_1|Chains A, B, C, </w:t>
      </w:r>
      <w:proofErr w:type="spellStart"/>
      <w:r>
        <w:rPr>
          <w:rFonts w:ascii="Courier New" w:eastAsia="Courier New" w:hAnsi="Courier New" w:cs="Courier New"/>
        </w:rPr>
        <w:t>D|Human</w:t>
      </w:r>
      <w:proofErr w:type="spellEnd"/>
      <w:r>
        <w:rPr>
          <w:rFonts w:ascii="Courier New" w:eastAsia="Courier New" w:hAnsi="Courier New" w:cs="Courier New"/>
        </w:rPr>
        <w:t xml:space="preserve"> TNRSF25 death </w:t>
      </w:r>
      <w:proofErr w:type="spellStart"/>
      <w:r>
        <w:rPr>
          <w:rFonts w:ascii="Courier New" w:eastAsia="Courier New" w:hAnsi="Courier New" w:cs="Courier New"/>
        </w:rPr>
        <w:t>domain|Homo</w:t>
      </w:r>
      <w:proofErr w:type="spellEnd"/>
      <w:r>
        <w:rPr>
          <w:rFonts w:ascii="Courier New" w:eastAsia="Courier New" w:hAnsi="Courier New" w:cs="Courier New"/>
        </w:rPr>
        <w:t xml:space="preserve"> sapiens (9606)</w:t>
      </w:r>
    </w:p>
    <w:p w14:paraId="24A7B49C" w14:textId="77777777" w:rsidR="00976C91" w:rsidRDefault="00000000">
      <w:pPr>
        <w:spacing w:before="240" w:after="160" w:line="259" w:lineRule="auto"/>
        <w:rPr>
          <w:rFonts w:ascii="Courier New" w:eastAsia="Courier New" w:hAnsi="Courier New" w:cs="Courier New"/>
        </w:rPr>
      </w:pPr>
      <w:r>
        <w:rPr>
          <w:rFonts w:ascii="Courier New" w:eastAsia="Courier New" w:hAnsi="Courier New" w:cs="Courier New"/>
        </w:rPr>
        <w:t>MKIEEGKLVIWINGDKGYNGLAEVGKKFEKDTGIKVTVEHPDKLEEKFPQVAATGDGPDIIFWAHDRFGGYAQSGLLAEITPAAAFQDKLYPFTWDAVRYNGKLIAYPIAVEALSLIYNKDLLPNPPKTWEEIPALDKELKAKGKSALMFNLQEPYFTWPLIAADGGYAFKYAAGKYDIKDVGVDNAGAKAGLTFLVDLIKNKHMNADTDYSIAEAAFNKGETAMTINGPWAWSNIDTSAVNYGVTVLPTFKGQPSKPFVGVLSAGINAASPNKELAKEFLENYLLTDEGLEAVNKDKPLGAVALKSYEEELAKDPRIAATMENAQKGEIMPNIPQMSAFWYAVRTAVINAASGRQTVDAALAAAQTNAAAAAQLYDVMDAVPARRWKEFVRTLGLREAEIEAVEVEIGRFRDQQYEMLKRWRQQQPAGLGAVYAALERMGLDGCVEDLRSRLQRLEHHHHHH</w:t>
      </w:r>
    </w:p>
    <w:p w14:paraId="50C88D5A" w14:textId="77777777" w:rsidR="00976C91" w:rsidRDefault="00000000">
      <w:pPr>
        <w:numPr>
          <w:ilvl w:val="0"/>
          <w:numId w:val="8"/>
        </w:numPr>
        <w:spacing w:before="240" w:after="160" w:line="259" w:lineRule="auto"/>
        <w:rPr>
          <w:b/>
          <w:i/>
        </w:rPr>
      </w:pPr>
      <w:r>
        <w:rPr>
          <w:b/>
          <w:i/>
          <w:u w:val="single"/>
        </w:rPr>
        <w:t>Pairwise Alignment</w:t>
      </w:r>
    </w:p>
    <w:p w14:paraId="38E396E1" w14:textId="77777777" w:rsidR="00976C91" w:rsidRDefault="00000000">
      <w:pPr>
        <w:spacing w:after="160" w:line="259" w:lineRule="auto"/>
        <w:rPr>
          <w:rFonts w:ascii="Arial" w:eastAsia="Arial" w:hAnsi="Arial" w:cs="Arial"/>
          <w:sz w:val="22"/>
          <w:szCs w:val="22"/>
        </w:rPr>
      </w:pPr>
      <w:r>
        <w:rPr>
          <w:rFonts w:ascii="Arial" w:eastAsia="Arial" w:hAnsi="Arial" w:cs="Arial"/>
          <w:noProof/>
          <w:sz w:val="22"/>
          <w:szCs w:val="22"/>
        </w:rPr>
        <w:drawing>
          <wp:inline distT="0" distB="0" distL="0" distR="0" wp14:anchorId="133B96F8" wp14:editId="701B5160">
            <wp:extent cx="5676900" cy="2157413"/>
            <wp:effectExtent l="50800" t="50800" r="50800" b="50800"/>
            <wp:docPr id="1" name="image11.png" descr="https://lh3.googleusercontent.com/BfCZoEweje48NPIelqOMtheTfO7GaowJd4CwwMiZBYbiyYqYxLJ7rgh3_KJEGVCHbSsHbqGQUS-_44zQ7U-gnt2_xeVs153VeLSRwV9OOPU6MqNL0-VoTOTNo_qEPsHPwv4Tr7Khh-4sUxR1LGlCuceAkWtk10CN0VdObFC-m7NfYVIJG4EgEzxcfnOH"/>
            <wp:cNvGraphicFramePr/>
            <a:graphic xmlns:a="http://schemas.openxmlformats.org/drawingml/2006/main">
              <a:graphicData uri="http://schemas.openxmlformats.org/drawingml/2006/picture">
                <pic:pic xmlns:pic="http://schemas.openxmlformats.org/drawingml/2006/picture">
                  <pic:nvPicPr>
                    <pic:cNvPr id="0" name="image11.png" descr="https://lh3.googleusercontent.com/BfCZoEweje48NPIelqOMtheTfO7GaowJd4CwwMiZBYbiyYqYxLJ7rgh3_KJEGVCHbSsHbqGQUS-_44zQ7U-gnt2_xeVs153VeLSRwV9OOPU6MqNL0-VoTOTNo_qEPsHPwv4Tr7Khh-4sUxR1LGlCuceAkWtk10CN0VdObFC-m7NfYVIJG4EgEzxcfnOH"/>
                    <pic:cNvPicPr preferRelativeResize="0"/>
                  </pic:nvPicPr>
                  <pic:blipFill>
                    <a:blip r:embed="rId8"/>
                    <a:srcRect/>
                    <a:stretch>
                      <a:fillRect/>
                    </a:stretch>
                  </pic:blipFill>
                  <pic:spPr>
                    <a:xfrm>
                      <a:off x="0" y="0"/>
                      <a:ext cx="5676900" cy="2157413"/>
                    </a:xfrm>
                    <a:prstGeom prst="rect">
                      <a:avLst/>
                    </a:prstGeom>
                    <a:ln w="50800">
                      <a:solidFill>
                        <a:srgbClr val="000000"/>
                      </a:solidFill>
                      <a:prstDash val="solid"/>
                    </a:ln>
                  </pic:spPr>
                </pic:pic>
              </a:graphicData>
            </a:graphic>
          </wp:inline>
        </w:drawing>
      </w:r>
    </w:p>
    <w:p w14:paraId="0E1FFFC5" w14:textId="77777777" w:rsidR="00976C91" w:rsidRDefault="00000000">
      <w:pP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630DD34C" wp14:editId="246FFB87">
            <wp:extent cx="5667375" cy="1522953"/>
            <wp:effectExtent l="50800" t="50800" r="50800" b="50800"/>
            <wp:docPr id="17" name="image4.png" descr="https://lh6.googleusercontent.com/lCtqzR0bdu4HZt4p4XGddBEHu7UOMPJuQBXCsILOsSZTm6zkSsk20AuUBVT96CGTF87va_Lz5xMCgbWy92_GpXqP-Iec5jY-WXSZQZbthKTGWQC_XM0_2pUzW_Yo1jhxfZnKw2yhORGLzrAkHHNOtkaY1tpWN4EvH1SmDuTLRWd7vSir4GwPG2eKkSqQ"/>
            <wp:cNvGraphicFramePr/>
            <a:graphic xmlns:a="http://schemas.openxmlformats.org/drawingml/2006/main">
              <a:graphicData uri="http://schemas.openxmlformats.org/drawingml/2006/picture">
                <pic:pic xmlns:pic="http://schemas.openxmlformats.org/drawingml/2006/picture">
                  <pic:nvPicPr>
                    <pic:cNvPr id="0" name="image4.png" descr="https://lh6.googleusercontent.com/lCtqzR0bdu4HZt4p4XGddBEHu7UOMPJuQBXCsILOsSZTm6zkSsk20AuUBVT96CGTF87va_Lz5xMCgbWy92_GpXqP-Iec5jY-WXSZQZbthKTGWQC_XM0_2pUzW_Yo1jhxfZnKw2yhORGLzrAkHHNOtkaY1tpWN4EvH1SmDuTLRWd7vSir4GwPG2eKkSqQ"/>
                    <pic:cNvPicPr preferRelativeResize="0"/>
                  </pic:nvPicPr>
                  <pic:blipFill>
                    <a:blip r:embed="rId9"/>
                    <a:srcRect t="66841" b="12203"/>
                    <a:stretch>
                      <a:fillRect/>
                    </a:stretch>
                  </pic:blipFill>
                  <pic:spPr>
                    <a:xfrm>
                      <a:off x="0" y="0"/>
                      <a:ext cx="5667375" cy="1522953"/>
                    </a:xfrm>
                    <a:prstGeom prst="rect">
                      <a:avLst/>
                    </a:prstGeom>
                    <a:ln w="50800">
                      <a:solidFill>
                        <a:srgbClr val="000000"/>
                      </a:solidFill>
                      <a:prstDash val="solid"/>
                    </a:ln>
                  </pic:spPr>
                </pic:pic>
              </a:graphicData>
            </a:graphic>
          </wp:inline>
        </w:drawing>
      </w:r>
    </w:p>
    <w:p w14:paraId="7CA3EDB9" w14:textId="77777777" w:rsidR="00976C91" w:rsidRDefault="00976C91">
      <w:pPr>
        <w:rPr>
          <w:rFonts w:ascii="Arial" w:eastAsia="Arial" w:hAnsi="Arial" w:cs="Arial"/>
          <w:sz w:val="22"/>
          <w:szCs w:val="22"/>
        </w:rPr>
      </w:pPr>
    </w:p>
    <w:p w14:paraId="37E3C526" w14:textId="77777777" w:rsidR="00976C91" w:rsidRDefault="00976C91">
      <w:pPr>
        <w:rPr>
          <w:rFonts w:ascii="Arial" w:eastAsia="Arial" w:hAnsi="Arial" w:cs="Arial"/>
          <w:sz w:val="22"/>
          <w:szCs w:val="22"/>
        </w:rPr>
      </w:pPr>
    </w:p>
    <w:p w14:paraId="380F0EDC" w14:textId="77777777" w:rsidR="00976C91" w:rsidRDefault="00000000">
      <w:pPr>
        <w:numPr>
          <w:ilvl w:val="0"/>
          <w:numId w:val="8"/>
        </w:numPr>
        <w:rPr>
          <w:b/>
          <w:i/>
        </w:rPr>
      </w:pPr>
      <w:r>
        <w:rPr>
          <w:b/>
          <w:i/>
          <w:u w:val="single"/>
        </w:rPr>
        <w:t xml:space="preserve">Structure Visualization through </w:t>
      </w:r>
      <w:proofErr w:type="spellStart"/>
      <w:r>
        <w:rPr>
          <w:b/>
          <w:i/>
          <w:u w:val="single"/>
        </w:rPr>
        <w:t>Rasmol</w:t>
      </w:r>
      <w:proofErr w:type="spellEnd"/>
    </w:p>
    <w:p w14:paraId="34B9CF69" w14:textId="77777777" w:rsidR="00976C91" w:rsidRDefault="00976C91">
      <w:pPr>
        <w:rPr>
          <w:b/>
          <w:i/>
          <w:u w:val="single"/>
        </w:rPr>
      </w:pPr>
    </w:p>
    <w:p w14:paraId="5756BF8B" w14:textId="77777777" w:rsidR="00976C91" w:rsidRDefault="00976C91">
      <w:pPr>
        <w:rPr>
          <w:b/>
          <w:i/>
          <w:u w:val="single"/>
        </w:rPr>
      </w:pPr>
    </w:p>
    <w:p w14:paraId="35FF0D84" w14:textId="77777777" w:rsidR="00976C91" w:rsidRDefault="00000000">
      <w:pPr>
        <w:rPr>
          <w:b/>
          <w:i/>
        </w:rPr>
      </w:pPr>
      <w:r>
        <w:rPr>
          <w:b/>
          <w:i/>
        </w:rPr>
        <w:t>Prothrombin:</w:t>
      </w:r>
    </w:p>
    <w:p w14:paraId="14B64883" w14:textId="77777777" w:rsidR="00976C91" w:rsidRDefault="00976C91">
      <w:pPr>
        <w:rPr>
          <w:b/>
          <w:i/>
        </w:rPr>
      </w:pPr>
    </w:p>
    <w:p w14:paraId="30088EFA" w14:textId="77777777" w:rsidR="00976C91" w:rsidRDefault="00000000">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14:anchorId="7711399D" wp14:editId="6ADC387D">
            <wp:extent cx="1191578" cy="923925"/>
            <wp:effectExtent l="50800" t="50800" r="50800" b="508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1191578" cy="923925"/>
                    </a:xfrm>
                    <a:prstGeom prst="rect">
                      <a:avLst/>
                    </a:prstGeom>
                    <a:ln w="50800">
                      <a:solidFill>
                        <a:srgbClr val="000000"/>
                      </a:solidFill>
                      <a:prstDash val="solid"/>
                    </a:ln>
                  </pic:spPr>
                </pic:pic>
              </a:graphicData>
            </a:graphic>
          </wp:inline>
        </w:drawing>
      </w:r>
      <w:r>
        <w:rPr>
          <w:rFonts w:ascii="Calibri" w:eastAsia="Calibri" w:hAnsi="Calibri" w:cs="Calibri"/>
          <w:sz w:val="22"/>
          <w:szCs w:val="22"/>
        </w:rPr>
        <w:t xml:space="preserve"> </w:t>
      </w:r>
      <w:r>
        <w:rPr>
          <w:rFonts w:ascii="Calibri" w:eastAsia="Calibri" w:hAnsi="Calibri" w:cs="Calibri"/>
          <w:noProof/>
          <w:sz w:val="22"/>
          <w:szCs w:val="22"/>
        </w:rPr>
        <w:drawing>
          <wp:inline distT="0" distB="0" distL="0" distR="0" wp14:anchorId="1D700860" wp14:editId="6DFE132E">
            <wp:extent cx="1946880" cy="1700217"/>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1946880" cy="1700217"/>
                    </a:xfrm>
                    <a:prstGeom prst="rect">
                      <a:avLst/>
                    </a:prstGeom>
                    <a:ln/>
                  </pic:spPr>
                </pic:pic>
              </a:graphicData>
            </a:graphic>
          </wp:inline>
        </w:drawing>
      </w:r>
      <w:r>
        <w:rPr>
          <w:rFonts w:ascii="Calibri" w:eastAsia="Calibri" w:hAnsi="Calibri" w:cs="Calibri"/>
          <w:noProof/>
          <w:sz w:val="22"/>
          <w:szCs w:val="22"/>
        </w:rPr>
        <w:drawing>
          <wp:inline distT="0" distB="0" distL="0" distR="0" wp14:anchorId="4732B06A" wp14:editId="7EA6B124">
            <wp:extent cx="2102984" cy="1314450"/>
            <wp:effectExtent l="50800" t="50800" r="50800" b="5080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102984" cy="1314450"/>
                    </a:xfrm>
                    <a:prstGeom prst="rect">
                      <a:avLst/>
                    </a:prstGeom>
                    <a:ln w="50800">
                      <a:solidFill>
                        <a:srgbClr val="000000"/>
                      </a:solidFill>
                      <a:prstDash val="solid"/>
                    </a:ln>
                  </pic:spPr>
                </pic:pic>
              </a:graphicData>
            </a:graphic>
          </wp:inline>
        </w:drawing>
      </w:r>
    </w:p>
    <w:p w14:paraId="5361C7F0" w14:textId="77777777" w:rsidR="00976C91" w:rsidRDefault="00976C91">
      <w:pPr>
        <w:spacing w:after="160" w:line="259" w:lineRule="auto"/>
        <w:rPr>
          <w:rFonts w:ascii="Calibri" w:eastAsia="Calibri" w:hAnsi="Calibri" w:cs="Calibri"/>
          <w:sz w:val="22"/>
          <w:szCs w:val="22"/>
        </w:rPr>
      </w:pPr>
    </w:p>
    <w:p w14:paraId="69402816" w14:textId="77777777" w:rsidR="00976C91" w:rsidRDefault="00000000">
      <w:pPr>
        <w:spacing w:after="160" w:line="259" w:lineRule="auto"/>
        <w:rPr>
          <w:b/>
          <w:i/>
        </w:rPr>
      </w:pPr>
      <w:r>
        <w:rPr>
          <w:b/>
          <w:i/>
        </w:rPr>
        <w:t>Human TNFRSF25 death domain:</w:t>
      </w:r>
    </w:p>
    <w:p w14:paraId="5D4ED564" w14:textId="77777777" w:rsidR="00976C91" w:rsidRDefault="00000000">
      <w:pPr>
        <w:spacing w:after="160" w:line="259" w:lineRule="auto"/>
        <w:rPr>
          <w:rFonts w:ascii="Calibri" w:eastAsia="Calibri" w:hAnsi="Calibri" w:cs="Calibri"/>
          <w:sz w:val="22"/>
          <w:szCs w:val="22"/>
        </w:rPr>
      </w:pPr>
      <w:r>
        <w:rPr>
          <w:rFonts w:ascii="Calibri" w:eastAsia="Calibri" w:hAnsi="Calibri" w:cs="Calibri"/>
          <w:noProof/>
          <w:sz w:val="22"/>
          <w:szCs w:val="22"/>
        </w:rPr>
        <w:drawing>
          <wp:inline distT="0" distB="0" distL="0" distR="0" wp14:anchorId="5BE69BBA" wp14:editId="38F10CE8">
            <wp:extent cx="1458278" cy="1657350"/>
            <wp:effectExtent l="50800" t="50800" r="50800" b="5080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1458278" cy="1657350"/>
                    </a:xfrm>
                    <a:prstGeom prst="rect">
                      <a:avLst/>
                    </a:prstGeom>
                    <a:ln w="50800">
                      <a:solidFill>
                        <a:srgbClr val="000000"/>
                      </a:solidFill>
                      <a:prstDash val="solid"/>
                    </a:ln>
                  </pic:spPr>
                </pic:pic>
              </a:graphicData>
            </a:graphic>
          </wp:inline>
        </w:drawing>
      </w:r>
      <w:r>
        <w:rPr>
          <w:rFonts w:ascii="Calibri" w:eastAsia="Calibri" w:hAnsi="Calibri" w:cs="Calibri"/>
          <w:sz w:val="22"/>
          <w:szCs w:val="22"/>
        </w:rPr>
        <w:t xml:space="preserve"> </w:t>
      </w:r>
      <w:r>
        <w:rPr>
          <w:rFonts w:ascii="Calibri" w:eastAsia="Calibri" w:hAnsi="Calibri" w:cs="Calibri"/>
          <w:noProof/>
          <w:sz w:val="22"/>
          <w:szCs w:val="22"/>
        </w:rPr>
        <w:drawing>
          <wp:inline distT="0" distB="0" distL="0" distR="0" wp14:anchorId="1288EE0F" wp14:editId="2A217DC2">
            <wp:extent cx="1407659" cy="173355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1407659" cy="1733550"/>
                    </a:xfrm>
                    <a:prstGeom prst="rect">
                      <a:avLst/>
                    </a:prstGeom>
                    <a:ln/>
                  </pic:spPr>
                </pic:pic>
              </a:graphicData>
            </a:graphic>
          </wp:inline>
        </w:drawing>
      </w:r>
      <w:r>
        <w:rPr>
          <w:rFonts w:ascii="Calibri" w:eastAsia="Calibri" w:hAnsi="Calibri" w:cs="Calibri"/>
          <w:noProof/>
          <w:sz w:val="22"/>
          <w:szCs w:val="22"/>
        </w:rPr>
        <w:drawing>
          <wp:inline distT="0" distB="0" distL="0" distR="0" wp14:anchorId="61E239D1" wp14:editId="3ED0E590">
            <wp:extent cx="2448878" cy="1209675"/>
            <wp:effectExtent l="50800" t="50800" r="50800" b="5080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2448878" cy="1209675"/>
                    </a:xfrm>
                    <a:prstGeom prst="rect">
                      <a:avLst/>
                    </a:prstGeom>
                    <a:ln w="50800">
                      <a:solidFill>
                        <a:srgbClr val="000000"/>
                      </a:solidFill>
                      <a:prstDash val="solid"/>
                    </a:ln>
                  </pic:spPr>
                </pic:pic>
              </a:graphicData>
            </a:graphic>
          </wp:inline>
        </w:drawing>
      </w:r>
    </w:p>
    <w:p w14:paraId="345D51C5" w14:textId="77777777" w:rsidR="00976C91" w:rsidRDefault="00976C91">
      <w:pPr>
        <w:spacing w:after="160" w:line="259" w:lineRule="auto"/>
        <w:rPr>
          <w:rFonts w:ascii="Calibri" w:eastAsia="Calibri" w:hAnsi="Calibri" w:cs="Calibri"/>
          <w:sz w:val="22"/>
          <w:szCs w:val="22"/>
        </w:rPr>
      </w:pPr>
    </w:p>
    <w:p w14:paraId="7B16B061" w14:textId="77777777" w:rsidR="00976C91" w:rsidRDefault="00976C91">
      <w:pPr>
        <w:spacing w:after="160" w:line="259" w:lineRule="auto"/>
        <w:rPr>
          <w:rFonts w:ascii="Calibri" w:eastAsia="Calibri" w:hAnsi="Calibri" w:cs="Calibri"/>
          <w:sz w:val="22"/>
          <w:szCs w:val="22"/>
        </w:rPr>
      </w:pPr>
    </w:p>
    <w:p w14:paraId="307973D2" w14:textId="77777777" w:rsidR="00976C91" w:rsidRDefault="00976C91">
      <w:pPr>
        <w:spacing w:after="160" w:line="259" w:lineRule="auto"/>
        <w:rPr>
          <w:rFonts w:ascii="Calibri" w:eastAsia="Calibri" w:hAnsi="Calibri" w:cs="Calibri"/>
          <w:sz w:val="22"/>
          <w:szCs w:val="22"/>
        </w:rPr>
      </w:pPr>
    </w:p>
    <w:p w14:paraId="3E5D1F6C" w14:textId="77777777" w:rsidR="00976C91" w:rsidRDefault="00976C91">
      <w:pPr>
        <w:spacing w:after="160" w:line="259" w:lineRule="auto"/>
        <w:rPr>
          <w:rFonts w:ascii="Calibri" w:eastAsia="Calibri" w:hAnsi="Calibri" w:cs="Calibri"/>
          <w:sz w:val="22"/>
          <w:szCs w:val="22"/>
        </w:rPr>
      </w:pPr>
    </w:p>
    <w:p w14:paraId="158B4DCD" w14:textId="77777777" w:rsidR="00976C91" w:rsidRDefault="00976C91">
      <w:pPr>
        <w:spacing w:after="160" w:line="259" w:lineRule="auto"/>
        <w:rPr>
          <w:rFonts w:ascii="Calibri" w:eastAsia="Calibri" w:hAnsi="Calibri" w:cs="Calibri"/>
          <w:sz w:val="22"/>
          <w:szCs w:val="22"/>
        </w:rPr>
      </w:pPr>
    </w:p>
    <w:p w14:paraId="1C34639A" w14:textId="77777777" w:rsidR="00976C91" w:rsidRDefault="00000000">
      <w:pPr>
        <w:numPr>
          <w:ilvl w:val="0"/>
          <w:numId w:val="8"/>
        </w:numPr>
        <w:spacing w:after="160" w:line="259" w:lineRule="auto"/>
        <w:rPr>
          <w:b/>
          <w:i/>
        </w:rPr>
      </w:pPr>
      <w:r>
        <w:rPr>
          <w:b/>
          <w:i/>
          <w:u w:val="single"/>
        </w:rPr>
        <w:t>Predict using the secondary structure composition and solvent accessibility by Predict Protein</w:t>
      </w:r>
    </w:p>
    <w:p w14:paraId="20DDD247" w14:textId="77777777" w:rsidR="00976C91" w:rsidRDefault="00976C91">
      <w:pPr>
        <w:spacing w:after="160" w:line="259" w:lineRule="auto"/>
        <w:ind w:left="720"/>
        <w:rPr>
          <w:b/>
          <w:i/>
        </w:rPr>
      </w:pPr>
    </w:p>
    <w:p w14:paraId="78D8C4A2" w14:textId="77777777" w:rsidR="00976C91" w:rsidRDefault="00000000">
      <w:pPr>
        <w:spacing w:after="160" w:line="259" w:lineRule="auto"/>
        <w:ind w:left="720"/>
        <w:rPr>
          <w:b/>
          <w:i/>
        </w:rPr>
      </w:pPr>
      <w:r>
        <w:rPr>
          <w:b/>
          <w:i/>
        </w:rPr>
        <w:t>Prothrombin:</w:t>
      </w:r>
    </w:p>
    <w:p w14:paraId="2EFC68B3" w14:textId="77777777" w:rsidR="00976C91" w:rsidRDefault="00000000">
      <w:pPr>
        <w:spacing w:line="259" w:lineRule="auto"/>
        <w:ind w:left="720"/>
        <w:rPr>
          <w:rFonts w:ascii="Calibri" w:eastAsia="Calibri" w:hAnsi="Calibri" w:cs="Calibri"/>
          <w:sz w:val="22"/>
          <w:szCs w:val="22"/>
        </w:rPr>
      </w:pPr>
      <w:r>
        <w:rPr>
          <w:rFonts w:ascii="Calibri" w:eastAsia="Calibri" w:hAnsi="Calibri" w:cs="Calibri"/>
          <w:noProof/>
          <w:sz w:val="22"/>
          <w:szCs w:val="22"/>
        </w:rPr>
        <w:drawing>
          <wp:inline distT="0" distB="0" distL="0" distR="0" wp14:anchorId="6F038898" wp14:editId="759C33C4">
            <wp:extent cx="1961373" cy="1574435"/>
            <wp:effectExtent l="50800" t="50800" r="50800" b="5080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1961373" cy="1574435"/>
                    </a:xfrm>
                    <a:prstGeom prst="rect">
                      <a:avLst/>
                    </a:prstGeom>
                    <a:ln w="50800">
                      <a:solidFill>
                        <a:srgbClr val="000000"/>
                      </a:solidFill>
                      <a:prstDash val="solid"/>
                    </a:ln>
                  </pic:spPr>
                </pic:pic>
              </a:graphicData>
            </a:graphic>
          </wp:inline>
        </w:drawing>
      </w:r>
      <w:r>
        <w:rPr>
          <w:rFonts w:ascii="Calibri" w:eastAsia="Calibri" w:hAnsi="Calibri" w:cs="Calibri"/>
          <w:sz w:val="22"/>
          <w:szCs w:val="22"/>
        </w:rPr>
        <w:t xml:space="preserve"> </w:t>
      </w:r>
      <w:r>
        <w:rPr>
          <w:rFonts w:ascii="Calibri" w:eastAsia="Calibri" w:hAnsi="Calibri" w:cs="Calibri"/>
          <w:noProof/>
          <w:sz w:val="22"/>
          <w:szCs w:val="22"/>
        </w:rPr>
        <w:drawing>
          <wp:inline distT="0" distB="0" distL="0" distR="0" wp14:anchorId="047ACC7C" wp14:editId="76036246">
            <wp:extent cx="1676400" cy="1587420"/>
            <wp:effectExtent l="50800" t="50800" r="50800" b="508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1676400" cy="1587420"/>
                    </a:xfrm>
                    <a:prstGeom prst="rect">
                      <a:avLst/>
                    </a:prstGeom>
                    <a:ln w="50800">
                      <a:solidFill>
                        <a:srgbClr val="000000"/>
                      </a:solidFill>
                      <a:prstDash val="solid"/>
                    </a:ln>
                  </pic:spPr>
                </pic:pic>
              </a:graphicData>
            </a:graphic>
          </wp:inline>
        </w:drawing>
      </w:r>
    </w:p>
    <w:p w14:paraId="24495998" w14:textId="77777777" w:rsidR="00976C91" w:rsidRDefault="00000000">
      <w:pPr>
        <w:spacing w:line="259" w:lineRule="auto"/>
        <w:ind w:left="720"/>
        <w:rPr>
          <w:rFonts w:ascii="Calibri" w:eastAsia="Calibri" w:hAnsi="Calibri" w:cs="Calibri"/>
          <w:sz w:val="22"/>
          <w:szCs w:val="22"/>
        </w:rPr>
      </w:pPr>
      <w:r>
        <w:rPr>
          <w:rFonts w:ascii="Calibri" w:eastAsia="Calibri" w:hAnsi="Calibri" w:cs="Calibri"/>
          <w:sz w:val="22"/>
          <w:szCs w:val="22"/>
        </w:rPr>
        <w:t xml:space="preserve">   </w:t>
      </w:r>
    </w:p>
    <w:p w14:paraId="2CFEE965" w14:textId="77777777" w:rsidR="00976C91" w:rsidRDefault="00976C91">
      <w:pPr>
        <w:spacing w:after="160" w:line="259" w:lineRule="auto"/>
        <w:rPr>
          <w:rFonts w:ascii="Calibri" w:eastAsia="Calibri" w:hAnsi="Calibri" w:cs="Calibri"/>
          <w:sz w:val="22"/>
          <w:szCs w:val="22"/>
        </w:rPr>
      </w:pPr>
    </w:p>
    <w:p w14:paraId="4A4CA4FA" w14:textId="77777777" w:rsidR="00976C91" w:rsidRDefault="00000000">
      <w:pPr>
        <w:spacing w:after="160" w:line="259" w:lineRule="auto"/>
        <w:rPr>
          <w:b/>
          <w:i/>
        </w:rPr>
      </w:pPr>
      <w:r>
        <w:rPr>
          <w:b/>
          <w:i/>
        </w:rPr>
        <w:t xml:space="preserve">            Human TNFRSF25 death domain:</w:t>
      </w:r>
    </w:p>
    <w:p w14:paraId="7961EA20" w14:textId="77777777" w:rsidR="00976C91" w:rsidRDefault="00000000">
      <w:pPr>
        <w:spacing w:after="160" w:line="259" w:lineRule="auto"/>
        <w:rPr>
          <w:rFonts w:ascii="Calibri" w:eastAsia="Calibri" w:hAnsi="Calibri" w:cs="Calibri"/>
          <w:sz w:val="22"/>
          <w:szCs w:val="22"/>
        </w:rPr>
      </w:pPr>
      <w:r>
        <w:rPr>
          <w:b/>
          <w:i/>
        </w:rPr>
        <w:t xml:space="preserve">             </w:t>
      </w:r>
      <w:r>
        <w:rPr>
          <w:rFonts w:ascii="Calibri" w:eastAsia="Calibri" w:hAnsi="Calibri" w:cs="Calibri"/>
          <w:noProof/>
          <w:sz w:val="22"/>
          <w:szCs w:val="22"/>
        </w:rPr>
        <w:drawing>
          <wp:inline distT="0" distB="0" distL="0" distR="0" wp14:anchorId="7ADDFE3A" wp14:editId="316EFF5E">
            <wp:extent cx="1944422" cy="1659873"/>
            <wp:effectExtent l="50800" t="50800" r="50800" b="5080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1944422" cy="1659873"/>
                    </a:xfrm>
                    <a:prstGeom prst="rect">
                      <a:avLst/>
                    </a:prstGeom>
                    <a:ln w="50800">
                      <a:solidFill>
                        <a:srgbClr val="000000"/>
                      </a:solidFill>
                      <a:prstDash val="solid"/>
                    </a:ln>
                  </pic:spPr>
                </pic:pic>
              </a:graphicData>
            </a:graphic>
          </wp:inline>
        </w:drawing>
      </w:r>
      <w:r>
        <w:rPr>
          <w:rFonts w:ascii="Calibri" w:eastAsia="Calibri" w:hAnsi="Calibri" w:cs="Calibri"/>
          <w:sz w:val="22"/>
          <w:szCs w:val="22"/>
        </w:rPr>
        <w:t xml:space="preserve"> </w:t>
      </w:r>
      <w:r>
        <w:rPr>
          <w:rFonts w:ascii="Calibri" w:eastAsia="Calibri" w:hAnsi="Calibri" w:cs="Calibri"/>
          <w:noProof/>
          <w:sz w:val="22"/>
          <w:szCs w:val="22"/>
        </w:rPr>
        <w:drawing>
          <wp:inline distT="0" distB="0" distL="0" distR="0" wp14:anchorId="0A477C36" wp14:editId="7374ECE5">
            <wp:extent cx="1819275" cy="1681972"/>
            <wp:effectExtent l="50800" t="50800" r="50800" b="5080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1819275" cy="1681972"/>
                    </a:xfrm>
                    <a:prstGeom prst="rect">
                      <a:avLst/>
                    </a:prstGeom>
                    <a:ln w="50800">
                      <a:solidFill>
                        <a:srgbClr val="000000"/>
                      </a:solidFill>
                      <a:prstDash val="solid"/>
                    </a:ln>
                  </pic:spPr>
                </pic:pic>
              </a:graphicData>
            </a:graphic>
          </wp:inline>
        </w:drawing>
      </w:r>
    </w:p>
    <w:p w14:paraId="3C5FCFA0" w14:textId="77777777" w:rsidR="00976C91" w:rsidRDefault="00000000">
      <w:pPr>
        <w:spacing w:after="160" w:line="259" w:lineRule="auto"/>
        <w:rPr>
          <w:rFonts w:ascii="Calibri" w:eastAsia="Calibri" w:hAnsi="Calibri" w:cs="Calibri"/>
          <w:sz w:val="22"/>
          <w:szCs w:val="22"/>
        </w:rPr>
      </w:pPr>
      <w:r>
        <w:rPr>
          <w:rFonts w:ascii="Calibri" w:eastAsia="Calibri" w:hAnsi="Calibri" w:cs="Calibri"/>
          <w:sz w:val="22"/>
          <w:szCs w:val="22"/>
        </w:rPr>
        <w:t xml:space="preserve">                      </w:t>
      </w:r>
    </w:p>
    <w:p w14:paraId="42AD0CA9" w14:textId="77777777" w:rsidR="00976C91" w:rsidRDefault="00000000">
      <w:pPr>
        <w:numPr>
          <w:ilvl w:val="0"/>
          <w:numId w:val="8"/>
        </w:numPr>
        <w:spacing w:after="160" w:line="259" w:lineRule="auto"/>
        <w:rPr>
          <w:b/>
          <w:i/>
        </w:rPr>
      </w:pPr>
      <w:r>
        <w:rPr>
          <w:b/>
          <w:i/>
          <w:u w:val="single"/>
        </w:rPr>
        <w:t xml:space="preserve">Structural Alignment by </w:t>
      </w:r>
      <w:proofErr w:type="spellStart"/>
      <w:r>
        <w:rPr>
          <w:b/>
          <w:i/>
          <w:u w:val="single"/>
        </w:rPr>
        <w:t>Pymol</w:t>
      </w:r>
      <w:proofErr w:type="spellEnd"/>
    </w:p>
    <w:p w14:paraId="03CB7994" w14:textId="77777777" w:rsidR="00976C91" w:rsidRDefault="00000000">
      <w:pPr>
        <w:spacing w:after="160" w:line="259" w:lineRule="auto"/>
        <w:ind w:left="720"/>
        <w:rPr>
          <w:rFonts w:ascii="Calibri" w:eastAsia="Calibri" w:hAnsi="Calibri" w:cs="Calibri"/>
          <w:sz w:val="22"/>
          <w:szCs w:val="22"/>
        </w:rPr>
      </w:pPr>
      <w:r>
        <w:rPr>
          <w:rFonts w:ascii="Calibri" w:eastAsia="Calibri" w:hAnsi="Calibri" w:cs="Calibri"/>
          <w:noProof/>
          <w:sz w:val="22"/>
          <w:szCs w:val="22"/>
        </w:rPr>
        <w:lastRenderedPageBreak/>
        <w:drawing>
          <wp:inline distT="0" distB="0" distL="0" distR="0" wp14:anchorId="67B0FFC1" wp14:editId="0C5084FB">
            <wp:extent cx="5163503" cy="218122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163503" cy="2181225"/>
                    </a:xfrm>
                    <a:prstGeom prst="rect">
                      <a:avLst/>
                    </a:prstGeom>
                    <a:ln/>
                  </pic:spPr>
                </pic:pic>
              </a:graphicData>
            </a:graphic>
          </wp:inline>
        </w:drawing>
      </w:r>
    </w:p>
    <w:p w14:paraId="3003CF80" w14:textId="77777777" w:rsidR="00976C91" w:rsidRDefault="00000000">
      <w:pPr>
        <w:spacing w:after="160" w:line="259" w:lineRule="auto"/>
        <w:ind w:left="720"/>
        <w:rPr>
          <w:rFonts w:ascii="Calibri" w:eastAsia="Calibri" w:hAnsi="Calibri" w:cs="Calibri"/>
          <w:sz w:val="22"/>
          <w:szCs w:val="22"/>
        </w:rPr>
      </w:pPr>
      <w:r>
        <w:rPr>
          <w:rFonts w:ascii="Calibri" w:eastAsia="Calibri" w:hAnsi="Calibri" w:cs="Calibri"/>
          <w:noProof/>
          <w:sz w:val="22"/>
          <w:szCs w:val="22"/>
        </w:rPr>
        <w:drawing>
          <wp:inline distT="0" distB="0" distL="0" distR="0" wp14:anchorId="080A39F3" wp14:editId="0B5DCB90">
            <wp:extent cx="4067175" cy="1190625"/>
            <wp:effectExtent l="50800" t="50800" r="50800" b="508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4067175" cy="1190625"/>
                    </a:xfrm>
                    <a:prstGeom prst="rect">
                      <a:avLst/>
                    </a:prstGeom>
                    <a:ln w="50800">
                      <a:solidFill>
                        <a:srgbClr val="000000"/>
                      </a:solidFill>
                      <a:prstDash val="solid"/>
                    </a:ln>
                  </pic:spPr>
                </pic:pic>
              </a:graphicData>
            </a:graphic>
          </wp:inline>
        </w:drawing>
      </w:r>
    </w:p>
    <w:p w14:paraId="1D3C25D6" w14:textId="77777777" w:rsidR="00976C91" w:rsidRDefault="00000000">
      <w:pPr>
        <w:spacing w:after="160" w:line="259" w:lineRule="auto"/>
        <w:ind w:left="720"/>
        <w:rPr>
          <w:rFonts w:ascii="Calibri" w:eastAsia="Calibri" w:hAnsi="Calibri" w:cs="Calibri"/>
          <w:sz w:val="22"/>
          <w:szCs w:val="22"/>
          <w:highlight w:val="yellow"/>
        </w:rPr>
      </w:pPr>
      <w:r>
        <w:rPr>
          <w:rFonts w:ascii="Calibri" w:eastAsia="Calibri" w:hAnsi="Calibri" w:cs="Calibri"/>
          <w:sz w:val="22"/>
          <w:szCs w:val="22"/>
        </w:rPr>
        <w:t xml:space="preserve">                                        RMSD value is </w:t>
      </w:r>
      <w:r>
        <w:rPr>
          <w:rFonts w:ascii="Calibri" w:eastAsia="Calibri" w:hAnsi="Calibri" w:cs="Calibri"/>
          <w:sz w:val="22"/>
          <w:szCs w:val="22"/>
          <w:highlight w:val="yellow"/>
        </w:rPr>
        <w:t>38.8</w:t>
      </w:r>
    </w:p>
    <w:p w14:paraId="27844F65" w14:textId="77777777" w:rsidR="00976C91" w:rsidRDefault="00976C91">
      <w:pPr>
        <w:spacing w:after="160" w:line="259" w:lineRule="auto"/>
        <w:ind w:left="720"/>
        <w:rPr>
          <w:rFonts w:ascii="Calibri" w:eastAsia="Calibri" w:hAnsi="Calibri" w:cs="Calibri"/>
          <w:sz w:val="22"/>
          <w:szCs w:val="22"/>
        </w:rPr>
      </w:pPr>
    </w:p>
    <w:p w14:paraId="19E6A891" w14:textId="77777777" w:rsidR="00976C91" w:rsidRDefault="00000000">
      <w:pPr>
        <w:numPr>
          <w:ilvl w:val="0"/>
          <w:numId w:val="8"/>
        </w:numPr>
        <w:spacing w:after="160" w:line="259" w:lineRule="auto"/>
        <w:rPr>
          <w:i/>
        </w:rPr>
      </w:pPr>
      <w:r>
        <w:rPr>
          <w:b/>
          <w:i/>
          <w:u w:val="single"/>
        </w:rPr>
        <w:t xml:space="preserve"> Constructing a model based on the homology and similarity of the two proteins using Swiss PDB Software</w:t>
      </w:r>
    </w:p>
    <w:p w14:paraId="40DD721B" w14:textId="77777777" w:rsidR="00976C91" w:rsidRDefault="00976C91">
      <w:pPr>
        <w:spacing w:after="160" w:line="259" w:lineRule="auto"/>
        <w:rPr>
          <w:b/>
          <w:i/>
          <w:u w:val="single"/>
        </w:rPr>
      </w:pPr>
    </w:p>
    <w:p w14:paraId="0A6F4ED4" w14:textId="77777777" w:rsidR="00976C91" w:rsidRDefault="00000000">
      <w:pPr>
        <w:numPr>
          <w:ilvl w:val="0"/>
          <w:numId w:val="2"/>
        </w:numPr>
        <w:spacing w:after="160" w:line="259" w:lineRule="auto"/>
      </w:pPr>
      <w:r>
        <w:t>Prothrombin sequence (PDB ID-6C2W):</w:t>
      </w:r>
    </w:p>
    <w:p w14:paraId="6B2FC666" w14:textId="77777777" w:rsidR="00976C91" w:rsidRDefault="00000000">
      <w:pPr>
        <w:spacing w:after="160" w:line="259" w:lineRule="auto"/>
        <w:ind w:left="720"/>
        <w:rPr>
          <w:rFonts w:ascii="Calibri" w:eastAsia="Calibri" w:hAnsi="Calibri" w:cs="Calibri"/>
          <w:b/>
          <w:sz w:val="22"/>
          <w:szCs w:val="22"/>
        </w:rPr>
      </w:pPr>
      <w:r>
        <w:rPr>
          <w:rFonts w:ascii="Calibri" w:eastAsia="Calibri" w:hAnsi="Calibri" w:cs="Calibri"/>
          <w:b/>
          <w:noProof/>
          <w:sz w:val="22"/>
          <w:szCs w:val="22"/>
        </w:rPr>
        <w:drawing>
          <wp:inline distT="114300" distB="114300" distL="114300" distR="114300" wp14:anchorId="28571434" wp14:editId="2FAECDE8">
            <wp:extent cx="3432810" cy="2400300"/>
            <wp:effectExtent l="50800" t="50800" r="50800" b="508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l="4146" t="15701" r="15509" b="9087"/>
                    <a:stretch>
                      <a:fillRect/>
                    </a:stretch>
                  </pic:blipFill>
                  <pic:spPr>
                    <a:xfrm>
                      <a:off x="0" y="0"/>
                      <a:ext cx="3432810" cy="2400300"/>
                    </a:xfrm>
                    <a:prstGeom prst="rect">
                      <a:avLst/>
                    </a:prstGeom>
                    <a:ln w="50800">
                      <a:solidFill>
                        <a:srgbClr val="000000"/>
                      </a:solidFill>
                      <a:prstDash val="solid"/>
                    </a:ln>
                  </pic:spPr>
                </pic:pic>
              </a:graphicData>
            </a:graphic>
          </wp:inline>
        </w:drawing>
      </w:r>
    </w:p>
    <w:p w14:paraId="22DB176A" w14:textId="77777777" w:rsidR="00976C91" w:rsidRDefault="00000000">
      <w:pPr>
        <w:numPr>
          <w:ilvl w:val="0"/>
          <w:numId w:val="1"/>
        </w:numPr>
        <w:spacing w:line="259" w:lineRule="auto"/>
      </w:pPr>
      <w:r>
        <w:t>Open 5YGS Sequence (Death effector domain-containing protein),</w:t>
      </w:r>
    </w:p>
    <w:p w14:paraId="4A1E07C3" w14:textId="77777777" w:rsidR="00976C91" w:rsidRDefault="00000000">
      <w:pPr>
        <w:numPr>
          <w:ilvl w:val="0"/>
          <w:numId w:val="1"/>
        </w:numPr>
        <w:spacing w:after="160" w:line="259" w:lineRule="auto"/>
      </w:pPr>
      <w:r>
        <w:lastRenderedPageBreak/>
        <w:t>Align the 6C2W against the structural alignment:</w:t>
      </w:r>
    </w:p>
    <w:p w14:paraId="7D1C9DE6" w14:textId="77777777" w:rsidR="00976C91" w:rsidRDefault="00000000">
      <w:pPr>
        <w:spacing w:before="240" w:after="240" w:line="259" w:lineRule="auto"/>
        <w:rPr>
          <w:rFonts w:ascii="Arial" w:eastAsia="Arial" w:hAnsi="Arial" w:cs="Arial"/>
          <w:color w:val="0A0A0A"/>
          <w:sz w:val="22"/>
          <w:szCs w:val="22"/>
          <w:shd w:val="clear" w:color="auto" w:fill="FBFEFF"/>
        </w:rPr>
      </w:pPr>
      <w:r>
        <w:rPr>
          <w:rFonts w:ascii="Arial" w:eastAsia="Arial" w:hAnsi="Arial" w:cs="Arial"/>
          <w:noProof/>
          <w:color w:val="0A0A0A"/>
          <w:sz w:val="22"/>
          <w:szCs w:val="22"/>
          <w:shd w:val="clear" w:color="auto" w:fill="FBFEFF"/>
        </w:rPr>
        <w:drawing>
          <wp:inline distT="114300" distB="114300" distL="114300" distR="114300" wp14:anchorId="601E0DE7" wp14:editId="7C0841D6">
            <wp:extent cx="4706303" cy="2649767"/>
            <wp:effectExtent l="50800" t="50800" r="50800" b="5080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4706303" cy="2649767"/>
                    </a:xfrm>
                    <a:prstGeom prst="rect">
                      <a:avLst/>
                    </a:prstGeom>
                    <a:ln w="50800">
                      <a:solidFill>
                        <a:srgbClr val="000000"/>
                      </a:solidFill>
                      <a:prstDash val="solid"/>
                    </a:ln>
                  </pic:spPr>
                </pic:pic>
              </a:graphicData>
            </a:graphic>
          </wp:inline>
        </w:drawing>
      </w:r>
    </w:p>
    <w:p w14:paraId="4DE28D7F" w14:textId="77777777" w:rsidR="00976C91" w:rsidRDefault="00000000">
      <w:pPr>
        <w:numPr>
          <w:ilvl w:val="0"/>
          <w:numId w:val="3"/>
        </w:numPr>
        <w:spacing w:before="240" w:after="240" w:line="259" w:lineRule="auto"/>
        <w:rPr>
          <w:color w:val="0A0A0A"/>
          <w:shd w:val="clear" w:color="auto" w:fill="FBFEFF"/>
        </w:rPr>
      </w:pPr>
      <w:r>
        <w:rPr>
          <w:color w:val="0A0A0A"/>
          <w:shd w:val="clear" w:color="auto" w:fill="FBFEFF"/>
        </w:rPr>
        <w:t>Fit raw sequence:</w:t>
      </w:r>
    </w:p>
    <w:p w14:paraId="075B0E3E" w14:textId="77777777" w:rsidR="00976C91" w:rsidRDefault="00000000">
      <w:pPr>
        <w:spacing w:before="240" w:after="240" w:line="259" w:lineRule="auto"/>
        <w:rPr>
          <w:rFonts w:ascii="Arial" w:eastAsia="Arial" w:hAnsi="Arial" w:cs="Arial"/>
          <w:color w:val="0A0A0A"/>
          <w:sz w:val="22"/>
          <w:szCs w:val="22"/>
          <w:shd w:val="clear" w:color="auto" w:fill="FBFEFF"/>
        </w:rPr>
      </w:pPr>
      <w:r>
        <w:rPr>
          <w:rFonts w:ascii="Arial" w:eastAsia="Arial" w:hAnsi="Arial" w:cs="Arial"/>
          <w:noProof/>
          <w:color w:val="0A0A0A"/>
          <w:sz w:val="22"/>
          <w:szCs w:val="22"/>
          <w:shd w:val="clear" w:color="auto" w:fill="FBFEFF"/>
        </w:rPr>
        <w:drawing>
          <wp:inline distT="114300" distB="114300" distL="114300" distR="114300" wp14:anchorId="63D2B6A9" wp14:editId="25B65E6B">
            <wp:extent cx="4638675" cy="1920487"/>
            <wp:effectExtent l="50800" t="50800" r="50800" b="5080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l="6146" t="19239" r="12000" b="6744"/>
                    <a:stretch>
                      <a:fillRect/>
                    </a:stretch>
                  </pic:blipFill>
                  <pic:spPr>
                    <a:xfrm>
                      <a:off x="0" y="0"/>
                      <a:ext cx="4638675" cy="1920487"/>
                    </a:xfrm>
                    <a:prstGeom prst="rect">
                      <a:avLst/>
                    </a:prstGeom>
                    <a:ln w="50800">
                      <a:solidFill>
                        <a:srgbClr val="000000"/>
                      </a:solidFill>
                      <a:prstDash val="solid"/>
                    </a:ln>
                  </pic:spPr>
                </pic:pic>
              </a:graphicData>
            </a:graphic>
          </wp:inline>
        </w:drawing>
      </w:r>
    </w:p>
    <w:p w14:paraId="4B3E107A" w14:textId="77777777" w:rsidR="00976C91" w:rsidRDefault="00000000">
      <w:pPr>
        <w:numPr>
          <w:ilvl w:val="0"/>
          <w:numId w:val="5"/>
        </w:numPr>
        <w:spacing w:before="240" w:after="240" w:line="259" w:lineRule="auto"/>
        <w:rPr>
          <w:color w:val="0A0A0A"/>
          <w:shd w:val="clear" w:color="auto" w:fill="FBFEFF"/>
        </w:rPr>
      </w:pPr>
      <w:r>
        <w:rPr>
          <w:color w:val="0A0A0A"/>
          <w:shd w:val="clear" w:color="auto" w:fill="FBFEFF"/>
        </w:rPr>
        <w:t>5YGS sequence is colored:</w:t>
      </w:r>
    </w:p>
    <w:p w14:paraId="270AFBC1" w14:textId="77777777" w:rsidR="00976C91" w:rsidRDefault="00000000">
      <w:pPr>
        <w:spacing w:before="240" w:after="240" w:line="259" w:lineRule="auto"/>
        <w:rPr>
          <w:rFonts w:ascii="Arial" w:eastAsia="Arial" w:hAnsi="Arial" w:cs="Arial"/>
          <w:color w:val="0A0A0A"/>
          <w:sz w:val="22"/>
          <w:szCs w:val="22"/>
          <w:shd w:val="clear" w:color="auto" w:fill="FBFEFF"/>
        </w:rPr>
      </w:pPr>
      <w:r>
        <w:rPr>
          <w:rFonts w:ascii="Arial" w:eastAsia="Arial" w:hAnsi="Arial" w:cs="Arial"/>
          <w:noProof/>
          <w:color w:val="0A0A0A"/>
          <w:sz w:val="22"/>
          <w:szCs w:val="22"/>
          <w:shd w:val="clear" w:color="auto" w:fill="FBFEFF"/>
        </w:rPr>
        <w:lastRenderedPageBreak/>
        <w:drawing>
          <wp:inline distT="114300" distB="114300" distL="114300" distR="114300" wp14:anchorId="6050ED5C" wp14:editId="1BAECEFF">
            <wp:extent cx="4696778" cy="2009775"/>
            <wp:effectExtent l="50800" t="50800" r="50800" b="508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l="2955" t="17014" r="14184" b="6268"/>
                    <a:stretch>
                      <a:fillRect/>
                    </a:stretch>
                  </pic:blipFill>
                  <pic:spPr>
                    <a:xfrm>
                      <a:off x="0" y="0"/>
                      <a:ext cx="4696778" cy="2009775"/>
                    </a:xfrm>
                    <a:prstGeom prst="rect">
                      <a:avLst/>
                    </a:prstGeom>
                    <a:ln w="50800">
                      <a:solidFill>
                        <a:srgbClr val="000000"/>
                      </a:solidFill>
                      <a:prstDash val="solid"/>
                    </a:ln>
                  </pic:spPr>
                </pic:pic>
              </a:graphicData>
            </a:graphic>
          </wp:inline>
        </w:drawing>
      </w:r>
    </w:p>
    <w:p w14:paraId="6B68D003" w14:textId="77777777" w:rsidR="00976C91" w:rsidRDefault="00000000">
      <w:pPr>
        <w:numPr>
          <w:ilvl w:val="0"/>
          <w:numId w:val="6"/>
        </w:numPr>
        <w:spacing w:before="240" w:line="259" w:lineRule="auto"/>
        <w:rPr>
          <w:color w:val="0A0A0A"/>
          <w:shd w:val="clear" w:color="auto" w:fill="FBFEFF"/>
        </w:rPr>
      </w:pPr>
      <w:r>
        <w:rPr>
          <w:color w:val="0A0A0A"/>
          <w:shd w:val="clear" w:color="auto" w:fill="FBFEFF"/>
        </w:rPr>
        <w:t>The small white arrow next to red question mark was selected to display the individual threading energy for every residue in the 6C2W sequence.</w:t>
      </w:r>
    </w:p>
    <w:p w14:paraId="2F00E612" w14:textId="77777777" w:rsidR="00976C91" w:rsidRDefault="00000000">
      <w:pPr>
        <w:numPr>
          <w:ilvl w:val="0"/>
          <w:numId w:val="6"/>
        </w:numPr>
        <w:spacing w:line="259" w:lineRule="auto"/>
        <w:rPr>
          <w:color w:val="0A0A0A"/>
          <w:shd w:val="clear" w:color="auto" w:fill="FBFEFF"/>
        </w:rPr>
      </w:pPr>
      <w:r>
        <w:rPr>
          <w:color w:val="0A0A0A"/>
          <w:shd w:val="clear" w:color="auto" w:fill="FBFEFF"/>
        </w:rPr>
        <w:t>The total threading energy is given in the top left corner of the alignment window.</w:t>
      </w:r>
    </w:p>
    <w:p w14:paraId="5087186E" w14:textId="77777777" w:rsidR="00976C91" w:rsidRDefault="00000000">
      <w:pPr>
        <w:numPr>
          <w:ilvl w:val="0"/>
          <w:numId w:val="6"/>
        </w:numPr>
        <w:spacing w:after="240" w:line="259" w:lineRule="auto"/>
        <w:rPr>
          <w:color w:val="0A0A0A"/>
          <w:shd w:val="clear" w:color="auto" w:fill="FBFEFF"/>
        </w:rPr>
      </w:pPr>
      <w:r>
        <w:rPr>
          <w:color w:val="0A0A0A"/>
          <w:shd w:val="clear" w:color="auto" w:fill="FBFEFF"/>
        </w:rPr>
        <w:t>Smoothing factor=2</w:t>
      </w:r>
    </w:p>
    <w:p w14:paraId="69C11045" w14:textId="77777777" w:rsidR="00976C91" w:rsidRDefault="00976C91">
      <w:pPr>
        <w:spacing w:before="240" w:after="240" w:line="259" w:lineRule="auto"/>
        <w:rPr>
          <w:rFonts w:ascii="Arial" w:eastAsia="Arial" w:hAnsi="Arial" w:cs="Arial"/>
          <w:color w:val="0A0A0A"/>
          <w:sz w:val="22"/>
          <w:szCs w:val="22"/>
          <w:shd w:val="clear" w:color="auto" w:fill="FBFEFF"/>
        </w:rPr>
      </w:pPr>
    </w:p>
    <w:p w14:paraId="2E9A1EE1" w14:textId="77777777" w:rsidR="00976C91" w:rsidRDefault="00000000">
      <w:pPr>
        <w:spacing w:before="240" w:after="240" w:line="259" w:lineRule="auto"/>
        <w:rPr>
          <w:rFonts w:ascii="Arial" w:eastAsia="Arial" w:hAnsi="Arial" w:cs="Arial"/>
          <w:color w:val="0A0A0A"/>
          <w:sz w:val="22"/>
          <w:szCs w:val="22"/>
          <w:shd w:val="clear" w:color="auto" w:fill="FBFEFF"/>
        </w:rPr>
      </w:pPr>
      <w:r>
        <w:rPr>
          <w:rFonts w:ascii="Arial" w:eastAsia="Arial" w:hAnsi="Arial" w:cs="Arial"/>
          <w:noProof/>
          <w:color w:val="0A0A0A"/>
          <w:sz w:val="22"/>
          <w:szCs w:val="22"/>
          <w:shd w:val="clear" w:color="auto" w:fill="FBFEFF"/>
        </w:rPr>
        <w:drawing>
          <wp:inline distT="114300" distB="114300" distL="114300" distR="114300" wp14:anchorId="1C47C7AF" wp14:editId="08C43D26">
            <wp:extent cx="5577840" cy="3009900"/>
            <wp:effectExtent l="50800" t="50800" r="50800" b="508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t="2686" r="1647" b="2985"/>
                    <a:stretch>
                      <a:fillRect/>
                    </a:stretch>
                  </pic:blipFill>
                  <pic:spPr>
                    <a:xfrm>
                      <a:off x="0" y="0"/>
                      <a:ext cx="5577840" cy="3009900"/>
                    </a:xfrm>
                    <a:prstGeom prst="rect">
                      <a:avLst/>
                    </a:prstGeom>
                    <a:ln w="50800">
                      <a:solidFill>
                        <a:srgbClr val="000000"/>
                      </a:solidFill>
                      <a:prstDash val="solid"/>
                    </a:ln>
                  </pic:spPr>
                </pic:pic>
              </a:graphicData>
            </a:graphic>
          </wp:inline>
        </w:drawing>
      </w:r>
    </w:p>
    <w:p w14:paraId="699F6238" w14:textId="77777777" w:rsidR="00976C91" w:rsidRDefault="00000000">
      <w:pPr>
        <w:spacing w:before="240" w:after="240" w:line="259" w:lineRule="auto"/>
        <w:rPr>
          <w:color w:val="0A0A0A"/>
          <w:shd w:val="clear" w:color="auto" w:fill="FBFEFF"/>
        </w:rPr>
      </w:pPr>
      <w:r>
        <w:rPr>
          <w:color w:val="0A0A0A"/>
          <w:shd w:val="clear" w:color="auto" w:fill="FBFEFF"/>
        </w:rPr>
        <w:t xml:space="preserve">The two proteins </w:t>
      </w:r>
      <w:proofErr w:type="gramStart"/>
      <w:r>
        <w:rPr>
          <w:color w:val="0A0A0A"/>
          <w:shd w:val="clear" w:color="auto" w:fill="FBFEFF"/>
        </w:rPr>
        <w:t>prothrombin(</w:t>
      </w:r>
      <w:proofErr w:type="gramEnd"/>
      <w:r>
        <w:rPr>
          <w:color w:val="0A0A0A"/>
          <w:shd w:val="clear" w:color="auto" w:fill="FBFEFF"/>
        </w:rPr>
        <w:t>PDB ID: 6C2W) and death effector domain-containing protein (PDB ID:5YGS) exhibit very little similarity with each other.</w:t>
      </w:r>
    </w:p>
    <w:p w14:paraId="2287FF4C" w14:textId="77777777" w:rsidR="00976C91" w:rsidRDefault="00976C91">
      <w:pPr>
        <w:rPr>
          <w:rFonts w:ascii="Arial" w:eastAsia="Arial" w:hAnsi="Arial" w:cs="Arial"/>
          <w:color w:val="0A0A0A"/>
          <w:sz w:val="22"/>
          <w:szCs w:val="22"/>
          <w:shd w:val="clear" w:color="auto" w:fill="FBFEFF"/>
        </w:rPr>
      </w:pPr>
    </w:p>
    <w:p w14:paraId="5659D13D" w14:textId="77777777" w:rsidR="00976C91" w:rsidRDefault="00000000">
      <w:pPr>
        <w:rPr>
          <w:b/>
        </w:rPr>
      </w:pPr>
      <w:r>
        <w:rPr>
          <w:b/>
        </w:rPr>
        <w:t xml:space="preserve">INTERPRETATION/ CONCLUSION: </w:t>
      </w:r>
    </w:p>
    <w:p w14:paraId="4EBCE7B4" w14:textId="77777777" w:rsidR="00976C91" w:rsidRDefault="00976C91">
      <w:pPr>
        <w:rPr>
          <w:b/>
        </w:rPr>
      </w:pPr>
    </w:p>
    <w:p w14:paraId="4011B65D" w14:textId="77777777" w:rsidR="00976C91" w:rsidRDefault="00000000">
      <w:pPr>
        <w:numPr>
          <w:ilvl w:val="0"/>
          <w:numId w:val="7"/>
        </w:numPr>
      </w:pPr>
      <w:r>
        <w:rPr>
          <w:b/>
        </w:rPr>
        <w:t xml:space="preserve">Human prothrombin </w:t>
      </w:r>
      <w:r>
        <w:t>(S10C/A470C</w:t>
      </w:r>
      <w:proofErr w:type="gramStart"/>
      <w:r>
        <w:t>)  is</w:t>
      </w:r>
      <w:proofErr w:type="gramEnd"/>
      <w:r>
        <w:t xml:space="preserve"> an α-globulin protein present in blood plasma and encoded by the F2 gene. It is a mutation of the original human </w:t>
      </w:r>
      <w:r>
        <w:lastRenderedPageBreak/>
        <w:t>prothrombin molecule which consists of</w:t>
      </w:r>
      <w:r>
        <w:rPr>
          <w:b/>
        </w:rPr>
        <w:t xml:space="preserve"> 622 amino acids.</w:t>
      </w:r>
      <w:r>
        <w:t xml:space="preserve">  It has a sequence length of 582 and a molecular weight of 134.12 </w:t>
      </w:r>
      <w:proofErr w:type="spellStart"/>
      <w:r>
        <w:t>kDa</w:t>
      </w:r>
      <w:proofErr w:type="spellEnd"/>
      <w:r>
        <w:t xml:space="preserve">. P Its structure consists of 2 main chains and 2 attached ligands namely 2-acetamido-2-deoxy-beta-D-glucopyranose and magnesium ion.  Being </w:t>
      </w:r>
      <w:proofErr w:type="gramStart"/>
      <w:r>
        <w:t>a glycoprotein</w:t>
      </w:r>
      <w:proofErr w:type="gramEnd"/>
      <w:r>
        <w:t xml:space="preserve"> it also has an attached carbohydrate which is beta-D-mannopyranose-(1-4)-2-acetamido-2-deoxy-beta-D-glucopyranose. Prothrombin is produced in the liver and is distributed throughout the body through the bloodstream. It is one of several factors known together as clotting factors.  Prothrombin plays an important role in the blood clotting process. It exists in equilibrium between closed and open conformations, but the physiological role of these forms remains unclear. The open form of prothrombin has been characterized structurally, but little is known about the architecture of the closed form that predominates in solution under physiological conditions.  This protein is proteolytically cleaved in multiple steps to form the activated serine protease thrombin.  Thrombin, in turn, converts soluble fibrinogen into insoluble fibrin strands which in combination with platelets form a clot as well as catalyzing many other coagulation-related reactions. Prothrombin thus helps in blood hemostasis, inflammation, and wound healing.</w:t>
      </w:r>
      <w:r>
        <w:rPr>
          <w:b/>
        </w:rPr>
        <w:t xml:space="preserve"> </w:t>
      </w:r>
    </w:p>
    <w:p w14:paraId="028DDCB0" w14:textId="77777777" w:rsidR="00976C91" w:rsidRDefault="00000000">
      <w:pPr>
        <w:numPr>
          <w:ilvl w:val="0"/>
          <w:numId w:val="7"/>
        </w:numPr>
      </w:pPr>
      <w:r>
        <w:rPr>
          <w:b/>
        </w:rPr>
        <w:t>Human TNFRSF25</w:t>
      </w:r>
      <w:r>
        <w:t xml:space="preserve"> </w:t>
      </w:r>
      <w:proofErr w:type="gramStart"/>
      <w:r>
        <w:t>( tumor</w:t>
      </w:r>
      <w:proofErr w:type="gramEnd"/>
      <w:r>
        <w:t xml:space="preserve"> necrosis factor receptor superfamily 25)  protein has a sequence length of </w:t>
      </w:r>
      <w:r>
        <w:rPr>
          <w:b/>
        </w:rPr>
        <w:t>463 amino acids</w:t>
      </w:r>
      <w:r>
        <w:t xml:space="preserve"> and is encoded by the gene TNFRSF25. It has a molecular weight of 208.61 </w:t>
      </w:r>
      <w:proofErr w:type="spellStart"/>
      <w:r>
        <w:t>kDa</w:t>
      </w:r>
      <w:proofErr w:type="spellEnd"/>
      <w:r>
        <w:t xml:space="preserve">. It has 4 main chains and a single sulfate ion as a ligand. This protein is a cell surface receptor of the TNF receptor family which mediates apoptosis </w:t>
      </w:r>
      <w:proofErr w:type="gramStart"/>
      <w:r>
        <w:t>( programmed</w:t>
      </w:r>
      <w:proofErr w:type="gramEnd"/>
      <w:r>
        <w:t xml:space="preserve"> cell death ) and cell differentiation. The TNF receptor superfamily is a protein superfamily of cytokine receptors that have the ability to bind TNFs via an extracellular cysteine-rich domain. This receptor is expressed primarily by activated T lymphocytes and antigen-experienced T lymphocytes and plays a role in regulating lymphocyte homeostasis. This protein stimulates NF-kappa B </w:t>
      </w:r>
      <w:proofErr w:type="gramStart"/>
      <w:r>
        <w:t>( a</w:t>
      </w:r>
      <w:proofErr w:type="gramEnd"/>
      <w:r>
        <w:t xml:space="preserve"> protein complex that controls cytokine production and cell survival) activity and regulates cell apoptosis.  Since the activation of this protein is T cell receptor-dependent, the activity of TNFRSF25 in vivo is specific to those T cells that are encountering an antigen. </w:t>
      </w:r>
    </w:p>
    <w:p w14:paraId="175809AE" w14:textId="77777777" w:rsidR="00976C91" w:rsidRDefault="00000000">
      <w:pPr>
        <w:numPr>
          <w:ilvl w:val="0"/>
          <w:numId w:val="7"/>
        </w:numPr>
      </w:pPr>
      <w:r>
        <w:t xml:space="preserve">There is </w:t>
      </w:r>
      <w:r>
        <w:rPr>
          <w:highlight w:val="yellow"/>
        </w:rPr>
        <w:t>no functional similarity</w:t>
      </w:r>
      <w:r>
        <w:t xml:space="preserve"> between the two proteins studied here. </w:t>
      </w:r>
    </w:p>
    <w:p w14:paraId="27782577" w14:textId="77777777" w:rsidR="00976C91" w:rsidRDefault="00000000">
      <w:pPr>
        <w:numPr>
          <w:ilvl w:val="0"/>
          <w:numId w:val="7"/>
        </w:numPr>
      </w:pPr>
      <w:r>
        <w:t>After Pairwise Alignment,</w:t>
      </w:r>
    </w:p>
    <w:p w14:paraId="47421B20" w14:textId="77777777" w:rsidR="00976C91" w:rsidRDefault="00976C91">
      <w:pPr>
        <w:ind w:left="720"/>
      </w:pPr>
    </w:p>
    <w:tbl>
      <w:tblPr>
        <w:tblStyle w:val="a"/>
        <w:tblW w:w="8208"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04"/>
        <w:gridCol w:w="4104"/>
      </w:tblGrid>
      <w:tr w:rsidR="00976C91" w14:paraId="50AF3E92" w14:textId="77777777">
        <w:tc>
          <w:tcPr>
            <w:tcW w:w="4104" w:type="dxa"/>
            <w:shd w:val="clear" w:color="auto" w:fill="auto"/>
            <w:tcMar>
              <w:top w:w="100" w:type="dxa"/>
              <w:left w:w="100" w:type="dxa"/>
              <w:bottom w:w="100" w:type="dxa"/>
              <w:right w:w="100" w:type="dxa"/>
            </w:tcMar>
          </w:tcPr>
          <w:p w14:paraId="4E176CBF" w14:textId="77777777" w:rsidR="00976C91" w:rsidRDefault="00000000">
            <w:pPr>
              <w:widowControl w:val="0"/>
              <w:pBdr>
                <w:top w:val="nil"/>
                <w:left w:val="nil"/>
                <w:bottom w:val="nil"/>
                <w:right w:val="nil"/>
                <w:between w:val="nil"/>
              </w:pBdr>
              <w:rPr>
                <w:b/>
              </w:rPr>
            </w:pPr>
            <w:r>
              <w:rPr>
                <w:b/>
              </w:rPr>
              <w:t>Length</w:t>
            </w:r>
          </w:p>
        </w:tc>
        <w:tc>
          <w:tcPr>
            <w:tcW w:w="4104" w:type="dxa"/>
            <w:shd w:val="clear" w:color="auto" w:fill="auto"/>
            <w:tcMar>
              <w:top w:w="100" w:type="dxa"/>
              <w:left w:w="100" w:type="dxa"/>
              <w:bottom w:w="100" w:type="dxa"/>
              <w:right w:w="100" w:type="dxa"/>
            </w:tcMar>
          </w:tcPr>
          <w:p w14:paraId="73B3B838" w14:textId="77777777" w:rsidR="00976C91" w:rsidRDefault="00000000">
            <w:pPr>
              <w:widowControl w:val="0"/>
              <w:pBdr>
                <w:top w:val="nil"/>
                <w:left w:val="nil"/>
                <w:bottom w:val="nil"/>
                <w:right w:val="nil"/>
                <w:between w:val="nil"/>
              </w:pBdr>
            </w:pPr>
            <w:r>
              <w:t>979</w:t>
            </w:r>
          </w:p>
        </w:tc>
      </w:tr>
      <w:tr w:rsidR="00976C91" w14:paraId="7DE413BD" w14:textId="77777777">
        <w:tc>
          <w:tcPr>
            <w:tcW w:w="4104" w:type="dxa"/>
            <w:shd w:val="clear" w:color="auto" w:fill="auto"/>
            <w:tcMar>
              <w:top w:w="100" w:type="dxa"/>
              <w:left w:w="100" w:type="dxa"/>
              <w:bottom w:w="100" w:type="dxa"/>
              <w:right w:w="100" w:type="dxa"/>
            </w:tcMar>
          </w:tcPr>
          <w:p w14:paraId="6E003530" w14:textId="77777777" w:rsidR="00976C91" w:rsidRDefault="00000000">
            <w:pPr>
              <w:widowControl w:val="0"/>
              <w:pBdr>
                <w:top w:val="nil"/>
                <w:left w:val="nil"/>
                <w:bottom w:val="nil"/>
                <w:right w:val="nil"/>
                <w:between w:val="nil"/>
              </w:pBdr>
              <w:rPr>
                <w:b/>
              </w:rPr>
            </w:pPr>
            <w:r>
              <w:rPr>
                <w:b/>
              </w:rPr>
              <w:t>Identity</w:t>
            </w:r>
          </w:p>
        </w:tc>
        <w:tc>
          <w:tcPr>
            <w:tcW w:w="4104" w:type="dxa"/>
            <w:shd w:val="clear" w:color="auto" w:fill="auto"/>
            <w:tcMar>
              <w:top w:w="100" w:type="dxa"/>
              <w:left w:w="100" w:type="dxa"/>
              <w:bottom w:w="100" w:type="dxa"/>
              <w:right w:w="100" w:type="dxa"/>
            </w:tcMar>
          </w:tcPr>
          <w:p w14:paraId="19055D96" w14:textId="77777777" w:rsidR="00976C91" w:rsidRDefault="00000000">
            <w:pPr>
              <w:widowControl w:val="0"/>
              <w:pBdr>
                <w:top w:val="nil"/>
                <w:left w:val="nil"/>
                <w:bottom w:val="nil"/>
                <w:right w:val="nil"/>
                <w:between w:val="nil"/>
              </w:pBdr>
            </w:pPr>
            <w:r>
              <w:t xml:space="preserve">19/979 </w:t>
            </w:r>
            <w:proofErr w:type="gramStart"/>
            <w:r>
              <w:t>( 1.9</w:t>
            </w:r>
            <w:proofErr w:type="gramEnd"/>
            <w:r>
              <w:t>%)</w:t>
            </w:r>
          </w:p>
        </w:tc>
      </w:tr>
      <w:tr w:rsidR="00976C91" w14:paraId="0578DC0D" w14:textId="77777777">
        <w:tc>
          <w:tcPr>
            <w:tcW w:w="4104" w:type="dxa"/>
            <w:shd w:val="clear" w:color="auto" w:fill="auto"/>
            <w:tcMar>
              <w:top w:w="100" w:type="dxa"/>
              <w:left w:w="100" w:type="dxa"/>
              <w:bottom w:w="100" w:type="dxa"/>
              <w:right w:w="100" w:type="dxa"/>
            </w:tcMar>
          </w:tcPr>
          <w:p w14:paraId="31D6281B" w14:textId="77777777" w:rsidR="00976C91" w:rsidRDefault="00000000">
            <w:pPr>
              <w:widowControl w:val="0"/>
              <w:pBdr>
                <w:top w:val="nil"/>
                <w:left w:val="nil"/>
                <w:bottom w:val="nil"/>
                <w:right w:val="nil"/>
                <w:between w:val="nil"/>
              </w:pBdr>
              <w:rPr>
                <w:b/>
              </w:rPr>
            </w:pPr>
            <w:r>
              <w:rPr>
                <w:b/>
              </w:rPr>
              <w:t>Similarity</w:t>
            </w:r>
          </w:p>
        </w:tc>
        <w:tc>
          <w:tcPr>
            <w:tcW w:w="4104" w:type="dxa"/>
            <w:shd w:val="clear" w:color="auto" w:fill="auto"/>
            <w:tcMar>
              <w:top w:w="100" w:type="dxa"/>
              <w:left w:w="100" w:type="dxa"/>
              <w:bottom w:w="100" w:type="dxa"/>
              <w:right w:w="100" w:type="dxa"/>
            </w:tcMar>
          </w:tcPr>
          <w:p w14:paraId="7FCD63C1" w14:textId="77777777" w:rsidR="00976C91" w:rsidRDefault="00000000">
            <w:pPr>
              <w:widowControl w:val="0"/>
              <w:pBdr>
                <w:top w:val="nil"/>
                <w:left w:val="nil"/>
                <w:bottom w:val="nil"/>
                <w:right w:val="nil"/>
                <w:between w:val="nil"/>
              </w:pBdr>
            </w:pPr>
            <w:r>
              <w:t xml:space="preserve">34/979 </w:t>
            </w:r>
            <w:proofErr w:type="gramStart"/>
            <w:r>
              <w:t>( 3.5</w:t>
            </w:r>
            <w:proofErr w:type="gramEnd"/>
            <w:r>
              <w:t>%)</w:t>
            </w:r>
          </w:p>
        </w:tc>
      </w:tr>
      <w:tr w:rsidR="00976C91" w14:paraId="2786644C" w14:textId="77777777">
        <w:tc>
          <w:tcPr>
            <w:tcW w:w="4104" w:type="dxa"/>
            <w:shd w:val="clear" w:color="auto" w:fill="auto"/>
            <w:tcMar>
              <w:top w:w="100" w:type="dxa"/>
              <w:left w:w="100" w:type="dxa"/>
              <w:bottom w:w="100" w:type="dxa"/>
              <w:right w:w="100" w:type="dxa"/>
            </w:tcMar>
          </w:tcPr>
          <w:p w14:paraId="089E98CC" w14:textId="77777777" w:rsidR="00976C91" w:rsidRDefault="00000000">
            <w:pPr>
              <w:widowControl w:val="0"/>
              <w:pBdr>
                <w:top w:val="nil"/>
                <w:left w:val="nil"/>
                <w:bottom w:val="nil"/>
                <w:right w:val="nil"/>
                <w:between w:val="nil"/>
              </w:pBdr>
              <w:rPr>
                <w:b/>
              </w:rPr>
            </w:pPr>
            <w:r>
              <w:rPr>
                <w:b/>
              </w:rPr>
              <w:t xml:space="preserve">Gaps </w:t>
            </w:r>
          </w:p>
        </w:tc>
        <w:tc>
          <w:tcPr>
            <w:tcW w:w="4104" w:type="dxa"/>
            <w:shd w:val="clear" w:color="auto" w:fill="auto"/>
            <w:tcMar>
              <w:top w:w="100" w:type="dxa"/>
              <w:left w:w="100" w:type="dxa"/>
              <w:bottom w:w="100" w:type="dxa"/>
              <w:right w:w="100" w:type="dxa"/>
            </w:tcMar>
          </w:tcPr>
          <w:p w14:paraId="475874D2" w14:textId="77777777" w:rsidR="00976C91" w:rsidRDefault="00000000">
            <w:pPr>
              <w:widowControl w:val="0"/>
              <w:pBdr>
                <w:top w:val="nil"/>
                <w:left w:val="nil"/>
                <w:bottom w:val="nil"/>
                <w:right w:val="nil"/>
                <w:between w:val="nil"/>
              </w:pBdr>
            </w:pPr>
            <w:r>
              <w:t>913/979 (93.3%)</w:t>
            </w:r>
          </w:p>
        </w:tc>
      </w:tr>
      <w:tr w:rsidR="00976C91" w14:paraId="0057C1FE" w14:textId="77777777">
        <w:tc>
          <w:tcPr>
            <w:tcW w:w="4104" w:type="dxa"/>
            <w:shd w:val="clear" w:color="auto" w:fill="auto"/>
            <w:tcMar>
              <w:top w:w="100" w:type="dxa"/>
              <w:left w:w="100" w:type="dxa"/>
              <w:bottom w:w="100" w:type="dxa"/>
              <w:right w:w="100" w:type="dxa"/>
            </w:tcMar>
          </w:tcPr>
          <w:p w14:paraId="69C28070" w14:textId="77777777" w:rsidR="00976C91" w:rsidRDefault="00000000">
            <w:pPr>
              <w:widowControl w:val="0"/>
              <w:pBdr>
                <w:top w:val="nil"/>
                <w:left w:val="nil"/>
                <w:bottom w:val="nil"/>
                <w:right w:val="nil"/>
                <w:between w:val="nil"/>
              </w:pBdr>
              <w:rPr>
                <w:b/>
                <w:highlight w:val="yellow"/>
              </w:rPr>
            </w:pPr>
            <w:r>
              <w:rPr>
                <w:b/>
                <w:highlight w:val="yellow"/>
              </w:rPr>
              <w:t>SCORE</w:t>
            </w:r>
          </w:p>
        </w:tc>
        <w:tc>
          <w:tcPr>
            <w:tcW w:w="4104" w:type="dxa"/>
            <w:shd w:val="clear" w:color="auto" w:fill="auto"/>
            <w:tcMar>
              <w:top w:w="100" w:type="dxa"/>
              <w:left w:w="100" w:type="dxa"/>
              <w:bottom w:w="100" w:type="dxa"/>
              <w:right w:w="100" w:type="dxa"/>
            </w:tcMar>
          </w:tcPr>
          <w:p w14:paraId="65C637CE" w14:textId="77777777" w:rsidR="00976C91" w:rsidRDefault="00000000">
            <w:pPr>
              <w:rPr>
                <w:highlight w:val="yellow"/>
              </w:rPr>
            </w:pPr>
            <w:r>
              <w:rPr>
                <w:highlight w:val="yellow"/>
              </w:rPr>
              <w:t>33.0</w:t>
            </w:r>
          </w:p>
        </w:tc>
      </w:tr>
    </w:tbl>
    <w:p w14:paraId="41B9CCD2" w14:textId="77777777" w:rsidR="00976C91" w:rsidRDefault="00000000">
      <w:pPr>
        <w:numPr>
          <w:ilvl w:val="0"/>
          <w:numId w:val="4"/>
        </w:numPr>
        <w:spacing w:line="259" w:lineRule="auto"/>
      </w:pPr>
      <w:r>
        <w:t>From Predict Protein, we came to know that</w:t>
      </w:r>
      <w:r>
        <w:rPr>
          <w:highlight w:val="yellow"/>
        </w:rPr>
        <w:t xml:space="preserve"> both the proteins belong to mixed classes</w:t>
      </w:r>
      <w:r>
        <w:t xml:space="preserve"> and </w:t>
      </w:r>
      <w:r>
        <w:rPr>
          <w:highlight w:val="yellow"/>
        </w:rPr>
        <w:t>does not contain any transmembrane helices.</w:t>
      </w:r>
    </w:p>
    <w:p w14:paraId="0FF359D4" w14:textId="77777777" w:rsidR="00976C91" w:rsidRDefault="00000000">
      <w:pPr>
        <w:numPr>
          <w:ilvl w:val="0"/>
          <w:numId w:val="4"/>
        </w:numPr>
        <w:spacing w:line="259" w:lineRule="auto"/>
      </w:pPr>
      <w:r>
        <w:t xml:space="preserve">We used </w:t>
      </w:r>
      <w:proofErr w:type="spellStart"/>
      <w:r>
        <w:t>Pymol</w:t>
      </w:r>
      <w:proofErr w:type="spellEnd"/>
      <w:r>
        <w:t xml:space="preserve"> to get the structural alignment and we got an RMSD score of 38.8.</w:t>
      </w:r>
    </w:p>
    <w:p w14:paraId="05C9CB19" w14:textId="77777777" w:rsidR="00976C91" w:rsidRDefault="00976C91">
      <w:pPr>
        <w:spacing w:line="259" w:lineRule="auto"/>
        <w:ind w:left="720"/>
      </w:pPr>
    </w:p>
    <w:p w14:paraId="29813096" w14:textId="77777777" w:rsidR="00976C91" w:rsidRDefault="00976C91">
      <w:pPr>
        <w:spacing w:line="259" w:lineRule="auto"/>
        <w:ind w:left="720"/>
        <w:rPr>
          <w:rFonts w:ascii="Calibri" w:eastAsia="Calibri" w:hAnsi="Calibri" w:cs="Calibri"/>
        </w:rPr>
      </w:pPr>
    </w:p>
    <w:p w14:paraId="5C31AE4D" w14:textId="77777777" w:rsidR="00976C91" w:rsidRDefault="00000000">
      <w:pPr>
        <w:spacing w:line="259" w:lineRule="auto"/>
        <w:ind w:left="720"/>
      </w:pPr>
      <w:r>
        <w:rPr>
          <w:rFonts w:ascii="Calibri" w:eastAsia="Calibri" w:hAnsi="Calibri" w:cs="Calibri"/>
        </w:rPr>
        <w:t xml:space="preserve">          </w:t>
      </w:r>
    </w:p>
    <w:sectPr w:rsidR="00976C91">
      <w:footerReference w:type="even" r:id="rId27"/>
      <w:footerReference w:type="default" r:id="rId28"/>
      <w:pgSz w:w="12240" w:h="15840"/>
      <w:pgMar w:top="1440" w:right="1656" w:bottom="1440" w:left="165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3A14F3" w14:textId="77777777" w:rsidR="00DD4222" w:rsidRDefault="00DD4222">
      <w:r>
        <w:separator/>
      </w:r>
    </w:p>
  </w:endnote>
  <w:endnote w:type="continuationSeparator" w:id="0">
    <w:p w14:paraId="781CEA3A" w14:textId="77777777" w:rsidR="00DD4222" w:rsidRDefault="00DD42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295C9" w14:textId="77777777" w:rsidR="00976C91"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4138F392" w14:textId="77777777" w:rsidR="00976C91" w:rsidRDefault="00976C91">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7E87B" w14:textId="77777777" w:rsidR="00976C91" w:rsidRDefault="00976C91">
    <w:pPr>
      <w:pBdr>
        <w:top w:val="nil"/>
        <w:left w:val="nil"/>
        <w:bottom w:val="nil"/>
        <w:right w:val="nil"/>
        <w:between w:val="nil"/>
      </w:pBdr>
      <w:tabs>
        <w:tab w:val="center" w:pos="4320"/>
        <w:tab w:val="right" w:pos="8640"/>
      </w:tabs>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CDABB" w14:textId="77777777" w:rsidR="00DD4222" w:rsidRDefault="00DD4222">
      <w:r>
        <w:separator/>
      </w:r>
    </w:p>
  </w:footnote>
  <w:footnote w:type="continuationSeparator" w:id="0">
    <w:p w14:paraId="3F4F4A37" w14:textId="77777777" w:rsidR="00DD4222" w:rsidRDefault="00DD42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0520B"/>
    <w:multiLevelType w:val="multilevel"/>
    <w:tmpl w:val="8AD47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EBA75FE"/>
    <w:multiLevelType w:val="multilevel"/>
    <w:tmpl w:val="AB380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DC55E3"/>
    <w:multiLevelType w:val="multilevel"/>
    <w:tmpl w:val="5336C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473FFA"/>
    <w:multiLevelType w:val="multilevel"/>
    <w:tmpl w:val="53900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0561598"/>
    <w:multiLevelType w:val="multilevel"/>
    <w:tmpl w:val="2242A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849012F"/>
    <w:multiLevelType w:val="multilevel"/>
    <w:tmpl w:val="15D63A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20A43D3"/>
    <w:multiLevelType w:val="multilevel"/>
    <w:tmpl w:val="85BAC6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86D4B6E"/>
    <w:multiLevelType w:val="multilevel"/>
    <w:tmpl w:val="0D2CA8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005013889">
    <w:abstractNumId w:val="5"/>
  </w:num>
  <w:num w:numId="2" w16cid:durableId="211620650">
    <w:abstractNumId w:val="7"/>
  </w:num>
  <w:num w:numId="3" w16cid:durableId="1181163627">
    <w:abstractNumId w:val="4"/>
  </w:num>
  <w:num w:numId="4" w16cid:durableId="2045329195">
    <w:abstractNumId w:val="0"/>
  </w:num>
  <w:num w:numId="5" w16cid:durableId="550308199">
    <w:abstractNumId w:val="1"/>
  </w:num>
  <w:num w:numId="6" w16cid:durableId="1232035499">
    <w:abstractNumId w:val="2"/>
  </w:num>
  <w:num w:numId="7" w16cid:durableId="162090649">
    <w:abstractNumId w:val="3"/>
  </w:num>
  <w:num w:numId="8" w16cid:durableId="18388093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C91"/>
    <w:rsid w:val="00827939"/>
    <w:rsid w:val="00976C91"/>
    <w:rsid w:val="00DD42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9BFCE"/>
  <w15:docId w15:val="{9D749D1F-E9B8-459C-B1FD-0567B2FF3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rFonts w:ascii="Calibri" w:eastAsia="Calibri" w:hAnsi="Calibri" w:cs="Calibri"/>
      <w:b/>
      <w:sz w:val="32"/>
      <w:szCs w:val="32"/>
    </w:rPr>
  </w:style>
  <w:style w:type="paragraph" w:styleId="Heading2">
    <w:name w:val="heading 2"/>
    <w:basedOn w:val="Normal"/>
    <w:next w:val="Normal"/>
    <w:uiPriority w:val="9"/>
    <w:semiHidden/>
    <w:unhideWhenUsed/>
    <w:qFormat/>
    <w:pPr>
      <w:keepNext/>
      <w:jc w:val="center"/>
      <w:outlineLvl w:val="1"/>
    </w:pPr>
    <w:rPr>
      <w:b/>
      <w:sz w:val="28"/>
      <w:szCs w:val="28"/>
    </w:rPr>
  </w:style>
  <w:style w:type="paragraph" w:styleId="Heading3">
    <w:name w:val="heading 3"/>
    <w:basedOn w:val="Normal"/>
    <w:next w:val="Normal"/>
    <w:uiPriority w:val="9"/>
    <w:semiHidden/>
    <w:unhideWhenUsed/>
    <w:qFormat/>
    <w:pPr>
      <w:keepNext/>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spacing w:before="240" w:after="60"/>
      <w:outlineLvl w:val="3"/>
    </w:pPr>
    <w:rPr>
      <w:b/>
      <w:sz w:val="28"/>
      <w:szCs w:val="28"/>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1117</Words>
  <Characters>6372</Characters>
  <Application>Microsoft Office Word</Application>
  <DocSecurity>0</DocSecurity>
  <Lines>53</Lines>
  <Paragraphs>14</Paragraphs>
  <ScaleCrop>false</ScaleCrop>
  <Company/>
  <LinksUpToDate>false</LinksUpToDate>
  <CharactersWithSpaces>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SANJETA MANIVANNAN - 200924052</cp:lastModifiedBy>
  <cp:revision>2</cp:revision>
  <dcterms:created xsi:type="dcterms:W3CDTF">2023-07-02T14:24:00Z</dcterms:created>
  <dcterms:modified xsi:type="dcterms:W3CDTF">2023-07-02T14:25:00Z</dcterms:modified>
</cp:coreProperties>
</file>