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5D" w:rsidRDefault="0008429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>Phase-2 Submission Template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SANTOSH KUMAR.M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422223106028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Surya Group of institutions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B.E/ECE.2nd year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8/5/2025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hyperlink r:id="rId8" w:history="1">
        <w:r w:rsidR="00540E7C" w:rsidRPr="00A24873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</w:rPr>
          <w:t>https://github.com/msanthosh1007/santhosh-phase2.git</w:t>
        </w:r>
      </w:hyperlink>
    </w:p>
    <w:p w:rsidR="00540E7C" w:rsidRDefault="00540E7C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4B7C5D" w:rsidRDefault="0008429B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 stock market is highly volatile, making price prediction a complex task.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Conventional statistical models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struggle with nonlinear trends and noise.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project aims to use AI, particularly deep learning, to forecast stock prices.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 focus is on time series data, where historical prices influence future values.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is a regression problem, as we aim to predi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ct continuous values.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Accurate predictions can help investors make informed decisions.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We use LSTM networks due to their effectiveness in handling sequential data.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Solving this problem can improve automated trading systems and risk management.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AI can offer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insights beyond human analysis, especially with large data.</w:t>
      </w:r>
    </w:p>
    <w:p w:rsidR="004B7C5D" w:rsidRDefault="0008429B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work contributes to smarter, data-driven investment strategies.</w: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jhv644wjlxxg" w:colFirst="0" w:colLast="0"/>
      <w:bookmarkStart w:id="3" w:name="_ei33ytp83rlc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khwztxca6k4k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 predict future stock prices using AI-driven time series models.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Leverage LSTM networks to learn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past stock trends.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Achieve high prediction accuracy using historical and technical indicators.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Improve model interpretability with visual analytics and feature analysis.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 AI models with traditional time series methods like ARIMA.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Ensure the model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generalizes well across different stock datasets.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Evaluate model performance using RMSE and R² metrics.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Deploy the model for real-time or batch prediction use cases.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Explore feature importance to understand market influencers.</w:t>
      </w:r>
    </w:p>
    <w:p w:rsidR="004B7C5D" w:rsidRDefault="0008429B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Refine goals based on EDA fin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dings and model outcomes.</w: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:rsidR="004B7C5D" w:rsidRDefault="004B7C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bookmarkStart w:id="6" w:name="_w3uignlbtyht" w:colFirst="0" w:colLast="0"/>
      <w:bookmarkStart w:id="7" w:name="_8uc2engz15zn" w:colFirst="0" w:colLast="0"/>
      <w:bookmarkEnd w:id="6"/>
      <w:bookmarkEnd w:id="7"/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-1360170</wp:posOffset>
            </wp:positionH>
            <wp:positionV relativeFrom="page">
              <wp:posOffset>-462280</wp:posOffset>
            </wp:positionV>
            <wp:extent cx="13546625" cy="11767161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3546625" cy="117671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2. Data Preprocessing – Clean and prepare time series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3. EDA – Visualize trends and correlations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4. Feature Engineering – Add technical indicators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 xml:space="preserve">5. Model Selection – LSTM, ARIMA, </w:t>
      </w: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Random Forest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6. Training and Validation – Split and fit models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7. Evaluation – Use RMSE, MAE, R²</w:t>
      </w: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4B7C5D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bw01c8sfa0q9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9" w:name="_ltdlevjhfcd6" w:colFirst="0" w:colLast="0"/>
      <w:bookmarkEnd w:id="9"/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Dataset source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: Yahoo Finance (or Kaggle API-based dataset).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lastRenderedPageBreak/>
        <w:t xml:space="preserve">Data includes: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Date, Open, High, Low, Close, Volume.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Data type: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Time-series, structured format.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Size: Approx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. 2500–5000 rows depending on stock/time range.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Target variable: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‘Close’ price for next day prediction.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Data spans over multiple years for trend analysis.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 xml:space="preserve">Frequency: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Daily stock prices.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Static dataset but can be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updated via API.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Additional features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: moving averages, RSI, MACD.</w:t>
      </w:r>
    </w:p>
    <w:p w:rsidR="004B7C5D" w:rsidRDefault="0008429B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Used primarily for supervised learning tasks.</w:t>
      </w:r>
      <w:r>
        <w:rPr>
          <w:rFonts w:ascii="Times New Roman" w:eastAsia="Times New Roman" w:hAnsi="Times New Roman" w:cs="Times New Roman"/>
          <w:i/>
          <w:color w:val="000000"/>
        </w:rPr>
        <w:t>[</w:t>
      </w:r>
    </w:p>
    <w:p w:rsidR="004B7C5D" w:rsidRDefault="004B7C5D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missing or null values using forward fill.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Handled date-time formats and indexed by date.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duplicate rec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ords and ensured chronological order.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Generated technical indicators like 5-day MA, 20-day MA, RSI.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Normalized continuous features to scale input for LSTM.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Encoded categorical data if any (e.g., stock sector).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Removed extreme outliers using IQR or z-score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method.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Created lag features for time dependency.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Ensured no data leakage during train-test split.</w:t>
      </w:r>
    </w:p>
    <w:p w:rsidR="004B7C5D" w:rsidRDefault="0008429B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Saved clean dataset for modeling phase</w:t>
      </w:r>
    </w:p>
    <w:p w:rsidR="004B7C5D" w:rsidRDefault="004B7C5D">
      <w:pPr>
        <w:spacing w:after="24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B7C5D" w:rsidRDefault="004B7C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z9r2cdttnhnq" w:colFirst="0" w:colLast="0"/>
      <w:bookmarkEnd w:id="11"/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cpoi2krx6k9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Univariate analysis showed seasonality in price changes.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Line plots revealed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bullish and bearish trends over time.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High correlation found between opening and closing prices.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 spikes aligned with major price changes.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Boxplots identified price outliers during market crashes.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RSI and MACD indicated momentum shifts in trends.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Moving averages smoothed out short-term fluctuations.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Heatmap showed strong feature correlation.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EDA revealed key factors impacting future prices.</w:t>
      </w:r>
    </w:p>
    <w:p w:rsidR="004B7C5D" w:rsidRDefault="0008429B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Insights used to select features for the model.</w:t>
      </w:r>
    </w:p>
    <w:p w:rsidR="004B7C5D" w:rsidRDefault="004B7C5D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B7C5D" w:rsidRDefault="004B7C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End w:id="13"/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3f6wc7farj1l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Created lag-based features for 1, 5,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and 10-day delays.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Added technical indicators: MA, EMA, RSI, Bollinger Bands.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Encoded time elements: day of week, month (for trend detection).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redundant or highly correlated features.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Generated target feature: next day closing price.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Applied log 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ransformation to reduce skewness.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Grouped data into windows for LSTM input format.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Tested polynomial features but limited their use due to overfitting.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Standardized all features before feeding into the model.</w:t>
      </w:r>
    </w:p>
    <w:p w:rsidR="004B7C5D" w:rsidRDefault="0008429B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Final dataset optimized for temporal learning.</w:t>
      </w:r>
    </w:p>
    <w:p w:rsidR="004B7C5D" w:rsidRDefault="004B7C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:rsidR="004B7C5D" w:rsidRDefault="0008429B">
      <w:pPr>
        <w:pStyle w:val="Heading3"/>
        <w:keepNext w:val="0"/>
        <w:keepLines w:val="0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7" w:name="_7uj0sp6jciqa" w:colFirst="0" w:colLast="0"/>
      <w:bookmarkStart w:id="18" w:name="_6fjfnzebmfyo" w:colFirst="0" w:colLast="0"/>
      <w:bookmarkEnd w:id="17"/>
      <w:bookmarkEnd w:id="18"/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Used LSTM for sequential modeling of stock data.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Compared with Random Forest Regressor and ARIMA.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captured long-term dependencies better than others.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Data split into 70% train and 30% test using time-based splitting.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LSTM trained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with multiple epochs and tuned hyperparameters.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Evaluated models using RMSE, MAE, and R².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achieved lowest RMSE (~2.5 on test set).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Random Forest lagged in trend generalization.</w:t>
      </w:r>
    </w:p>
    <w:p w:rsidR="004B7C5D" w:rsidRDefault="0008429B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ARIMA underperformed on nonlinear fluctuations.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   10.LSTM selected as fi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nal model for prediction.</w: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20" w:name="_hsjb9oyc4xjs" w:colFirst="0" w:colLast="0"/>
      <w:bookmarkEnd w:id="20"/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Plotted actual vs predicted stock prices for visual comparison.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predictions closely tracked real price movement.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Residual plots showed minimal bias and variance.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Feature importance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from Random Forest showed RSI, Volume as key.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Line graphs illustrated prediction error margins.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Time series decomposition highlighted trend, seasonality, noise.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Used rolling forecast plots to visualize future estimates.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Comparative bar chart showed LSTM o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utperformed baselines.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Added confidence intervals to show prediction range.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Visuals aided interpretation of model strengths.</w:t>
      </w:r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Programming Language: Python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IDE: Google Colab &amp; Jupyter Notebook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Libraries: pandas, numpy,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matplotlib, seaborn, sklearn, keras, tensorflow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Time Series Tools: statsmodels, fbprophet (optional)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Visualization: matplotlib, seaborn, Plotly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Version Control: GitHub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Dataset Source: Yahoo Finance API / Kaggle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Model Deployment (optional): Flask /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Streamlit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Documentation: MS Word / Markdown</w:t>
      </w:r>
    </w:p>
    <w:p w:rsidR="004B7C5D" w:rsidRDefault="0008429B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Others: XGBoost (for comparison if needed)</w:t>
      </w:r>
    </w:p>
    <w:p w:rsidR="004B7C5D" w:rsidRDefault="004B7C5D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2" w:name="_vnj1oesa5eu3" w:colFirst="0" w:colLast="0"/>
      <w:bookmarkEnd w:id="22"/>
    </w:p>
    <w:p w:rsidR="004B7C5D" w:rsidRDefault="0008429B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11. Team Members and Contributions</w:t>
      </w:r>
    </w:p>
    <w:p w:rsidR="004B7C5D" w:rsidRDefault="0008429B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[Yuvaraj.C]: Data Collection &amp; EDA</w:t>
      </w:r>
    </w:p>
    <w:p w:rsidR="004B7C5D" w:rsidRDefault="004B7C5D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4B7C5D" w:rsidRDefault="0008429B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[Santhosh kumar.M] Feature Engineering &amp; ARIMA Modeling</w:t>
      </w:r>
    </w:p>
    <w:p w:rsidR="004B7C5D" w:rsidRDefault="004B7C5D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4B7C5D" w:rsidRDefault="0008429B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[Sanjai.k]: LSTM Model &amp; Evaluation</w:t>
      </w:r>
    </w:p>
    <w:p w:rsidR="004B7C5D" w:rsidRDefault="004B7C5D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4B7C5D" w:rsidRDefault="0008429B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[Jy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othi.R]: Visualizations &amp; Report WritingMember </w:t>
      </w:r>
    </w:p>
    <w:p w:rsidR="004B7C5D" w:rsidRDefault="004B7C5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B7C5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29B" w:rsidRDefault="0008429B">
      <w:pPr>
        <w:spacing w:line="240" w:lineRule="auto"/>
      </w:pPr>
      <w:r>
        <w:separator/>
      </w:r>
    </w:p>
  </w:endnote>
  <w:endnote w:type="continuationSeparator" w:id="0">
    <w:p w:rsidR="0008429B" w:rsidRDefault="00084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29B" w:rsidRDefault="0008429B">
      <w:pPr>
        <w:spacing w:line="240" w:lineRule="auto"/>
      </w:pPr>
      <w:r>
        <w:separator/>
      </w:r>
    </w:p>
  </w:footnote>
  <w:footnote w:type="continuationSeparator" w:id="0">
    <w:p w:rsidR="0008429B" w:rsidRDefault="00084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C5D" w:rsidRDefault="0008429B"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image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816996" cy="37147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570" w:hanging="360"/>
      </w:p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36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36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360"/>
      </w:pPr>
    </w:lvl>
  </w:abstractNum>
  <w:abstractNum w:abstractNumId="15">
    <w:nsid w:val="0000000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7C5D"/>
    <w:rsid w:val="0008429B"/>
    <w:rsid w:val="004B7C5D"/>
    <w:rsid w:val="005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E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anthosh1007/santhosh-phase2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2025-05-07T02:00:00Z</dcterms:created>
  <dcterms:modified xsi:type="dcterms:W3CDTF">2025-05-13T10:51:00Z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6d6111c29a11403f9e66528f7c837a2f</vt:lpwstr>
  </property>
</Properties>
</file>