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Arial" w:cs="Arial" w:eastAsia="Arial" w:hAnsi="Arial"/>
          <w:b/>
          <w:bCs/>
          <w:color w:val="1A56DB"/>
          <w:sz w:val="80"/>
          <w:szCs w:val="80"/>
        </w:rPr>
        <w:t xml:space="preserve">DebugIQ</w:t>
      </w:r>
    </w:p>
    <w:p>
      <w:pPr>
        <w:spacing w:after="80" w:before="0"/>
        <w:jc w:val="center"/>
      </w:pPr>
      <w:r>
        <w:rPr>
          <w:rFonts w:ascii="Arial" w:cs="Arial" w:eastAsia="Arial" w:hAnsi="Arial"/>
          <w:color w:val="374151"/>
          <w:sz w:val="30"/>
          <w:szCs w:val="30"/>
        </w:rPr>
        <w:t xml:space="preserve">Product Requirements Document</w:t>
      </w:r>
    </w:p>
    <w:p>
      <w:pPr>
        <w:spacing w:after="200" w:before="0"/>
        <w:jc w:val="center"/>
      </w:pPr>
      <w:r>
        <w:rPr>
          <w:rFonts w:ascii="Arial" w:cs="Arial" w:eastAsia="Arial" w:hAnsi="Arial"/>
          <w:color w:val="9CA3AF"/>
          <w:sz w:val="22"/>
          <w:szCs w:val="22"/>
        </w:rPr>
        <w:t xml:space="preserve">Versión 1.0 · Abril 2026 · Confidencial</w:t>
      </w:r>
    </w:p>
    <w:p>
      <w:pPr>
        <w:pBdr>
          <w:bottom w:val="single" w:color="1A56DB" w:sz="6" w:space="1"/>
        </w:pBdr>
        <w:spacing w:after="0" w:before="0"/>
        <w:jc w:val="center"/>
      </w:pPr>
      <w:r>
        <w:t xml:space="preserve"/>
      </w:r>
    </w:p>
    <w:p>
      <w:pPr>
        <w:spacing w:after="200" w:before="0"/>
      </w:pPr>
      <w:r>
        <w:t xml:space="preserve"/>
      </w:r>
    </w:p>
    <w:p>
      <w:pPr>
        <w:spacing w:after="40" w:before="0"/>
        <w:jc w:val="center"/>
      </w:pPr>
      <w:r>
        <w:rPr>
          <w:rFonts w:ascii="Arial" w:cs="Arial" w:eastAsia="Arial" w:hAnsi="Arial"/>
          <w:i/>
          <w:iCs/>
          <w:color w:val="374151"/>
          <w:sz w:val="21"/>
          <w:szCs w:val="21"/>
        </w:rPr>
        <w:t xml:space="preserve">Dirigido a: Co-founders técnicos · Inversores · Aceleradoras</w:t>
      </w:r>
    </w:p>
    <w:p>
      <w:pPr>
        <w:spacing w:after="50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1. Resumen Ejecutivo</w:t>
      </w:r>
    </w:p>
    <w:p>
      <w:pPr>
        <w:spacing w:after="80" w:before="60"/>
      </w:pPr>
      <w:r>
        <w:rPr>
          <w:rFonts w:ascii="Arial" w:cs="Arial" w:eastAsia="Arial" w:hAnsi="Arial"/>
          <w:color w:val="374151"/>
          <w:sz w:val="22"/>
          <w:szCs w:val="22"/>
        </w:rPr>
        <w:t xml:space="preserve">DebugIQ es un plugin de VS Code que audita código generado por IA buscando los patrones de falla más frecuentes y documentados, entregando resultados en dos modos: Quick Debug (velocidad, para uso pre-commit) y Learn Debug (aprendizaje guiado, para que los desarrolladores juniors construyan intuición de debugging real).</w:t>
      </w:r>
    </w:p>
    <w:p>
      <w:pPr>
        <w:spacing w:after="60" w:before="0"/>
      </w:pPr>
      <w:r>
        <w:t xml:space="preserve"/>
      </w:r>
    </w:p>
    <w:p>
      <w:pPr>
        <w:spacing w:after="80" w:before="60"/>
      </w:pPr>
      <w:r>
        <w:rPr>
          <w:rFonts w:ascii="Arial" w:cs="Arial" w:eastAsia="Arial" w:hAnsi="Arial"/>
          <w:color w:val="374151"/>
          <w:sz w:val="22"/>
          <w:szCs w:val="22"/>
        </w:rPr>
        <w:t xml:space="preserve">El producto resuelve un problema validado por datos de 2025-2026: los equipos que usan IA para codear producen 1.7x más bugs que los equipos con código humano, y los desarrolladores junior no tienen las habilidades ni las herramientas para detectar y entender esos errores sin recurrir nuevamente a la IA — perpetuando el ciclo.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
              <w:left w:val="single" w:color="1A56DB" w:sz="14"/>
              <w:bottom w:val="single" w:color="1A56DB" w:sz="1"/>
              <w:right w:val="none" w:color="FFFFFF" w:sz="0"/>
            </w:tcBorders>
            <w:shd w:fill="EBF0FF" w:val="clear"/>
            <w:tcMar>
              <w:top w:type="dxa" w:w="120"/>
              <w:left w:type="dxa" w:w="180"/>
              <w:bottom w:type="dxa" w:w="120"/>
              <w:right w:type="dxa" w:w="180"/>
            </w:tcMar>
          </w:tcPr>
          <w:p>
            <w:r>
              <w:rPr>
                <w:rFonts w:ascii="Arial" w:cs="Arial" w:eastAsia="Arial" w:hAnsi="Arial"/>
                <w:i/>
                <w:iCs/>
                <w:color w:val="1A56DB"/>
                <w:sz w:val="22"/>
                <w:szCs w:val="22"/>
              </w:rPr>
              <w:t xml:space="preserve">Propuesta de valor única: DebugIQ es la única herramienta que combina detección de bugs específicos de IA + aprendizaje guiado del desarrollador + contexto de lógica de negocio del cliente. Ningún player actual (SonarQube, CodeRabbit, GitHub Copilot Review) cubre las tres dimensiones.</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2. Definición del Problema</w:t>
      </w:r>
    </w:p>
    <w:p>
      <w:pPr>
        <w:pStyle w:val="Heading2"/>
        <w:spacing w:after="120" w:before="300"/>
      </w:pPr>
      <w:r>
        <w:rPr>
          <w:rFonts w:ascii="Arial" w:cs="Arial" w:eastAsia="Arial" w:hAnsi="Arial"/>
          <w:b/>
          <w:bCs/>
          <w:color w:val="1A56DB"/>
          <w:sz w:val="26"/>
          <w:szCs w:val="26"/>
        </w:rPr>
        <w:t xml:space="preserve">2.1 Contexto</w:t>
      </w:r>
    </w:p>
    <w:p>
      <w:pPr>
        <w:spacing w:after="80" w:before="60"/>
      </w:pPr>
      <w:r>
        <w:rPr>
          <w:rFonts w:ascii="Arial" w:cs="Arial" w:eastAsia="Arial" w:hAnsi="Arial"/>
          <w:color w:val="374151"/>
          <w:sz w:val="22"/>
          <w:szCs w:val="22"/>
        </w:rPr>
        <w:t xml:space="preserve">En 2026, el 84% de los desarrolladores usa herramientas de IA diariamente. El volumen de código generado por IA creció exponencialmente, pero la capacidad de los equipos para auditarlo no escala al mismo ritmo. El resultado es una brecha creciente entre velocidad de producción y calidad real del código.</w:t>
      </w:r>
    </w:p>
    <w:p>
      <w:pPr>
        <w:spacing w:after="80" w:before="0"/>
      </w:pPr>
      <w:r>
        <w:t xml:space="preserve"/>
      </w:r>
    </w:p>
    <w:p>
      <w:pPr>
        <w:pStyle w:val="Heading2"/>
        <w:spacing w:after="120" w:before="300"/>
      </w:pPr>
      <w:r>
        <w:rPr>
          <w:rFonts w:ascii="Arial" w:cs="Arial" w:eastAsia="Arial" w:hAnsi="Arial"/>
          <w:b/>
          <w:bCs/>
          <w:color w:val="1A56DB"/>
          <w:sz w:val="26"/>
          <w:szCs w:val="26"/>
        </w:rPr>
        <w:t xml:space="preserve">2.2 Pain points por rol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Problema</w:t>
            </w:r>
          </w:p>
        </w:tc>
        <w:tc>
          <w:tcPr>
            <w:tcW w:type="dxa" w:w="4426"/>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Consecuencia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CTO / Tech Lead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Los seniors dedican 19% más tiempo a code review desde que se adoptó la IA</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Burnout, cuello de botella, menos tiempo en arquitectura</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Junior Developer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puede debuguear sin IA. Cuando el código falla, regenera en lugar de entender</w:t>
            </w:r>
          </w:p>
        </w:tc>
        <w:tc>
          <w:tcPr>
            <w:tcW w:type="dxa" w:w="44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No desarrolla intuición. Se vuelve 'AI-dependiente'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Empresa / Startup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Bugs de IA en producción no detectados. Incidentes 23.5% más frecuentes desde 2024</w:t>
            </w:r>
          </w:p>
        </w:tc>
        <w:tc>
          <w:tcPr>
            <w:tcW w:type="dxa" w:w="4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Costos de hotfix ($5K–$25K por bug crítico) + deuda técnica</w:t>
            </w:r>
          </w:p>
        </w:tc>
      </w:tr>
    </w:tbl>
    <w:p>
      <w:pPr>
        <w:spacing w:after="80" w:before="0"/>
      </w:pPr>
      <w:r>
        <w:t xml:space="preserve"/>
      </w:r>
    </w:p>
    <w:p>
      <w:pPr>
        <w:pStyle w:val="Heading2"/>
        <w:spacing w:after="120" w:before="300"/>
      </w:pPr>
      <w:r>
        <w:rPr>
          <w:rFonts w:ascii="Arial" w:cs="Arial" w:eastAsia="Arial" w:hAnsi="Arial"/>
          <w:b/>
          <w:bCs/>
          <w:color w:val="1A56DB"/>
          <w:sz w:val="26"/>
          <w:szCs w:val="26"/>
        </w:rPr>
        <w:t xml:space="preserve">2.3 Por qué las soluciones actuales no alcanzan</w:t>
      </w:r>
    </w:p>
    <w:p>
      <w:pPr>
        <w:pStyle w:val="ListParagraph"/>
        <w:numPr>
          <w:ilvl w:val="0"/>
          <w:numId w:val="2"/>
        </w:numPr>
        <w:spacing w:after="40" w:before="40"/>
      </w:pPr>
      <w:r>
        <w:rPr>
          <w:rFonts w:ascii="Arial" w:cs="Arial" w:eastAsia="Arial" w:hAnsi="Arial"/>
          <w:b/>
          <w:bCs/>
          <w:color w:val="111827"/>
          <w:sz w:val="22"/>
          <w:szCs w:val="22"/>
        </w:rPr>
        <w:t xml:space="preserve">SonarQube: </w:t>
      </w:r>
      <w:r>
        <w:rPr>
          <w:rFonts w:ascii="Arial" w:cs="Arial" w:eastAsia="Arial" w:hAnsi="Arial"/>
          <w:color w:val="374151"/>
          <w:sz w:val="22"/>
          <w:szCs w:val="22"/>
        </w:rPr>
        <w:t xml:space="preserve">excelente análisis estático pero no está diseñado para los patrones específicos de bugs de IA. Sin modo educativo. Pricing enterprise inaccesible para startups.</w:t>
      </w:r>
    </w:p>
    <w:p>
      <w:pPr>
        <w:pStyle w:val="ListParagraph"/>
        <w:numPr>
          <w:ilvl w:val="0"/>
          <w:numId w:val="2"/>
        </w:numPr>
        <w:spacing w:after="40" w:before="40"/>
      </w:pPr>
      <w:r>
        <w:rPr>
          <w:rFonts w:ascii="Arial" w:cs="Arial" w:eastAsia="Arial" w:hAnsi="Arial"/>
          <w:b/>
          <w:bCs/>
          <w:color w:val="111827"/>
          <w:sz w:val="22"/>
          <w:szCs w:val="22"/>
        </w:rPr>
        <w:t xml:space="preserve">CodeRabbit: </w:t>
      </w:r>
      <w:r>
        <w:rPr>
          <w:rFonts w:ascii="Arial" w:cs="Arial" w:eastAsia="Arial" w:hAnsi="Arial"/>
          <w:color w:val="374151"/>
          <w:sz w:val="22"/>
          <w:szCs w:val="22"/>
        </w:rPr>
        <w:t xml:space="preserve">review de PRs en GitHub, $24/seat/mes. No tiene modo aprendizaje ni Business Logic Layer. Solo actúa post-commit.</w:t>
      </w:r>
    </w:p>
    <w:p>
      <w:pPr>
        <w:pStyle w:val="ListParagraph"/>
        <w:numPr>
          <w:ilvl w:val="0"/>
          <w:numId w:val="2"/>
        </w:numPr>
        <w:spacing w:after="40" w:before="40"/>
      </w:pPr>
      <w:r>
        <w:rPr>
          <w:rFonts w:ascii="Arial" w:cs="Arial" w:eastAsia="Arial" w:hAnsi="Arial"/>
          <w:b/>
          <w:bCs/>
          <w:color w:val="111827"/>
          <w:sz w:val="22"/>
          <w:szCs w:val="22"/>
        </w:rPr>
        <w:t xml:space="preserve">GitHub Copilot Review: </w:t>
      </w:r>
      <w:r>
        <w:rPr>
          <w:rFonts w:ascii="Arial" w:cs="Arial" w:eastAsia="Arial" w:hAnsi="Arial"/>
          <w:color w:val="374151"/>
          <w:sz w:val="22"/>
          <w:szCs w:val="22"/>
        </w:rPr>
        <w:t xml:space="preserve">integrado pero superficial. Detecta issues obvios, no bugs de lógica complejos ni errores de dominio.</w:t>
      </w:r>
    </w:p>
    <w:p>
      <w:pPr>
        <w:pStyle w:val="ListParagraph"/>
        <w:numPr>
          <w:ilvl w:val="0"/>
          <w:numId w:val="2"/>
        </w:numPr>
        <w:spacing w:after="40" w:before="40"/>
      </w:pPr>
      <w:r>
        <w:rPr>
          <w:rFonts w:ascii="Arial" w:cs="Arial" w:eastAsia="Arial" w:hAnsi="Arial"/>
          <w:b/>
          <w:bCs/>
          <w:color w:val="111827"/>
          <w:sz w:val="22"/>
          <w:szCs w:val="22"/>
        </w:rPr>
        <w:t xml:space="preserve">Semgrep: </w:t>
      </w:r>
      <w:r>
        <w:rPr>
          <w:rFonts w:ascii="Arial" w:cs="Arial" w:eastAsia="Arial" w:hAnsi="Arial"/>
          <w:color w:val="374151"/>
          <w:sz w:val="22"/>
          <w:szCs w:val="22"/>
        </w:rPr>
        <w:t xml:space="preserve">potente pero requiere conocimiento técnico avanzado para configurar reglas. No es accesible para equipos pequeños.</w:t>
      </w:r>
    </w:p>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3. Usuarios y Personas</w:t>
      </w:r>
    </w:p>
    <w:p>
      <w:pPr>
        <w:pStyle w:val="Heading2"/>
        <w:spacing w:after="120" w:before="300"/>
      </w:pPr>
      <w:r>
        <w:rPr>
          <w:rFonts w:ascii="Arial" w:cs="Arial" w:eastAsia="Arial" w:hAnsi="Arial"/>
          <w:b/>
          <w:bCs/>
          <w:color w:val="1A56DB"/>
          <w:sz w:val="26"/>
          <w:szCs w:val="26"/>
        </w:rPr>
        <w:t xml:space="preserve">Persona 1 — Valentina, Tech Lead en una startup fintech</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Atributo</w:t>
            </w:r>
          </w:p>
        </w:tc>
        <w:tc>
          <w:tcPr>
            <w:tcW w:type="dxa" w:w="642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Detalle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Rol</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Tech Lead / co-founder técnica, equipo de 8 devs (3 juniors, 3 mids, 2 seniors)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Dolor principal</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Sus juniors usan Copilot para todo y ella termina reescribiendo código en code review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Goal con DebugIQ</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Reducir su tiempo de review, que los juniors aprendan a detectar sus propios errores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Modo que más usa</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Team dashboard + Learn Mode para sus juniors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Willingness to pay</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$79/mes sin dudarlo si le ahorra 5h semanales de review</w:t>
            </w:r>
          </w:p>
        </w:tc>
      </w:tr>
    </w:tbl>
    <w:p>
      <w:pPr>
        <w:spacing w:after="80" w:before="0"/>
      </w:pPr>
      <w:r>
        <w:t xml:space="preserve"/>
      </w:r>
    </w:p>
    <w:p>
      <w:pPr>
        <w:pStyle w:val="Heading2"/>
        <w:spacing w:after="120" w:before="300"/>
      </w:pPr>
      <w:r>
        <w:rPr>
          <w:rFonts w:ascii="Arial" w:cs="Arial" w:eastAsia="Arial" w:hAnsi="Arial"/>
          <w:b/>
          <w:bCs/>
          <w:color w:val="1A56DB"/>
          <w:sz w:val="26"/>
          <w:szCs w:val="26"/>
        </w:rPr>
        <w:t xml:space="preserve">Persona 2 — Matías, Junior Dev (18 meses de experiencia)</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Atributo</w:t>
            </w:r>
          </w:p>
        </w:tc>
        <w:tc>
          <w:tcPr>
            <w:tcW w:type="dxa" w:w="642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Detalle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Rol</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Junior Full Stack, usa Copilot y Claude Code todos los días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Dolor principal</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Cuando algo falla no sabe si el bug es suyo o de la IA. Le da vergüenza preguntar al senior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Goal con DebugIQ</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Entender por qué su código tiene bugs sin tener que interrumpir a Valentina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Modo que más usa</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Learn Mode en solitario durante desarrollo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Willingness to pay</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paga él — lo adopta si la empresa lo provee</w:t>
            </w:r>
          </w:p>
        </w:tc>
      </w:tr>
    </w:tbl>
    <w:p>
      <w:pPr>
        <w:spacing w:after="80" w:before="0"/>
      </w:pPr>
      <w:r>
        <w:t xml:space="preserve"/>
      </w:r>
    </w:p>
    <w:p>
      <w:pPr>
        <w:pStyle w:val="Heading2"/>
        <w:spacing w:after="120" w:before="300"/>
      </w:pPr>
      <w:r>
        <w:rPr>
          <w:rFonts w:ascii="Arial" w:cs="Arial" w:eastAsia="Arial" w:hAnsi="Arial"/>
          <w:b/>
          <w:bCs/>
          <w:color w:val="1A56DB"/>
          <w:sz w:val="26"/>
          <w:szCs w:val="26"/>
        </w:rPr>
        <w:t xml:space="preserve">Persona 3 — Lucas, Founder de una agencia de desarrollo</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Atributo</w:t>
            </w:r>
          </w:p>
        </w:tc>
        <w:tc>
          <w:tcPr>
            <w:tcW w:type="dxa" w:w="642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Detalle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Rol</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Founder + dev, agencia con 5 devs, múltiples clientes con lógicas de negocio distintas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Dolor principal</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Entrega código de IA a clientes que luego tiene bugs específicos del dominio del cliente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Goal con DebugIQ</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Logic Layer: cargar las reglas de cada cliente y que DebugIQ genere tests acordes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Modo que más usa</w:t>
            </w:r>
          </w:p>
        </w:tc>
        <w:tc>
          <w:tcPr>
            <w:tcW w:type="dxa" w:w="64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Logic Layer + Quick Debug antes de cada entrega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Willingness to pay</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$149/mes (Studio) si cubre múltiples proyectos de clientes</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4. Features y Criterios de Aceptación</w:t>
      </w:r>
    </w:p>
    <w:p>
      <w:pPr>
        <w:spacing w:after="80" w:before="60"/>
      </w:pPr>
      <w:r>
        <w:rPr>
          <w:rFonts w:ascii="Arial" w:cs="Arial" w:eastAsia="Arial" w:hAnsi="Arial"/>
          <w:color w:val="374151"/>
          <w:sz w:val="22"/>
          <w:szCs w:val="22"/>
        </w:rPr>
        <w:t xml:space="preserve">Las features están priorizadas con el sistema MoSCoW adaptado: P0 = MVP bloqueante, P1 = lanzamiento completo, P2 = v0.2+.</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
              <w:left w:val="single" w:color="1A56DB" w:sz="1"/>
              <w:bottom w:val="single" w:color="1A56DB" w:sz="1"/>
              <w:right w:val="single" w:color="1A56DB" w:sz="1"/>
            </w:tcBorders>
            <w:shd w:fill="EBF0FF" w:val="clear"/>
            <w:tcMar>
              <w:top w:type="dxa" w:w="160"/>
              <w:left w:type="dxa" w:w="200"/>
              <w:bottom w:type="dxa" w:w="80"/>
              <w:right w:type="dxa" w:w="200"/>
            </w:tcMar>
          </w:tcPr>
          <w:p>
            <w:r>
              <w:rPr>
                <w:rFonts w:ascii="Arial" w:cs="Arial" w:eastAsia="Arial" w:hAnsi="Arial"/>
                <w:b/>
                <w:bCs/>
                <w:color w:val="1A56DB"/>
                <w:sz w:val="24"/>
                <w:szCs w:val="24"/>
              </w:rPr>
              <w:t xml:space="preserve">F-01 · Quick Debug Mode  </w:t>
            </w:r>
            <w:r>
              <w:rPr>
                <w:rFonts w:ascii="Arial" w:cs="Arial" w:eastAsia="Arial" w:hAnsi="Arial"/>
                <w:b/>
                <w:bCs/>
                <w:color w:val="B91C1C"/>
                <w:sz w:val="18"/>
                <w:szCs w:val="18"/>
              </w:rPr>
              <w:t xml:space="preserve"> P0</w:t>
            </w:r>
          </w:p>
          <w:p>
            <w:pPr>
              <w:spacing w:after="0" w:before="60"/>
            </w:pPr>
            <w:r>
              <w:rPr>
                <w:rFonts w:ascii="Arial" w:cs="Arial" w:eastAsia="Arial" w:hAnsi="Arial"/>
                <w:i/>
                <w:iCs/>
                <w:color w:val="374151"/>
                <w:sz w:val="20"/>
                <w:szCs w:val="20"/>
              </w:rPr>
              <w:t xml:space="preserve">Persona: Valentina, Matías, Lucas</w:t>
            </w:r>
          </w:p>
        </w:tc>
      </w:tr>
      <w:tr>
        <w:tc>
          <w:tcPr>
            <w:tcW w:type="dxa" w:w="9026"/>
            <w:tcBorders>
              <w:top w:val="single" w:color="D1D5DB" w:sz="1"/>
              <w:left w:val="single" w:color="1A56DB" w:sz="1"/>
              <w:bottom w:val="single" w:color="1A56DB" w:sz="1"/>
              <w:right w:val="single" w:color="1A56DB"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El usuario selecciona código en VS Code y activa DebugIQ. En menos de 8 segundos recibe una lista de bugs detectados con categoría, severidad y fix sugerido en el panel lateral.</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El análisis se dispara con el comando Cmd+Shift+D (Win: Ctrl+Shift+D) o desde el menú contextual</w:t>
            </w:r>
          </w:p>
          <w:p>
            <w:pPr>
              <w:pStyle w:val="ListParagraph"/>
              <w:numPr>
                <w:ilvl w:val="0"/>
                <w:numId w:val="3"/>
              </w:numPr>
              <w:spacing w:after="30" w:before="30"/>
            </w:pPr>
            <w:r>
              <w:rPr>
                <w:rFonts w:ascii="Arial" w:cs="Arial" w:eastAsia="Arial" w:hAnsi="Arial"/>
                <w:color w:val="374151"/>
                <w:sz w:val="20"/>
                <w:szCs w:val="20"/>
              </w:rPr>
              <w:t xml:space="preserve">El panel lateral muestra resultados en &lt; 8 segundos para fragmentos de hasta 200 líneas</w:t>
            </w:r>
          </w:p>
          <w:p>
            <w:pPr>
              <w:pStyle w:val="ListParagraph"/>
              <w:numPr>
                <w:ilvl w:val="0"/>
                <w:numId w:val="3"/>
              </w:numPr>
              <w:spacing w:after="30" w:before="30"/>
            </w:pPr>
            <w:r>
              <w:rPr>
                <w:rFonts w:ascii="Arial" w:cs="Arial" w:eastAsia="Arial" w:hAnsi="Arial"/>
                <w:color w:val="374151"/>
                <w:sz w:val="20"/>
                <w:szCs w:val="20"/>
              </w:rPr>
              <w:t xml:space="preserve">Cada bug incluye: categoría, severidad (crítico/alto/medio), línea, mensaje y fix sugerido</w:t>
            </w:r>
          </w:p>
          <w:p>
            <w:pPr>
              <w:pStyle w:val="ListParagraph"/>
              <w:numPr>
                <w:ilvl w:val="0"/>
                <w:numId w:val="3"/>
              </w:numPr>
              <w:spacing w:after="30" w:before="30"/>
            </w:pPr>
            <w:r>
              <w:rPr>
                <w:rFonts w:ascii="Arial" w:cs="Arial" w:eastAsia="Arial" w:hAnsi="Arial"/>
                <w:color w:val="374151"/>
                <w:sz w:val="20"/>
                <w:szCs w:val="20"/>
              </w:rPr>
              <w:t xml:space="preserve">Si no se detectan bugs, el panel muestra confirmación explícita (no silencio)</w:t>
            </w:r>
          </w:p>
          <w:p>
            <w:pPr>
              <w:pStyle w:val="ListParagraph"/>
              <w:numPr>
                <w:ilvl w:val="0"/>
                <w:numId w:val="3"/>
              </w:numPr>
              <w:spacing w:after="30" w:before="30"/>
            </w:pPr>
            <w:r>
              <w:rPr>
                <w:rFonts w:ascii="Arial" w:cs="Arial" w:eastAsia="Arial" w:hAnsi="Arial"/>
                <w:color w:val="374151"/>
                <w:sz w:val="20"/>
                <w:szCs w:val="20"/>
              </w:rPr>
              <w:t xml:space="preserve">El análisis funciona offline usando Semgrep como fallback (sin API externa)</w:t>
            </w:r>
          </w:p>
          <w:p>
            <w:pPr>
              <w:pStyle w:val="ListParagraph"/>
              <w:numPr>
                <w:ilvl w:val="0"/>
                <w:numId w:val="3"/>
              </w:numPr>
              <w:spacing w:after="30" w:before="30"/>
            </w:pPr>
            <w:r>
              <w:rPr>
                <w:rFonts w:ascii="Arial" w:cs="Arial" w:eastAsia="Arial" w:hAnsi="Arial"/>
                <w:color w:val="374151"/>
                <w:sz w:val="20"/>
                <w:szCs w:val="20"/>
              </w:rPr>
              <w:t xml:space="preserve">Soporta Python y TypeScript en el MVP</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65F46" w:sz="1"/>
              <w:left w:val="single" w:color="065F46" w:sz="1"/>
              <w:bottom w:val="single" w:color="065F46" w:sz="1"/>
              <w:right w:val="single" w:color="065F46" w:sz="1"/>
            </w:tcBorders>
            <w:shd w:fill="ECFDF5" w:val="clear"/>
            <w:tcMar>
              <w:top w:type="dxa" w:w="160"/>
              <w:left w:type="dxa" w:w="200"/>
              <w:bottom w:type="dxa" w:w="80"/>
              <w:right w:type="dxa" w:w="200"/>
            </w:tcMar>
          </w:tcPr>
          <w:p>
            <w:r>
              <w:rPr>
                <w:rFonts w:ascii="Arial" w:cs="Arial" w:eastAsia="Arial" w:hAnsi="Arial"/>
                <w:b/>
                <w:bCs/>
                <w:color w:val="065F46"/>
                <w:sz w:val="24"/>
                <w:szCs w:val="24"/>
              </w:rPr>
              <w:t xml:space="preserve">F-02 · Learn Debug Mode  </w:t>
            </w:r>
            <w:r>
              <w:rPr>
                <w:rFonts w:ascii="Arial" w:cs="Arial" w:eastAsia="Arial" w:hAnsi="Arial"/>
                <w:b/>
                <w:bCs/>
                <w:color w:val="B91C1C"/>
                <w:sz w:val="18"/>
                <w:szCs w:val="18"/>
              </w:rPr>
              <w:t xml:space="preserve"> P0</w:t>
            </w:r>
          </w:p>
          <w:p>
            <w:pPr>
              <w:spacing w:after="0" w:before="60"/>
            </w:pPr>
            <w:r>
              <w:rPr>
                <w:rFonts w:ascii="Arial" w:cs="Arial" w:eastAsia="Arial" w:hAnsi="Arial"/>
                <w:i/>
                <w:iCs/>
                <w:color w:val="374151"/>
                <w:sz w:val="20"/>
                <w:szCs w:val="20"/>
              </w:rPr>
              <w:t xml:space="preserve">Persona: Matías (primario), Valentina (supervisión)</w:t>
            </w:r>
          </w:p>
        </w:tc>
      </w:tr>
      <w:tr>
        <w:tc>
          <w:tcPr>
            <w:tcW w:type="dxa" w:w="9026"/>
            <w:tcBorders>
              <w:top w:val="single" w:color="D1D5DB" w:sz="1"/>
              <w:left w:val="single" w:color="065F46" w:sz="1"/>
              <w:bottom w:val="single" w:color="065F46" w:sz="1"/>
              <w:right w:val="single" w:color="065F46"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El mismo análisis que Quick Debug pero con una capa educativa: explicación contextual del error, ejemplo de impacto en producción, y un mini-ejercicio de refactoring antes de mostrar el fix automático.</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El dev puede activar Learn Mode desde el panel o desde settings del plugin</w:t>
            </w:r>
          </w:p>
          <w:p>
            <w:pPr>
              <w:pStyle w:val="ListParagraph"/>
              <w:numPr>
                <w:ilvl w:val="0"/>
                <w:numId w:val="3"/>
              </w:numPr>
              <w:spacing w:after="30" w:before="30"/>
            </w:pPr>
            <w:r>
              <w:rPr>
                <w:rFonts w:ascii="Arial" w:cs="Arial" w:eastAsia="Arial" w:hAnsi="Arial"/>
                <w:color w:val="374151"/>
                <w:sz w:val="20"/>
                <w:szCs w:val="20"/>
              </w:rPr>
              <w:t xml:space="preserve">Cada bug incluye explicación en lenguaje natural (&lt; 150 palabras) del por qué del error</w:t>
            </w:r>
          </w:p>
          <w:p>
            <w:pPr>
              <w:pStyle w:val="ListParagraph"/>
              <w:numPr>
                <w:ilvl w:val="0"/>
                <w:numId w:val="3"/>
              </w:numPr>
              <w:spacing w:after="30" w:before="30"/>
            </w:pPr>
            <w:r>
              <w:rPr>
                <w:rFonts w:ascii="Arial" w:cs="Arial" w:eastAsia="Arial" w:hAnsi="Arial"/>
                <w:color w:val="374151"/>
                <w:sz w:val="20"/>
                <w:szCs w:val="20"/>
              </w:rPr>
              <w:t xml:space="preserve">Cada bug incluye un ejemplo concreto de qué podría pasar en producción</w:t>
            </w:r>
          </w:p>
          <w:p>
            <w:pPr>
              <w:pStyle w:val="ListParagraph"/>
              <w:numPr>
                <w:ilvl w:val="0"/>
                <w:numId w:val="3"/>
              </w:numPr>
              <w:spacing w:after="30" w:before="30"/>
            </w:pPr>
            <w:r>
              <w:rPr>
                <w:rFonts w:ascii="Arial" w:cs="Arial" w:eastAsia="Arial" w:hAnsi="Arial"/>
                <w:color w:val="374151"/>
                <w:sz w:val="20"/>
                <w:szCs w:val="20"/>
              </w:rPr>
              <w:t xml:space="preserve">El mini-ejercicio es opcional: el dev puede saltarlo y ver el fix directamente</w:t>
            </w:r>
          </w:p>
          <w:p>
            <w:pPr>
              <w:pStyle w:val="ListParagraph"/>
              <w:numPr>
                <w:ilvl w:val="0"/>
                <w:numId w:val="3"/>
              </w:numPr>
              <w:spacing w:after="30" w:before="30"/>
            </w:pPr>
            <w:r>
              <w:rPr>
                <w:rFonts w:ascii="Arial" w:cs="Arial" w:eastAsia="Arial" w:hAnsi="Arial"/>
                <w:color w:val="374151"/>
                <w:sz w:val="20"/>
                <w:szCs w:val="20"/>
              </w:rPr>
              <w:t xml:space="preserve">Si completa el ejercicio, el backend registra la categoría aprendida en su perfil</w:t>
            </w:r>
          </w:p>
          <w:p>
            <w:pPr>
              <w:pStyle w:val="ListParagraph"/>
              <w:numPr>
                <w:ilvl w:val="0"/>
                <w:numId w:val="3"/>
              </w:numPr>
              <w:spacing w:after="30" w:before="30"/>
            </w:pPr>
            <w:r>
              <w:rPr>
                <w:rFonts w:ascii="Arial" w:cs="Arial" w:eastAsia="Arial" w:hAnsi="Arial"/>
                <w:color w:val="374151"/>
                <w:sz w:val="20"/>
                <w:szCs w:val="20"/>
              </w:rPr>
              <w:t xml:space="preserve">El modo Learn usa Claude como modelo primario; si no está disponible, muestra explicación simplificada (no bloquea)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400E" w:sz="1"/>
              <w:left w:val="single" w:color="92400E" w:sz="1"/>
              <w:bottom w:val="single" w:color="92400E" w:sz="1"/>
              <w:right w:val="single" w:color="92400E" w:sz="1"/>
            </w:tcBorders>
            <w:shd w:fill="FFFBEB" w:val="clear"/>
            <w:tcMar>
              <w:top w:type="dxa" w:w="160"/>
              <w:left w:type="dxa" w:w="200"/>
              <w:bottom w:type="dxa" w:w="80"/>
              <w:right w:type="dxa" w:w="200"/>
            </w:tcMar>
          </w:tcPr>
          <w:p>
            <w:r>
              <w:rPr>
                <w:rFonts w:ascii="Arial" w:cs="Arial" w:eastAsia="Arial" w:hAnsi="Arial"/>
                <w:b/>
                <w:bCs/>
                <w:color w:val="92400E"/>
                <w:sz w:val="24"/>
                <w:szCs w:val="24"/>
              </w:rPr>
              <w:t xml:space="preserve">F-03 · Motor Multi-modelo con Fallback  </w:t>
            </w:r>
            <w:r>
              <w:rPr>
                <w:rFonts w:ascii="Arial" w:cs="Arial" w:eastAsia="Arial" w:hAnsi="Arial"/>
                <w:b/>
                <w:bCs/>
                <w:color w:val="B91C1C"/>
                <w:sz w:val="18"/>
                <w:szCs w:val="18"/>
              </w:rPr>
              <w:t xml:space="preserve"> P0</w:t>
            </w:r>
          </w:p>
          <w:p>
            <w:pPr>
              <w:spacing w:after="0" w:before="60"/>
            </w:pPr>
            <w:r>
              <w:rPr>
                <w:rFonts w:ascii="Arial" w:cs="Arial" w:eastAsia="Arial" w:hAnsi="Arial"/>
                <w:i/>
                <w:iCs/>
                <w:color w:val="374151"/>
                <w:sz w:val="20"/>
                <w:szCs w:val="20"/>
              </w:rPr>
              <w:t xml:space="preserve">Persona: Interno (infraestructura)</w:t>
            </w:r>
          </w:p>
        </w:tc>
      </w:tr>
      <w:tr>
        <w:tc>
          <w:tcPr>
            <w:tcW w:type="dxa" w:w="9026"/>
            <w:tcBorders>
              <w:top w:val="single" w:color="D1D5DB" w:sz="1"/>
              <w:left w:val="single" w:color="92400E" w:sz="1"/>
              <w:bottom w:val="single" w:color="92400E" w:sz="1"/>
              <w:right w:val="single" w:color="92400E"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El backend selecciona automáticamente el modelo de IA más apropiado según el modo solicitado y la disponibilidad de las APIs. Si ninguna API responde, el análisis continúa con Semgrep local.</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Quick Mode intenta GPT-4o (timeout 3s) → Claude (5s) → Semgrep</w:t>
            </w:r>
          </w:p>
          <w:p>
            <w:pPr>
              <w:pStyle w:val="ListParagraph"/>
              <w:numPr>
                <w:ilvl w:val="0"/>
                <w:numId w:val="3"/>
              </w:numPr>
              <w:spacing w:after="30" w:before="30"/>
            </w:pPr>
            <w:r>
              <w:rPr>
                <w:rFonts w:ascii="Arial" w:cs="Arial" w:eastAsia="Arial" w:hAnsi="Arial"/>
                <w:color w:val="374151"/>
                <w:sz w:val="20"/>
                <w:szCs w:val="20"/>
              </w:rPr>
              <w:t xml:space="preserve">Learn Mode intenta Claude (15s) → GPT-4o → Semgrep (con aviso de explicación reducida)</w:t>
            </w:r>
          </w:p>
          <w:p>
            <w:pPr>
              <w:pStyle w:val="ListParagraph"/>
              <w:numPr>
                <w:ilvl w:val="0"/>
                <w:numId w:val="3"/>
              </w:numPr>
              <w:spacing w:after="30" w:before="30"/>
            </w:pPr>
            <w:r>
              <w:rPr>
                <w:rFonts w:ascii="Arial" w:cs="Arial" w:eastAsia="Arial" w:hAnsi="Arial"/>
                <w:color w:val="374151"/>
                <w:sz w:val="20"/>
                <w:szCs w:val="20"/>
              </w:rPr>
              <w:t xml:space="preserve">El switch entre modelos es transparente para el usuario (no se notifica el fallback a menos que sea Semgrep)</w:t>
            </w:r>
          </w:p>
          <w:p>
            <w:pPr>
              <w:pStyle w:val="ListParagraph"/>
              <w:numPr>
                <w:ilvl w:val="0"/>
                <w:numId w:val="3"/>
              </w:numPr>
              <w:spacing w:after="30" w:before="30"/>
            </w:pPr>
            <w:r>
              <w:rPr>
                <w:rFonts w:ascii="Arial" w:cs="Arial" w:eastAsia="Arial" w:hAnsi="Arial"/>
                <w:color w:val="374151"/>
                <w:sz w:val="20"/>
                <w:szCs w:val="20"/>
              </w:rPr>
              <w:t xml:space="preserve">Un endpoint /health verifica la disponibilidad de cada modelo cada 60 segundos</w:t>
            </w:r>
          </w:p>
          <w:p>
            <w:pPr>
              <w:pStyle w:val="ListParagraph"/>
              <w:numPr>
                <w:ilvl w:val="0"/>
                <w:numId w:val="3"/>
              </w:numPr>
              <w:spacing w:after="30" w:before="30"/>
            </w:pPr>
            <w:r>
              <w:rPr>
                <w:rFonts w:ascii="Arial" w:cs="Arial" w:eastAsia="Arial" w:hAnsi="Arial"/>
                <w:color w:val="374151"/>
                <w:sz w:val="20"/>
                <w:szCs w:val="20"/>
              </w:rPr>
              <w:t xml:space="preserve">El cache Redis evita llamadas repetidas para el mismo fragmento de código (hash SHA-256)</w:t>
            </w:r>
          </w:p>
          <w:p>
            <w:pPr>
              <w:pStyle w:val="ListParagraph"/>
              <w:numPr>
                <w:ilvl w:val="0"/>
                <w:numId w:val="3"/>
              </w:numPr>
              <w:spacing w:after="30" w:before="30"/>
            </w:pPr>
            <w:r>
              <w:rPr>
                <w:rFonts w:ascii="Arial" w:cs="Arial" w:eastAsia="Arial" w:hAnsi="Arial"/>
                <w:color w:val="374151"/>
                <w:sz w:val="20"/>
                <w:szCs w:val="20"/>
              </w:rPr>
              <w:t xml:space="preserve">Los costos de API son monitoreados: si superan el threshold mensual, el router prioriza Semgrep automáticamente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1B6" w:sz="1"/>
              <w:left w:val="single" w:color="5B21B6" w:sz="1"/>
              <w:bottom w:val="single" w:color="5B21B6" w:sz="1"/>
              <w:right w:val="single" w:color="5B21B6" w:sz="1"/>
            </w:tcBorders>
            <w:shd w:fill="F5F3FF" w:val="clear"/>
            <w:tcMar>
              <w:top w:type="dxa" w:w="160"/>
              <w:left w:type="dxa" w:w="200"/>
              <w:bottom w:type="dxa" w:w="80"/>
              <w:right w:type="dxa" w:w="200"/>
            </w:tcMar>
          </w:tcPr>
          <w:p>
            <w:r>
              <w:rPr>
                <w:rFonts w:ascii="Arial" w:cs="Arial" w:eastAsia="Arial" w:hAnsi="Arial"/>
                <w:b/>
                <w:bCs/>
                <w:color w:val="5B21B6"/>
                <w:sz w:val="24"/>
                <w:szCs w:val="24"/>
              </w:rPr>
              <w:t xml:space="preserve">F-04 · Autenticación y Gestión de Equipos  </w:t>
            </w:r>
            <w:r>
              <w:rPr>
                <w:rFonts w:ascii="Arial" w:cs="Arial" w:eastAsia="Arial" w:hAnsi="Arial"/>
                <w:b/>
                <w:bCs/>
                <w:color w:val="B91C1C"/>
                <w:sz w:val="18"/>
                <w:szCs w:val="18"/>
              </w:rPr>
              <w:t xml:space="preserve"> P0</w:t>
            </w:r>
          </w:p>
          <w:p>
            <w:pPr>
              <w:spacing w:after="0" w:before="60"/>
            </w:pPr>
            <w:r>
              <w:rPr>
                <w:rFonts w:ascii="Arial" w:cs="Arial" w:eastAsia="Arial" w:hAnsi="Arial"/>
                <w:i/>
                <w:iCs/>
                <w:color w:val="374151"/>
                <w:sz w:val="20"/>
                <w:szCs w:val="20"/>
              </w:rPr>
              <w:t xml:space="preserve">Persona: Valentina (owner), Matías (member)</w:t>
            </w:r>
          </w:p>
        </w:tc>
      </w:tr>
      <w:tr>
        <w:tc>
          <w:tcPr>
            <w:tcW w:type="dxa" w:w="9026"/>
            <w:tcBorders>
              <w:top w:val="single" w:color="D1D5DB" w:sz="1"/>
              <w:left w:val="single" w:color="5B21B6" w:sz="1"/>
              <w:bottom w:val="single" w:color="5B21B6" w:sz="1"/>
              <w:right w:val="single" w:color="5B21B6"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Sistema de cuentas con JWT, creación de equipos y invitación de miembros. El equipo es la unidad de billing y de Business Logic Layer.</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Registro con email + password. Login devuelve JWT con expiración de 24h</w:t>
            </w:r>
          </w:p>
          <w:p>
            <w:pPr>
              <w:pStyle w:val="ListParagraph"/>
              <w:numPr>
                <w:ilvl w:val="0"/>
                <w:numId w:val="3"/>
              </w:numPr>
              <w:spacing w:after="30" w:before="30"/>
            </w:pPr>
            <w:r>
              <w:rPr>
                <w:rFonts w:ascii="Arial" w:cs="Arial" w:eastAsia="Arial" w:hAnsi="Arial"/>
                <w:color w:val="374151"/>
                <w:sz w:val="20"/>
                <w:szCs w:val="20"/>
              </w:rPr>
              <w:t xml:space="preserve">El owner puede invitar miembros por email desde el dashboard web</w:t>
            </w:r>
          </w:p>
          <w:p>
            <w:pPr>
              <w:pStyle w:val="ListParagraph"/>
              <w:numPr>
                <w:ilvl w:val="0"/>
                <w:numId w:val="3"/>
              </w:numPr>
              <w:spacing w:after="30" w:before="30"/>
            </w:pPr>
            <w:r>
              <w:rPr>
                <w:rFonts w:ascii="Arial" w:cs="Arial" w:eastAsia="Arial" w:hAnsi="Arial"/>
                <w:color w:val="374151"/>
                <w:sz w:val="20"/>
                <w:szCs w:val="20"/>
              </w:rPr>
              <w:t xml:space="preserve">El tier del equipo se verifica en cada request de análisis</w:t>
            </w:r>
          </w:p>
          <w:p>
            <w:pPr>
              <w:pStyle w:val="ListParagraph"/>
              <w:numPr>
                <w:ilvl w:val="0"/>
                <w:numId w:val="3"/>
              </w:numPr>
              <w:spacing w:after="30" w:before="30"/>
            </w:pPr>
            <w:r>
              <w:rPr>
                <w:rFonts w:ascii="Arial" w:cs="Arial" w:eastAsia="Arial" w:hAnsi="Arial"/>
                <w:color w:val="374151"/>
                <w:sz w:val="20"/>
                <w:szCs w:val="20"/>
              </w:rPr>
              <w:t xml:space="preserve">Los usuarios Free tienen límite de 50 análisis/mes; al alcanzarlo reciben aviso con opción de upgrade</w:t>
            </w:r>
          </w:p>
          <w:p>
            <w:pPr>
              <w:pStyle w:val="ListParagraph"/>
              <w:numPr>
                <w:ilvl w:val="0"/>
                <w:numId w:val="3"/>
              </w:numPr>
              <w:spacing w:after="30" w:before="30"/>
            </w:pPr>
            <w:r>
              <w:rPr>
                <w:rFonts w:ascii="Arial" w:cs="Arial" w:eastAsia="Arial" w:hAnsi="Arial"/>
                <w:color w:val="374151"/>
                <w:sz w:val="20"/>
                <w:szCs w:val="20"/>
              </w:rPr>
              <w:t xml:space="preserve">El token JWT se almacena de forma segura en el keychain del OS (no en localStorage)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1"/>
              <w:left w:val="single" w:color="991B1B" w:sz="1"/>
              <w:bottom w:val="single" w:color="991B1B" w:sz="1"/>
              <w:right w:val="single" w:color="991B1B" w:sz="1"/>
            </w:tcBorders>
            <w:shd w:fill="FEF2F2" w:val="clear"/>
            <w:tcMar>
              <w:top w:type="dxa" w:w="160"/>
              <w:left w:type="dxa" w:w="200"/>
              <w:bottom w:type="dxa" w:w="80"/>
              <w:right w:type="dxa" w:w="200"/>
            </w:tcMar>
          </w:tcPr>
          <w:p>
            <w:r>
              <w:rPr>
                <w:rFonts w:ascii="Arial" w:cs="Arial" w:eastAsia="Arial" w:hAnsi="Arial"/>
                <w:b/>
                <w:bCs/>
                <w:color w:val="991B1B"/>
                <w:sz w:val="24"/>
                <w:szCs w:val="24"/>
              </w:rPr>
              <w:t xml:space="preserve">F-05 · Business Logic Layer  </w:t>
            </w:r>
            <w:r>
              <w:rPr>
                <w:rFonts w:ascii="Arial" w:cs="Arial" w:eastAsia="Arial" w:hAnsi="Arial"/>
                <w:b/>
                <w:bCs/>
                <w:color w:val="1A56DB"/>
                <w:sz w:val="18"/>
                <w:szCs w:val="18"/>
              </w:rPr>
              <w:t xml:space="preserve"> P1</w:t>
            </w:r>
          </w:p>
          <w:p>
            <w:pPr>
              <w:spacing w:after="0" w:before="60"/>
            </w:pPr>
            <w:r>
              <w:rPr>
                <w:rFonts w:ascii="Arial" w:cs="Arial" w:eastAsia="Arial" w:hAnsi="Arial"/>
                <w:i/>
                <w:iCs/>
                <w:color w:val="374151"/>
                <w:sz w:val="20"/>
                <w:szCs w:val="20"/>
              </w:rPr>
              <w:t xml:space="preserve">Persona: Lucas (primario), Valentina (secundario)</w:t>
            </w:r>
          </w:p>
        </w:tc>
      </w:tr>
      <w:tr>
        <w:tc>
          <w:tcPr>
            <w:tcW w:type="dxa" w:w="9026"/>
            <w:tcBorders>
              <w:top w:val="single" w:color="D1D5DB" w:sz="1"/>
              <w:left w:val="single" w:color="991B1B" w:sz="1"/>
              <w:bottom w:val="single" w:color="991B1B" w:sz="1"/>
              <w:right w:val="single" w:color="991B1B"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Cada equipo puede cargar su lógica de negocio en texto plano o pseudocódigo. DebugIQ usa esa información para generar tests contextuales y detectar violaciones específicas del dominio del cliente.</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El owner puede crear, editar y eliminar reglas de negocio desde el dashboard web</w:t>
            </w:r>
          </w:p>
          <w:p>
            <w:pPr>
              <w:pStyle w:val="ListParagraph"/>
              <w:numPr>
                <w:ilvl w:val="0"/>
                <w:numId w:val="3"/>
              </w:numPr>
              <w:spacing w:after="30" w:before="30"/>
            </w:pPr>
            <w:r>
              <w:rPr>
                <w:rFonts w:ascii="Arial" w:cs="Arial" w:eastAsia="Arial" w:hAnsi="Arial"/>
                <w:color w:val="374151"/>
                <w:sz w:val="20"/>
                <w:szCs w:val="20"/>
              </w:rPr>
              <w:t xml:space="preserve">Cada regla tiene nombre, descripción y contenido (texto libre, máx. 2000 caracteres)</w:t>
            </w:r>
          </w:p>
          <w:p>
            <w:pPr>
              <w:pStyle w:val="ListParagraph"/>
              <w:numPr>
                <w:ilvl w:val="0"/>
                <w:numId w:val="3"/>
              </w:numPr>
              <w:spacing w:after="30" w:before="30"/>
            </w:pPr>
            <w:r>
              <w:rPr>
                <w:rFonts w:ascii="Arial" w:cs="Arial" w:eastAsia="Arial" w:hAnsi="Arial"/>
                <w:color w:val="374151"/>
                <w:sz w:val="20"/>
                <w:szCs w:val="20"/>
              </w:rPr>
              <w:t xml:space="preserve">Al analizar código, el backend inyecta las reglas relevantes del equipo en el prompt</w:t>
            </w:r>
          </w:p>
          <w:p>
            <w:pPr>
              <w:pStyle w:val="ListParagraph"/>
              <w:numPr>
                <w:ilvl w:val="0"/>
                <w:numId w:val="3"/>
              </w:numPr>
              <w:spacing w:after="30" w:before="30"/>
            </w:pPr>
            <w:r>
              <w:rPr>
                <w:rFonts w:ascii="Arial" w:cs="Arial" w:eastAsia="Arial" w:hAnsi="Arial"/>
                <w:color w:val="374151"/>
                <w:sz w:val="20"/>
                <w:szCs w:val="20"/>
              </w:rPr>
              <w:t xml:space="preserve">El botón 'Generar tests' crea una suite de tests básicos en pytest/Jest basada en la regla</w:t>
            </w:r>
          </w:p>
          <w:p>
            <w:pPr>
              <w:pStyle w:val="ListParagraph"/>
              <w:numPr>
                <w:ilvl w:val="0"/>
                <w:numId w:val="3"/>
              </w:numPr>
              <w:spacing w:after="30" w:before="30"/>
            </w:pPr>
            <w:r>
              <w:rPr>
                <w:rFonts w:ascii="Arial" w:cs="Arial" w:eastAsia="Arial" w:hAnsi="Arial"/>
                <w:color w:val="374151"/>
                <w:sz w:val="20"/>
                <w:szCs w:val="20"/>
              </w:rPr>
              <w:t xml:space="preserve">Las reglas se almacenan encriptadas (AES-256) y nunca se envían a APIs de terceros en texto plano</w:t>
            </w:r>
          </w:p>
          <w:p>
            <w:pPr>
              <w:pStyle w:val="ListParagraph"/>
              <w:numPr>
                <w:ilvl w:val="0"/>
                <w:numId w:val="3"/>
              </w:numPr>
              <w:spacing w:after="30" w:before="30"/>
            </w:pPr>
            <w:r>
              <w:rPr>
                <w:rFonts w:ascii="Arial" w:cs="Arial" w:eastAsia="Arial" w:hAnsi="Arial"/>
                <w:color w:val="374151"/>
                <w:sz w:val="20"/>
                <w:szCs w:val="20"/>
              </w:rPr>
              <w:t xml:space="preserve">Disponible solo en tiers Team y Studio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
              <w:left w:val="single" w:color="1A56DB" w:sz="1"/>
              <w:bottom w:val="single" w:color="1A56DB" w:sz="1"/>
              <w:right w:val="single" w:color="1A56DB" w:sz="1"/>
            </w:tcBorders>
            <w:shd w:fill="EBF0FF" w:val="clear"/>
            <w:tcMar>
              <w:top w:type="dxa" w:w="160"/>
              <w:left w:type="dxa" w:w="200"/>
              <w:bottom w:type="dxa" w:w="80"/>
              <w:right w:type="dxa" w:w="200"/>
            </w:tcMar>
          </w:tcPr>
          <w:p>
            <w:r>
              <w:rPr>
                <w:rFonts w:ascii="Arial" w:cs="Arial" w:eastAsia="Arial" w:hAnsi="Arial"/>
                <w:b/>
                <w:bCs/>
                <w:color w:val="1A56DB"/>
                <w:sz w:val="24"/>
                <w:szCs w:val="24"/>
              </w:rPr>
              <w:t xml:space="preserve">F-06 · Dashboard de Progreso (Learn Analytics)  </w:t>
            </w:r>
            <w:r>
              <w:rPr>
                <w:rFonts w:ascii="Arial" w:cs="Arial" w:eastAsia="Arial" w:hAnsi="Arial"/>
                <w:b/>
                <w:bCs/>
                <w:color w:val="1A56DB"/>
                <w:sz w:val="18"/>
                <w:szCs w:val="18"/>
              </w:rPr>
              <w:t xml:space="preserve"> P1</w:t>
            </w:r>
          </w:p>
          <w:p>
            <w:pPr>
              <w:spacing w:after="0" w:before="60"/>
            </w:pPr>
            <w:r>
              <w:rPr>
                <w:rFonts w:ascii="Arial" w:cs="Arial" w:eastAsia="Arial" w:hAnsi="Arial"/>
                <w:i/>
                <w:iCs/>
                <w:color w:val="374151"/>
                <w:sz w:val="20"/>
                <w:szCs w:val="20"/>
              </w:rPr>
              <w:t xml:space="preserve">Persona: Valentina (como manager), Matías (su propio progreso)</w:t>
            </w:r>
          </w:p>
        </w:tc>
      </w:tr>
      <w:tr>
        <w:tc>
          <w:tcPr>
            <w:tcW w:type="dxa" w:w="9026"/>
            <w:tcBorders>
              <w:top w:val="single" w:color="D1D5DB" w:sz="1"/>
              <w:left w:val="single" w:color="1A56DB" w:sz="1"/>
              <w:bottom w:val="single" w:color="1A56DB" w:sz="1"/>
              <w:right w:val="single" w:color="1A56DB" w:sz="1"/>
            </w:tcBorders>
            <w:shd w:fill="FFFFFF" w:val="clear"/>
            <w:tcMar>
              <w:top w:type="dxa" w:w="120"/>
              <w:left w:type="dxa" w:w="200"/>
              <w:bottom w:type="dxa" w:w="120"/>
              <w:right w:type="dxa" w:w="200"/>
            </w:tcMar>
          </w:tcPr>
          <w:p>
            <w:pPr>
              <w:spacing w:after="80" w:before="0"/>
            </w:pPr>
            <w:r>
              <w:rPr>
                <w:rFonts w:ascii="Arial" w:cs="Arial" w:eastAsia="Arial" w:hAnsi="Arial"/>
                <w:b/>
                <w:bCs/>
                <w:color w:val="111827"/>
                <w:sz w:val="20"/>
                <w:szCs w:val="20"/>
              </w:rPr>
              <w:t xml:space="preserve">Descripción</w:t>
            </w:r>
          </w:p>
          <w:p>
            <w:pPr>
              <w:spacing w:after="120" w:before="0"/>
            </w:pPr>
            <w:r>
              <w:rPr>
                <w:rFonts w:ascii="Arial" w:cs="Arial" w:eastAsia="Arial" w:hAnsi="Arial"/>
                <w:color w:val="374151"/>
                <w:sz w:val="21"/>
                <w:szCs w:val="21"/>
              </w:rPr>
              <w:t xml:space="preserve">Panel web que muestra el progreso de aprendizaje por desarrollador: categorías de bugs más frecuentes, ejercicios completados, evolución temporal. Permite al tech lead identificar áreas de mejora del equipo.</w:t>
            </w:r>
          </w:p>
          <w:p>
            <w:pPr>
              <w:spacing w:after="80" w:before="0"/>
            </w:pPr>
            <w:r>
              <w:rPr>
                <w:rFonts w:ascii="Arial" w:cs="Arial" w:eastAsia="Arial" w:hAnsi="Arial"/>
                <w:b/>
                <w:bCs/>
                <w:color w:val="111827"/>
                <w:sz w:val="20"/>
                <w:szCs w:val="20"/>
              </w:rPr>
              <w:t xml:space="preserve">Criterios de aceptación</w:t>
            </w:r>
          </w:p>
          <w:p>
            <w:pPr>
              <w:pStyle w:val="ListParagraph"/>
              <w:numPr>
                <w:ilvl w:val="0"/>
                <w:numId w:val="3"/>
              </w:numPr>
              <w:spacing w:after="30" w:before="30"/>
            </w:pPr>
            <w:r>
              <w:rPr>
                <w:rFonts w:ascii="Arial" w:cs="Arial" w:eastAsia="Arial" w:hAnsi="Arial"/>
                <w:color w:val="374151"/>
                <w:sz w:val="20"/>
                <w:szCs w:val="20"/>
              </w:rPr>
              <w:t xml:space="preserve">El owner ve métricas agregadas del equipo: bugs por categoría, devs con más errores frecuentes</w:t>
            </w:r>
          </w:p>
          <w:p>
            <w:pPr>
              <w:pStyle w:val="ListParagraph"/>
              <w:numPr>
                <w:ilvl w:val="0"/>
                <w:numId w:val="3"/>
              </w:numPr>
              <w:spacing w:after="30" w:before="30"/>
            </w:pPr>
            <w:r>
              <w:rPr>
                <w:rFonts w:ascii="Arial" w:cs="Arial" w:eastAsia="Arial" w:hAnsi="Arial"/>
                <w:color w:val="374151"/>
                <w:sz w:val="20"/>
                <w:szCs w:val="20"/>
              </w:rPr>
              <w:t xml:space="preserve">Cada dev ve su propio perfil: bugs detectados históricamente, categorías "dominadas" vs. frecuentes</w:t>
            </w:r>
          </w:p>
          <w:p>
            <w:pPr>
              <w:pStyle w:val="ListParagraph"/>
              <w:numPr>
                <w:ilvl w:val="0"/>
                <w:numId w:val="3"/>
              </w:numPr>
              <w:spacing w:after="30" w:before="30"/>
            </w:pPr>
            <w:r>
              <w:rPr>
                <w:rFonts w:ascii="Arial" w:cs="Arial" w:eastAsia="Arial" w:hAnsi="Arial"/>
                <w:color w:val="374151"/>
                <w:sz w:val="20"/>
                <w:szCs w:val="20"/>
              </w:rPr>
              <w:t xml:space="preserve">Los datos se actualizan en tiempo real tras cada análisis</w:t>
            </w:r>
          </w:p>
          <w:p>
            <w:pPr>
              <w:pStyle w:val="ListParagraph"/>
              <w:numPr>
                <w:ilvl w:val="0"/>
                <w:numId w:val="3"/>
              </w:numPr>
              <w:spacing w:after="30" w:before="30"/>
            </w:pPr>
            <w:r>
              <w:rPr>
                <w:rFonts w:ascii="Arial" w:cs="Arial" w:eastAsia="Arial" w:hAnsi="Arial"/>
                <w:color w:val="374151"/>
                <w:sz w:val="20"/>
                <w:szCs w:val="20"/>
              </w:rPr>
              <w:t xml:space="preserve">El dashboard exporta un reporte PDF mensual por equipo</w:t>
            </w:r>
          </w:p>
          <w:p>
            <w:pPr>
              <w:pStyle w:val="ListParagraph"/>
              <w:numPr>
                <w:ilvl w:val="0"/>
                <w:numId w:val="3"/>
              </w:numPr>
              <w:spacing w:after="30" w:before="30"/>
            </w:pPr>
            <w:r>
              <w:rPr>
                <w:rFonts w:ascii="Arial" w:cs="Arial" w:eastAsia="Arial" w:hAnsi="Arial"/>
                <w:color w:val="374151"/>
                <w:sz w:val="20"/>
                <w:szCs w:val="20"/>
              </w:rPr>
              <w:t xml:space="preserve">Disponible en tiers Team y Studio</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5. Categorías de Bugs Detectados (MVP)</w:t>
      </w:r>
    </w:p>
    <w:p>
      <w:pPr>
        <w:spacing w:after="80" w:before="60"/>
      </w:pPr>
      <w:r>
        <w:rPr>
          <w:rFonts w:ascii="Arial" w:cs="Arial" w:eastAsia="Arial" w:hAnsi="Arial"/>
          <w:color w:val="374151"/>
          <w:sz w:val="22"/>
          <w:szCs w:val="22"/>
        </w:rPr>
        <w:t xml:space="preserve">El MVP cubre las 5 categorías con mayor incidencia documentada en código generado por IA según el reporte State of AI vs. Human Code Generation (CodeRabbit, 2025) y el paper Survey of Bugs in AI-Generated Code (arxiv, dic. 2025).</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Categoría</w:t>
            </w:r>
          </w:p>
        </w:tc>
        <w:tc>
          <w:tcPr>
            <w:tcW w:type="dxa" w:w="18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Severidad base</w:t>
            </w:r>
          </w:p>
        </w:tc>
        <w:tc>
          <w:tcPr>
            <w:tcW w:type="dxa" w:w="4826"/>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Ejemplos concretos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Lógica y edge cases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Alta</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Null checks faltantes, condiciones de borde no manejadas, algoritmos incorrectos para inputs extremos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Seguridad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Crítica</w:t>
            </w:r>
          </w:p>
        </w:tc>
        <w:tc>
          <w:tcPr>
            <w:tcW w:type="dxa" w:w="4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SQL sin parametrizar, variables de entorno hardcodeadas, auth del lado del cliente, XSS, CORS abierto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Manejo de errores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Alta</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bare except/catch, errores silenciados, excepciones genéricas sin contexto</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Performance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Media</w:t>
            </w:r>
          </w:p>
        </w:tc>
        <w:tc>
          <w:tcPr>
            <w:tcW w:type="dxa" w:w="48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Queries N+1, operaciones I/O en loops, re-renders innecesarios en React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Hallucinations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Alta</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Referencias a librerías o métodos que no existen, APIs inventadas</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6. Roadmap por Fases</w:t>
      </w:r>
    </w:p>
    <w:p>
      <w:pPr>
        <w:spacing w:after="80" w:before="60"/>
      </w:pPr>
      <w:r>
        <w:rPr>
          <w:rFonts w:ascii="Arial" w:cs="Arial" w:eastAsia="Arial" w:hAnsi="Arial"/>
          <w:color w:val="374151"/>
          <w:sz w:val="22"/>
          <w:szCs w:val="22"/>
        </w:rPr>
        <w:t xml:space="preserve">El roadmap está diseñado para validar el valor core antes de construir complejidad. Cada fase tiene un objetivo de aprendizaje claro además de un objetivo de producto.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3F4F6" w:val="clear"/>
            <w:tcMar>
              <w:top w:type="dxa" w:w="160"/>
              <w:left w:type="dxa" w:w="220"/>
              <w:bottom w:type="dxa" w:w="160"/>
              <w:right w:type="dxa" w:w="220"/>
            </w:tcMar>
          </w:tcPr>
          <w:p>
            <w:pPr>
              <w:spacing w:after="40" w:before="0"/>
            </w:pPr>
            <w:r>
              <w:rPr>
                <w:rFonts w:ascii="Arial" w:cs="Arial" w:eastAsia="Arial" w:hAnsi="Arial"/>
                <w:b/>
                <w:bCs/>
                <w:color w:val="D1D5DB"/>
                <w:sz w:val="22"/>
                <w:szCs w:val="22"/>
              </w:rPr>
              <w:t xml:space="preserve">Fase 0 — </w:t>
            </w:r>
            <w:r>
              <w:rPr>
                <w:rFonts w:ascii="Arial" w:cs="Arial" w:eastAsia="Arial" w:hAnsi="Arial"/>
                <w:b/>
                <w:bCs/>
                <w:color w:val="111827"/>
                <w:sz w:val="22"/>
                <w:szCs w:val="22"/>
              </w:rPr>
              <w:t xml:space="preserve">Fundación</w:t>
            </w:r>
            <w:r>
              <w:rPr>
                <w:rFonts w:ascii="Arial" w:cs="Arial" w:eastAsia="Arial" w:hAnsi="Arial"/>
                <w:i/>
                <w:iCs/>
                <w:color w:val="374151"/>
                <w:sz w:val="20"/>
                <w:szCs w:val="20"/>
              </w:rPr>
              <w:t xml:space="preserve">   Semanas 1–4</w:t>
            </w:r>
          </w:p>
          <w:p>
            <w:pPr>
              <w:spacing w:after="80" w:before="0"/>
            </w:pPr>
            <w:r>
              <w:rPr>
                <w:rFonts w:ascii="Arial" w:cs="Arial" w:eastAsia="Arial" w:hAnsi="Arial"/>
                <w:sz w:val="4"/>
                <w:szCs w:val="4"/>
              </w:rPr>
              <w:t xml:space="preserve"/>
            </w:r>
          </w:p>
          <w:p>
            <w:pPr>
              <w:pStyle w:val="ListParagraph"/>
              <w:numPr>
                <w:ilvl w:val="0"/>
                <w:numId w:val="2"/>
              </w:numPr>
              <w:spacing w:after="30" w:before="30"/>
            </w:pPr>
            <w:r>
              <w:rPr>
                <w:rFonts w:ascii="Arial" w:cs="Arial" w:eastAsia="Arial" w:hAnsi="Arial"/>
                <w:color w:val="374151"/>
                <w:sz w:val="20"/>
                <w:szCs w:val="20"/>
              </w:rPr>
              <w:t xml:space="preserve">Setup del repositorio: debugiq-backend (FastAPI) + debugiq-extension (TypeScript)</w:t>
            </w:r>
          </w:p>
          <w:p>
            <w:pPr>
              <w:pStyle w:val="ListParagraph"/>
              <w:numPr>
                <w:ilvl w:val="0"/>
                <w:numId w:val="2"/>
              </w:numPr>
              <w:spacing w:after="30" w:before="30"/>
            </w:pPr>
            <w:r>
              <w:rPr>
                <w:rFonts w:ascii="Arial" w:cs="Arial" w:eastAsia="Arial" w:hAnsi="Arial"/>
                <w:color w:val="374151"/>
                <w:sz w:val="20"/>
                <w:szCs w:val="20"/>
              </w:rPr>
              <w:t xml:space="preserve">Esquema de base de datos inicial con Alembic: teams, developers, analyses</w:t>
            </w:r>
          </w:p>
          <w:p>
            <w:pPr>
              <w:pStyle w:val="ListParagraph"/>
              <w:numPr>
                <w:ilvl w:val="0"/>
                <w:numId w:val="2"/>
              </w:numPr>
              <w:spacing w:after="30" w:before="30"/>
            </w:pPr>
            <w:r>
              <w:rPr>
                <w:rFonts w:ascii="Arial" w:cs="Arial" w:eastAsia="Arial" w:hAnsi="Arial"/>
                <w:color w:val="374151"/>
                <w:sz w:val="20"/>
                <w:szCs w:val="20"/>
              </w:rPr>
              <w:t xml:space="preserve">Auth JWT funcional: registro, login, refresh token</w:t>
            </w:r>
          </w:p>
          <w:p>
            <w:pPr>
              <w:pStyle w:val="ListParagraph"/>
              <w:numPr>
                <w:ilvl w:val="0"/>
                <w:numId w:val="2"/>
              </w:numPr>
              <w:spacing w:after="30" w:before="30"/>
            </w:pPr>
            <w:r>
              <w:rPr>
                <w:rFonts w:ascii="Arial" w:cs="Arial" w:eastAsia="Arial" w:hAnsi="Arial"/>
                <w:color w:val="374151"/>
                <w:sz w:val="20"/>
                <w:szCs w:val="20"/>
              </w:rPr>
              <w:t xml:space="preserve">Integración básica con Claude API: primer análisis de código funcional en un script de prueba</w:t>
            </w:r>
          </w:p>
          <w:p>
            <w:pPr>
              <w:pStyle w:val="ListParagraph"/>
              <w:numPr>
                <w:ilvl w:val="0"/>
                <w:numId w:val="2"/>
              </w:numPr>
              <w:spacing w:after="30" w:before="30"/>
            </w:pPr>
            <w:r>
              <w:rPr>
                <w:rFonts w:ascii="Arial" w:cs="Arial" w:eastAsia="Arial" w:hAnsi="Arial"/>
                <w:color w:val="374151"/>
                <w:sz w:val="20"/>
                <w:szCs w:val="20"/>
              </w:rPr>
              <w:t xml:space="preserve">Extension VS Code esqueleto: captura de selección + POST al backend + panel lateral básico</w:t>
            </w:r>
          </w:p>
          <w:p>
            <w:pPr>
              <w:pStyle w:val="ListParagraph"/>
              <w:numPr>
                <w:ilvl w:val="0"/>
                <w:numId w:val="2"/>
              </w:numPr>
              <w:spacing w:after="30" w:before="30"/>
            </w:pPr>
            <w:r>
              <w:rPr>
                <w:rFonts w:ascii="Arial" w:cs="Arial" w:eastAsia="Arial" w:hAnsi="Arial"/>
                <w:color w:val="374151"/>
                <w:sz w:val="20"/>
                <w:szCs w:val="20"/>
              </w:rPr>
              <w:t xml:space="preserve">Entregable: demo privada funcional (sin UI pulida) para 2-3 devs de prueba</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65F46" w:sz="1"/>
              <w:left w:val="single" w:color="065F46" w:sz="1"/>
              <w:bottom w:val="single" w:color="065F46" w:sz="1"/>
              <w:right w:val="single" w:color="065F46" w:sz="1"/>
            </w:tcBorders>
            <w:shd w:fill="ECFDF5" w:val="clear"/>
            <w:tcMar>
              <w:top w:type="dxa" w:w="160"/>
              <w:left w:type="dxa" w:w="220"/>
              <w:bottom w:type="dxa" w:w="160"/>
              <w:right w:type="dxa" w:w="220"/>
            </w:tcMar>
          </w:tcPr>
          <w:p>
            <w:pPr>
              <w:spacing w:after="40" w:before="0"/>
            </w:pPr>
            <w:r>
              <w:rPr>
                <w:rFonts w:ascii="Arial" w:cs="Arial" w:eastAsia="Arial" w:hAnsi="Arial"/>
                <w:b/>
                <w:bCs/>
                <w:color w:val="065F46"/>
                <w:sz w:val="22"/>
                <w:szCs w:val="22"/>
              </w:rPr>
              <w:t xml:space="preserve">Fase 1 — </w:t>
            </w:r>
            <w:r>
              <w:rPr>
                <w:rFonts w:ascii="Arial" w:cs="Arial" w:eastAsia="Arial" w:hAnsi="Arial"/>
                <w:b/>
                <w:bCs/>
                <w:color w:val="111827"/>
                <w:sz w:val="22"/>
                <w:szCs w:val="22"/>
              </w:rPr>
              <w:t xml:space="preserve">MVP — Quick Debug</w:t>
            </w:r>
            <w:r>
              <w:rPr>
                <w:rFonts w:ascii="Arial" w:cs="Arial" w:eastAsia="Arial" w:hAnsi="Arial"/>
                <w:i/>
                <w:iCs/>
                <w:color w:val="374151"/>
                <w:sz w:val="20"/>
                <w:szCs w:val="20"/>
              </w:rPr>
              <w:t xml:space="preserve">   Semanas 5–10</w:t>
            </w:r>
          </w:p>
          <w:p>
            <w:pPr>
              <w:spacing w:after="80" w:before="0"/>
            </w:pPr>
            <w:r>
              <w:rPr>
                <w:rFonts w:ascii="Arial" w:cs="Arial" w:eastAsia="Arial" w:hAnsi="Arial"/>
                <w:sz w:val="4"/>
                <w:szCs w:val="4"/>
              </w:rPr>
              <w:t xml:space="preserve"/>
            </w:r>
          </w:p>
          <w:p>
            <w:pPr>
              <w:pStyle w:val="ListParagraph"/>
              <w:numPr>
                <w:ilvl w:val="0"/>
                <w:numId w:val="2"/>
              </w:numPr>
              <w:spacing w:after="30" w:before="30"/>
            </w:pPr>
            <w:r>
              <w:rPr>
                <w:rFonts w:ascii="Arial" w:cs="Arial" w:eastAsia="Arial" w:hAnsi="Arial"/>
                <w:color w:val="374151"/>
                <w:sz w:val="20"/>
                <w:szCs w:val="20"/>
              </w:rPr>
              <w:t xml:space="preserve">Quick Debug Mode completo: detección de las 5 categorías de bugs con los 3 modelos</w:t>
            </w:r>
          </w:p>
          <w:p>
            <w:pPr>
              <w:pStyle w:val="ListParagraph"/>
              <w:numPr>
                <w:ilvl w:val="0"/>
                <w:numId w:val="2"/>
              </w:numPr>
              <w:spacing w:after="30" w:before="30"/>
            </w:pPr>
            <w:r>
              <w:rPr>
                <w:rFonts w:ascii="Arial" w:cs="Arial" w:eastAsia="Arial" w:hAnsi="Arial"/>
                <w:color w:val="374151"/>
                <w:sz w:val="20"/>
                <w:szCs w:val="20"/>
              </w:rPr>
              <w:t xml:space="preserve">ModelRouter con fallback automático: GPT-4o → Claude → Semgrep</w:t>
            </w:r>
          </w:p>
          <w:p>
            <w:pPr>
              <w:pStyle w:val="ListParagraph"/>
              <w:numPr>
                <w:ilvl w:val="0"/>
                <w:numId w:val="2"/>
              </w:numPr>
              <w:spacing w:after="30" w:before="30"/>
            </w:pPr>
            <w:r>
              <w:rPr>
                <w:rFonts w:ascii="Arial" w:cs="Arial" w:eastAsia="Arial" w:hAnsi="Arial"/>
                <w:color w:val="374151"/>
                <w:sz w:val="20"/>
                <w:szCs w:val="20"/>
              </w:rPr>
              <w:t xml:space="preserve">Cache Redis para análisis frecuentes</w:t>
            </w:r>
          </w:p>
          <w:p>
            <w:pPr>
              <w:pStyle w:val="ListParagraph"/>
              <w:numPr>
                <w:ilvl w:val="0"/>
                <w:numId w:val="2"/>
              </w:numPr>
              <w:spacing w:after="30" w:before="30"/>
            </w:pPr>
            <w:r>
              <w:rPr>
                <w:rFonts w:ascii="Arial" w:cs="Arial" w:eastAsia="Arial" w:hAnsi="Arial"/>
                <w:color w:val="374151"/>
                <w:sz w:val="20"/>
                <w:szCs w:val="20"/>
              </w:rPr>
              <w:t xml:space="preserve">Panel lateral pulido: severidad con colores, fix con un clic, feedback de 'sin bugs detectados'</w:t>
            </w:r>
          </w:p>
          <w:p>
            <w:pPr>
              <w:pStyle w:val="ListParagraph"/>
              <w:numPr>
                <w:ilvl w:val="0"/>
                <w:numId w:val="2"/>
              </w:numPr>
              <w:spacing w:after="30" w:before="30"/>
            </w:pPr>
            <w:r>
              <w:rPr>
                <w:rFonts w:ascii="Arial" w:cs="Arial" w:eastAsia="Arial" w:hAnsi="Arial"/>
                <w:color w:val="374151"/>
                <w:sz w:val="20"/>
                <w:szCs w:val="20"/>
              </w:rPr>
              <w:t xml:space="preserve">Tier Free funcional: límite de 50 análisis/mes con aviso de upgrade</w:t>
            </w:r>
          </w:p>
          <w:p>
            <w:pPr>
              <w:pStyle w:val="ListParagraph"/>
              <w:numPr>
                <w:ilvl w:val="0"/>
                <w:numId w:val="2"/>
              </w:numPr>
              <w:spacing w:after="30" w:before="30"/>
            </w:pPr>
            <w:r>
              <w:rPr>
                <w:rFonts w:ascii="Arial" w:cs="Arial" w:eastAsia="Arial" w:hAnsi="Arial"/>
                <w:color w:val="374151"/>
                <w:sz w:val="20"/>
                <w:szCs w:val="20"/>
              </w:rPr>
              <w:t xml:space="preserve">Deploy en Railway + publicación en VS Code Marketplace (versión beta privada)</w:t>
            </w:r>
          </w:p>
          <w:p>
            <w:pPr>
              <w:pStyle w:val="ListParagraph"/>
              <w:numPr>
                <w:ilvl w:val="0"/>
                <w:numId w:val="2"/>
              </w:numPr>
              <w:spacing w:after="30" w:before="30"/>
            </w:pPr>
            <w:r>
              <w:rPr>
                <w:rFonts w:ascii="Arial" w:cs="Arial" w:eastAsia="Arial" w:hAnsi="Arial"/>
                <w:color w:val="374151"/>
                <w:sz w:val="20"/>
                <w:szCs w:val="20"/>
              </w:rPr>
              <w:t xml:space="preserve">Entregable: 5–10 equipos beta testeando en proyectos reales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400E" w:sz="1"/>
              <w:left w:val="single" w:color="92400E" w:sz="1"/>
              <w:bottom w:val="single" w:color="92400E" w:sz="1"/>
              <w:right w:val="single" w:color="92400E" w:sz="1"/>
            </w:tcBorders>
            <w:shd w:fill="FFFBEB" w:val="clear"/>
            <w:tcMar>
              <w:top w:type="dxa" w:w="160"/>
              <w:left w:type="dxa" w:w="220"/>
              <w:bottom w:type="dxa" w:w="160"/>
              <w:right w:type="dxa" w:w="220"/>
            </w:tcMar>
          </w:tcPr>
          <w:p>
            <w:pPr>
              <w:spacing w:after="40" w:before="0"/>
            </w:pPr>
            <w:r>
              <w:rPr>
                <w:rFonts w:ascii="Arial" w:cs="Arial" w:eastAsia="Arial" w:hAnsi="Arial"/>
                <w:b/>
                <w:bCs/>
                <w:color w:val="92400E"/>
                <w:sz w:val="22"/>
                <w:szCs w:val="22"/>
              </w:rPr>
              <w:t xml:space="preserve">Fase 2 — </w:t>
            </w:r>
            <w:r>
              <w:rPr>
                <w:rFonts w:ascii="Arial" w:cs="Arial" w:eastAsia="Arial" w:hAnsi="Arial"/>
                <w:b/>
                <w:bCs/>
                <w:color w:val="111827"/>
                <w:sz w:val="22"/>
                <w:szCs w:val="22"/>
              </w:rPr>
              <w:t xml:space="preserve">Learn Mode + Lanzamiento público</w:t>
            </w:r>
            <w:r>
              <w:rPr>
                <w:rFonts w:ascii="Arial" w:cs="Arial" w:eastAsia="Arial" w:hAnsi="Arial"/>
                <w:i/>
                <w:iCs/>
                <w:color w:val="374151"/>
                <w:sz w:val="20"/>
                <w:szCs w:val="20"/>
              </w:rPr>
              <w:t xml:space="preserve">   Semanas 11–16</w:t>
            </w:r>
          </w:p>
          <w:p>
            <w:pPr>
              <w:spacing w:after="80" w:before="0"/>
            </w:pPr>
            <w:r>
              <w:rPr>
                <w:rFonts w:ascii="Arial" w:cs="Arial" w:eastAsia="Arial" w:hAnsi="Arial"/>
                <w:sz w:val="4"/>
                <w:szCs w:val="4"/>
              </w:rPr>
              <w:t xml:space="preserve"/>
            </w:r>
          </w:p>
          <w:p>
            <w:pPr>
              <w:pStyle w:val="ListParagraph"/>
              <w:numPr>
                <w:ilvl w:val="0"/>
                <w:numId w:val="2"/>
              </w:numPr>
              <w:spacing w:after="30" w:before="30"/>
            </w:pPr>
            <w:r>
              <w:rPr>
                <w:rFonts w:ascii="Arial" w:cs="Arial" w:eastAsia="Arial" w:hAnsi="Arial"/>
                <w:color w:val="374151"/>
                <w:sz w:val="20"/>
                <w:szCs w:val="20"/>
              </w:rPr>
              <w:t xml:space="preserve">Learn Debug Mode completo: explicaciones contextuales + mini-ejercicio + tracking de progreso</w:t>
            </w:r>
          </w:p>
          <w:p>
            <w:pPr>
              <w:pStyle w:val="ListParagraph"/>
              <w:numPr>
                <w:ilvl w:val="0"/>
                <w:numId w:val="2"/>
              </w:numPr>
              <w:spacing w:after="30" w:before="30"/>
            </w:pPr>
            <w:r>
              <w:rPr>
                <w:rFonts w:ascii="Arial" w:cs="Arial" w:eastAsia="Arial" w:hAnsi="Arial"/>
                <w:color w:val="374151"/>
                <w:sz w:val="20"/>
                <w:szCs w:val="20"/>
              </w:rPr>
              <w:t xml:space="preserve">Billing: integración con Stripe para tiers Starter ($29) y Team ($79)</w:t>
            </w:r>
          </w:p>
          <w:p>
            <w:pPr>
              <w:pStyle w:val="ListParagraph"/>
              <w:numPr>
                <w:ilvl w:val="0"/>
                <w:numId w:val="2"/>
              </w:numPr>
              <w:spacing w:after="30" w:before="30"/>
            </w:pPr>
            <w:r>
              <w:rPr>
                <w:rFonts w:ascii="Arial" w:cs="Arial" w:eastAsia="Arial" w:hAnsi="Arial"/>
                <w:color w:val="374151"/>
                <w:sz w:val="20"/>
                <w:szCs w:val="20"/>
              </w:rPr>
              <w:t xml:space="preserve">Dashboard web básico: gestión de equipo, uso mensual, historial de análisis</w:t>
            </w:r>
          </w:p>
          <w:p>
            <w:pPr>
              <w:pStyle w:val="ListParagraph"/>
              <w:numPr>
                <w:ilvl w:val="0"/>
                <w:numId w:val="2"/>
              </w:numPr>
              <w:spacing w:after="30" w:before="30"/>
            </w:pPr>
            <w:r>
              <w:rPr>
                <w:rFonts w:ascii="Arial" w:cs="Arial" w:eastAsia="Arial" w:hAnsi="Arial"/>
                <w:color w:val="374151"/>
                <w:sz w:val="20"/>
                <w:szCs w:val="20"/>
              </w:rPr>
              <w:t xml:space="preserve">Lanzamiento en Product Hunt + campaña en r/learnprogramming y r/webdev</w:t>
            </w:r>
          </w:p>
          <w:p>
            <w:pPr>
              <w:pStyle w:val="ListParagraph"/>
              <w:numPr>
                <w:ilvl w:val="0"/>
                <w:numId w:val="2"/>
              </w:numPr>
              <w:spacing w:after="30" w:before="30"/>
            </w:pPr>
            <w:r>
              <w:rPr>
                <w:rFonts w:ascii="Arial" w:cs="Arial" w:eastAsia="Arial" w:hAnsi="Arial"/>
                <w:color w:val="374151"/>
                <w:sz w:val="20"/>
                <w:szCs w:val="20"/>
              </w:rPr>
              <w:t xml:space="preserve">Objetivo: 100+ installs en el primer mes, 10+ equipos de pago</w:t>
            </w:r>
          </w:p>
          <w:p>
            <w:pPr>
              <w:pStyle w:val="ListParagraph"/>
              <w:numPr>
                <w:ilvl w:val="0"/>
                <w:numId w:val="2"/>
              </w:numPr>
              <w:spacing w:after="30" w:before="30"/>
            </w:pPr>
            <w:r>
              <w:rPr>
                <w:rFonts w:ascii="Arial" w:cs="Arial" w:eastAsia="Arial" w:hAnsi="Arial"/>
                <w:color w:val="374151"/>
                <w:sz w:val="20"/>
                <w:szCs w:val="20"/>
              </w:rPr>
              <w:t xml:space="preserve">Entregable: producto público con revenue inicial validado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1B6" w:sz="1"/>
              <w:left w:val="single" w:color="5B21B6" w:sz="1"/>
              <w:bottom w:val="single" w:color="5B21B6" w:sz="1"/>
              <w:right w:val="single" w:color="5B21B6" w:sz="1"/>
            </w:tcBorders>
            <w:shd w:fill="F5F3FF" w:val="clear"/>
            <w:tcMar>
              <w:top w:type="dxa" w:w="160"/>
              <w:left w:type="dxa" w:w="220"/>
              <w:bottom w:type="dxa" w:w="160"/>
              <w:right w:type="dxa" w:w="220"/>
            </w:tcMar>
          </w:tcPr>
          <w:p>
            <w:pPr>
              <w:spacing w:after="40" w:before="0"/>
            </w:pPr>
            <w:r>
              <w:rPr>
                <w:rFonts w:ascii="Arial" w:cs="Arial" w:eastAsia="Arial" w:hAnsi="Arial"/>
                <w:b/>
                <w:bCs/>
                <w:color w:val="5B21B6"/>
                <w:sz w:val="22"/>
                <w:szCs w:val="22"/>
              </w:rPr>
              <w:t xml:space="preserve">Fase 3 — </w:t>
            </w:r>
            <w:r>
              <w:rPr>
                <w:rFonts w:ascii="Arial" w:cs="Arial" w:eastAsia="Arial" w:hAnsi="Arial"/>
                <w:b/>
                <w:bCs/>
                <w:color w:val="111827"/>
                <w:sz w:val="22"/>
                <w:szCs w:val="22"/>
              </w:rPr>
              <w:t xml:space="preserve">Business Logic Layer + Studio</w:t>
            </w:r>
            <w:r>
              <w:rPr>
                <w:rFonts w:ascii="Arial" w:cs="Arial" w:eastAsia="Arial" w:hAnsi="Arial"/>
                <w:i/>
                <w:iCs/>
                <w:color w:val="374151"/>
                <w:sz w:val="20"/>
                <w:szCs w:val="20"/>
              </w:rPr>
              <w:t xml:space="preserve">   Semanas 17–26</w:t>
            </w:r>
          </w:p>
          <w:p>
            <w:pPr>
              <w:spacing w:after="80" w:before="0"/>
            </w:pPr>
            <w:r>
              <w:rPr>
                <w:rFonts w:ascii="Arial" w:cs="Arial" w:eastAsia="Arial" w:hAnsi="Arial"/>
                <w:sz w:val="4"/>
                <w:szCs w:val="4"/>
              </w:rPr>
              <w:t xml:space="preserve"/>
            </w:r>
          </w:p>
          <w:p>
            <w:pPr>
              <w:pStyle w:val="ListParagraph"/>
              <w:numPr>
                <w:ilvl w:val="0"/>
                <w:numId w:val="2"/>
              </w:numPr>
              <w:spacing w:after="30" w:before="30"/>
            </w:pPr>
            <w:r>
              <w:rPr>
                <w:rFonts w:ascii="Arial" w:cs="Arial" w:eastAsia="Arial" w:hAnsi="Arial"/>
                <w:color w:val="374151"/>
                <w:sz w:val="20"/>
                <w:szCs w:val="20"/>
              </w:rPr>
              <w:t xml:space="preserve">Business Logic Layer: UI de configuración de reglas + generación de tests automáticos</w:t>
            </w:r>
          </w:p>
          <w:p>
            <w:pPr>
              <w:pStyle w:val="ListParagraph"/>
              <w:numPr>
                <w:ilvl w:val="0"/>
                <w:numId w:val="2"/>
              </w:numPr>
              <w:spacing w:after="30" w:before="30"/>
            </w:pPr>
            <w:r>
              <w:rPr>
                <w:rFonts w:ascii="Arial" w:cs="Arial" w:eastAsia="Arial" w:hAnsi="Arial"/>
                <w:color w:val="374151"/>
                <w:sz w:val="20"/>
                <w:szCs w:val="20"/>
              </w:rPr>
              <w:t xml:space="preserve">Dashboard de progreso (Learn Analytics) para tech leads</w:t>
            </w:r>
          </w:p>
          <w:p>
            <w:pPr>
              <w:pStyle w:val="ListParagraph"/>
              <w:numPr>
                <w:ilvl w:val="0"/>
                <w:numId w:val="2"/>
              </w:numPr>
              <w:spacing w:after="30" w:before="30"/>
            </w:pPr>
            <w:r>
              <w:rPr>
                <w:rFonts w:ascii="Arial" w:cs="Arial" w:eastAsia="Arial" w:hAnsi="Arial"/>
                <w:color w:val="374151"/>
                <w:sz w:val="20"/>
                <w:szCs w:val="20"/>
              </w:rPr>
              <w:t xml:space="preserve">Tier Studio ($149): onboarding call + Business Logic avanzado + reporte PDF mensual</w:t>
            </w:r>
          </w:p>
          <w:p>
            <w:pPr>
              <w:pStyle w:val="ListParagraph"/>
              <w:numPr>
                <w:ilvl w:val="0"/>
                <w:numId w:val="2"/>
              </w:numPr>
              <w:spacing w:after="30" w:before="30"/>
            </w:pPr>
            <w:r>
              <w:rPr>
                <w:rFonts w:ascii="Arial" w:cs="Arial" w:eastAsia="Arial" w:hAnsi="Arial"/>
                <w:color w:val="374151"/>
                <w:sz w:val="20"/>
                <w:szCs w:val="20"/>
              </w:rPr>
              <w:t xml:space="preserve">Soporte de lenguajes adicionales: Java y Go</w:t>
            </w:r>
          </w:p>
          <w:p>
            <w:pPr>
              <w:pStyle w:val="ListParagraph"/>
              <w:numPr>
                <w:ilvl w:val="0"/>
                <w:numId w:val="2"/>
              </w:numPr>
              <w:spacing w:after="30" w:before="30"/>
            </w:pPr>
            <w:r>
              <w:rPr>
                <w:rFonts w:ascii="Arial" w:cs="Arial" w:eastAsia="Arial" w:hAnsi="Arial"/>
                <w:color w:val="374151"/>
                <w:sz w:val="20"/>
                <w:szCs w:val="20"/>
              </w:rPr>
              <w:t xml:space="preserve">Objetivo: $10K MRR, 100+ equipos activos</w:t>
            </w:r>
          </w:p>
          <w:p>
            <w:pPr>
              <w:pStyle w:val="ListParagraph"/>
              <w:numPr>
                <w:ilvl w:val="0"/>
                <w:numId w:val="2"/>
              </w:numPr>
              <w:spacing w:after="30" w:before="30"/>
            </w:pPr>
            <w:r>
              <w:rPr>
                <w:rFonts w:ascii="Arial" w:cs="Arial" w:eastAsia="Arial" w:hAnsi="Arial"/>
                <w:color w:val="374151"/>
                <w:sz w:val="20"/>
                <w:szCs w:val="20"/>
              </w:rPr>
              <w:t xml:space="preserve">Entregable: producto con moat real establecido (lock-in por Business Logic Layer)</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7. Métricas de Éxito del Producto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2400"/>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Fase 1 (MVP)</w:t>
            </w:r>
          </w:p>
        </w:tc>
        <w:tc>
          <w:tcPr>
            <w:tcW w:type="dxa" w:w="3626"/>
            <w:tcBorders>
              <w:top w:val="single" w:color="1A56DB" w:sz="1"/>
              <w:left w:val="single" w:color="1A56DB" w:sz="1"/>
              <w:bottom w:val="single" w:color="1A56DB" w:sz="1"/>
              <w:right w:val="single" w:color="1A56DB" w:sz="1"/>
            </w:tcBorders>
            <w:shd w:fill="1A56D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Fase 3 (v1.0)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Installs activos (VS Code Marketplace)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Equipos de pago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100+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MRR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$500+</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Conversion Free → Starter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5%</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Churn mensual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10%</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5%</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Time-to-first-value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5 minutos</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&lt; 3 minutos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Bugs detectados por sesión (promedio)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1</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2</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20"/>
                <w:szCs w:val="20"/>
              </w:rPr>
              <w:t xml:space="preserve">Learn Mode completion rate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30%</w:t>
            </w:r>
          </w:p>
        </w:tc>
        <w:tc>
          <w:tcPr>
            <w:tcW w:type="dxa" w:w="3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&gt; 50%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NPS (Net Promoter Score)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30</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50</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8. Supuestos y Riesgos</w:t>
      </w:r>
    </w:p>
    <w:p>
      <w:pPr>
        <w:pStyle w:val="Heading2"/>
        <w:spacing w:after="120" w:before="300"/>
      </w:pPr>
      <w:r>
        <w:rPr>
          <w:rFonts w:ascii="Arial" w:cs="Arial" w:eastAsia="Arial" w:hAnsi="Arial"/>
          <w:b/>
          <w:bCs/>
          <w:color w:val="1A56DB"/>
          <w:sz w:val="26"/>
          <w:szCs w:val="26"/>
        </w:rPr>
        <w:t xml:space="preserve">Supuestos críticos del modelo</w:t>
      </w:r>
    </w:p>
    <w:p>
      <w:pPr>
        <w:pStyle w:val="ListParagraph"/>
        <w:numPr>
          <w:ilvl w:val="0"/>
          <w:numId w:val="2"/>
        </w:numPr>
        <w:spacing w:after="40" w:before="40"/>
      </w:pPr>
      <w:r>
        <w:rPr>
          <w:rFonts w:ascii="Arial" w:cs="Arial" w:eastAsia="Arial" w:hAnsi="Arial"/>
          <w:b/>
          <w:bCs/>
          <w:color w:val="111827"/>
          <w:sz w:val="22"/>
          <w:szCs w:val="22"/>
        </w:rPr>
        <w:t xml:space="preserve">Supuesto 1: </w:t>
      </w:r>
      <w:r>
        <w:rPr>
          <w:rFonts w:ascii="Arial" w:cs="Arial" w:eastAsia="Arial" w:hAnsi="Arial"/>
          <w:color w:val="374151"/>
          <w:sz w:val="22"/>
          <w:szCs w:val="22"/>
        </w:rPr>
        <w:t xml:space="preserve">Los tech leads perciben el "tiempo de code review" como un costo medible y están dispuestos a pagar para reducirlo. Sin este supuesto, el tier Team no se vende.</w:t>
      </w:r>
    </w:p>
    <w:p>
      <w:pPr>
        <w:pStyle w:val="ListParagraph"/>
        <w:numPr>
          <w:ilvl w:val="0"/>
          <w:numId w:val="2"/>
        </w:numPr>
        <w:spacing w:after="40" w:before="40"/>
      </w:pPr>
      <w:r>
        <w:rPr>
          <w:rFonts w:ascii="Arial" w:cs="Arial" w:eastAsia="Arial" w:hAnsi="Arial"/>
          <w:b/>
          <w:bCs/>
          <w:color w:val="111827"/>
          <w:sz w:val="22"/>
          <w:szCs w:val="22"/>
        </w:rPr>
        <w:t xml:space="preserve">Supuesto 2: </w:t>
      </w:r>
      <w:r>
        <w:rPr>
          <w:rFonts w:ascii="Arial" w:cs="Arial" w:eastAsia="Arial" w:hAnsi="Arial"/>
          <w:color w:val="374151"/>
          <w:sz w:val="22"/>
          <w:szCs w:val="22"/>
        </w:rPr>
        <w:t xml:space="preserve">Los juniors quieren aprender — no solo generar. Si prefieren la dependencia de la IA, el Learn Mode no genera retención.</w:t>
      </w:r>
    </w:p>
    <w:p>
      <w:pPr>
        <w:pStyle w:val="ListParagraph"/>
        <w:numPr>
          <w:ilvl w:val="0"/>
          <w:numId w:val="2"/>
        </w:numPr>
        <w:spacing w:after="40" w:before="40"/>
      </w:pPr>
      <w:r>
        <w:rPr>
          <w:rFonts w:ascii="Arial" w:cs="Arial" w:eastAsia="Arial" w:hAnsi="Arial"/>
          <w:b/>
          <w:bCs/>
          <w:color w:val="111827"/>
          <w:sz w:val="22"/>
          <w:szCs w:val="22"/>
        </w:rPr>
        <w:t xml:space="preserve">Supuesto 3: </w:t>
      </w:r>
      <w:r>
        <w:rPr>
          <w:rFonts w:ascii="Arial" w:cs="Arial" w:eastAsia="Arial" w:hAnsi="Arial"/>
          <w:color w:val="374151"/>
          <w:sz w:val="22"/>
          <w:szCs w:val="22"/>
        </w:rPr>
        <w:t xml:space="preserve">El Business Logic Layer justifica el precio del tier Team vs. competidores más baratos. Necesita validarse con 3-5 clientes reales antes de Fase 3.</w:t>
      </w:r>
    </w:p>
    <w:p>
      <w:pPr>
        <w:spacing w:after="80" w:before="0"/>
      </w:pPr>
      <w:r>
        <w:t xml:space="preserve"/>
      </w:r>
    </w:p>
    <w:p>
      <w:pPr>
        <w:pStyle w:val="Heading2"/>
        <w:spacing w:after="120" w:before="300"/>
      </w:pPr>
      <w:r>
        <w:rPr>
          <w:rFonts w:ascii="Arial" w:cs="Arial" w:eastAsia="Arial" w:hAnsi="Arial"/>
          <w:b/>
          <w:bCs/>
          <w:color w:val="1A56DB"/>
          <w:sz w:val="26"/>
          <w:szCs w:val="26"/>
        </w:rPr>
        <w:t xml:space="preserve">Riesgos y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Riesgo</w:t>
            </w:r>
          </w:p>
        </w:tc>
        <w:tc>
          <w:tcPr>
            <w:tcW w:type="dxa" w:w="602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Mitigación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CodeRabbit o GitHub Copilot agregan modo educativo</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El Business Logic Layer es el moat real. Competidores grandes no tienen incentivo para personalizar por cliente pequeño.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Falsos positivos erosionan la confianza (cry wolf effect)</w:t>
            </w:r>
          </w:p>
        </w:tc>
        <w:tc>
          <w:tcPr>
            <w:tcW w:type="dxa" w:w="6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Calibración agresiva antes del lanzamiento. Política: mejor detectar menos pero con alta precisión. Meta: &lt; 5% de falsos positivos.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Costos de API de IA superan el revenue en el tier Free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Fallback a Semgrep para usuarios Free. Cache Redis para patrones frecuentes. El tier Free nunca llama a APIs de pago.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A56DB"/>
                <w:sz w:val="20"/>
                <w:szCs w:val="20"/>
              </w:rPr>
              <w:t xml:space="preserve">Adopción lenta por presupuesto ajustado en startups</w:t>
            </w:r>
          </w:p>
        </w:tc>
        <w:tc>
          <w:tcPr>
            <w:tcW w:type="dxa" w:w="60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Tier Free funcional como gancho. Primero valor, después precio.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0"/>
                <w:szCs w:val="20"/>
              </w:rPr>
              <w:t xml:space="preserve">Dependencia de un único proveedor de IA (Anthropic)</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Arquitectura multi-modelo desde el día 1. El router permite agregar nuevos modelos sin cambiar la interfaz.</w:t>
            </w:r>
          </w:p>
        </w:tc>
      </w:tr>
    </w:tbl>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9. Dependencias Externas</w:t>
      </w:r>
    </w:p>
    <w:p>
      <w:pPr>
        <w:pStyle w:val="ListParagraph"/>
        <w:numPr>
          <w:ilvl w:val="0"/>
          <w:numId w:val="2"/>
        </w:numPr>
        <w:spacing w:after="40" w:before="40"/>
      </w:pPr>
      <w:r>
        <w:rPr>
          <w:rFonts w:ascii="Arial" w:cs="Arial" w:eastAsia="Arial" w:hAnsi="Arial"/>
          <w:b/>
          <w:bCs/>
          <w:color w:val="111827"/>
          <w:sz w:val="22"/>
          <w:szCs w:val="22"/>
        </w:rPr>
        <w:t xml:space="preserve">Anthropic API: </w:t>
      </w:r>
      <w:r>
        <w:rPr>
          <w:rFonts w:ascii="Arial" w:cs="Arial" w:eastAsia="Arial" w:hAnsi="Arial"/>
          <w:color w:val="374151"/>
          <w:sz w:val="22"/>
          <w:szCs w:val="22"/>
        </w:rPr>
        <w:t xml:space="preserve">Claude claude-sonnet-4-20250514 para Learn Mode y análisis complejos. Requiere cuenta de pago y gestión de rate limits.</w:t>
      </w:r>
    </w:p>
    <w:p>
      <w:pPr>
        <w:pStyle w:val="ListParagraph"/>
        <w:numPr>
          <w:ilvl w:val="0"/>
          <w:numId w:val="2"/>
        </w:numPr>
        <w:spacing w:after="40" w:before="40"/>
      </w:pPr>
      <w:r>
        <w:rPr>
          <w:rFonts w:ascii="Arial" w:cs="Arial" w:eastAsia="Arial" w:hAnsi="Arial"/>
          <w:b/>
          <w:bCs/>
          <w:color w:val="111827"/>
          <w:sz w:val="22"/>
          <w:szCs w:val="22"/>
        </w:rPr>
        <w:t xml:space="preserve">OpenAI API: </w:t>
      </w:r>
      <w:r>
        <w:rPr>
          <w:rFonts w:ascii="Arial" w:cs="Arial" w:eastAsia="Arial" w:hAnsi="Arial"/>
          <w:color w:val="374151"/>
          <w:sz w:val="22"/>
          <w:szCs w:val="22"/>
        </w:rPr>
        <w:t xml:space="preserve">GPT-4o para Quick Mode y fallback de Claude. Requiere cuenta de pago.</w:t>
      </w:r>
    </w:p>
    <w:p>
      <w:pPr>
        <w:pStyle w:val="ListParagraph"/>
        <w:numPr>
          <w:ilvl w:val="0"/>
          <w:numId w:val="2"/>
        </w:numPr>
        <w:spacing w:after="40" w:before="40"/>
      </w:pPr>
      <w:r>
        <w:rPr>
          <w:rFonts w:ascii="Arial" w:cs="Arial" w:eastAsia="Arial" w:hAnsi="Arial"/>
          <w:b/>
          <w:bCs/>
          <w:color w:val="111827"/>
          <w:sz w:val="22"/>
          <w:szCs w:val="22"/>
        </w:rPr>
        <w:t xml:space="preserve">VS Code Marketplace: </w:t>
      </w:r>
      <w:r>
        <w:rPr>
          <w:rFonts w:ascii="Arial" w:cs="Arial" w:eastAsia="Arial" w:hAnsi="Arial"/>
          <w:color w:val="374151"/>
          <w:sz w:val="22"/>
          <w:szCs w:val="22"/>
        </w:rPr>
        <w:t xml:space="preserve">proceso de publicación requiere cuenta Microsoft y revisión inicial (1-3 días). Aceptación generalmente inmediata para extensiones de productividad.</w:t>
      </w:r>
    </w:p>
    <w:p>
      <w:pPr>
        <w:pStyle w:val="ListParagraph"/>
        <w:numPr>
          <w:ilvl w:val="0"/>
          <w:numId w:val="2"/>
        </w:numPr>
        <w:spacing w:after="40" w:before="40"/>
      </w:pPr>
      <w:r>
        <w:rPr>
          <w:rFonts w:ascii="Arial" w:cs="Arial" w:eastAsia="Arial" w:hAnsi="Arial"/>
          <w:b/>
          <w:bCs/>
          <w:color w:val="111827"/>
          <w:sz w:val="22"/>
          <w:szCs w:val="22"/>
        </w:rPr>
        <w:t xml:space="preserve">Railway: </w:t>
      </w:r>
      <w:r>
        <w:rPr>
          <w:rFonts w:ascii="Arial" w:cs="Arial" w:eastAsia="Arial" w:hAnsi="Arial"/>
          <w:color w:val="374151"/>
          <w:sz w:val="22"/>
          <w:szCs w:val="22"/>
        </w:rPr>
        <w:t xml:space="preserve">deploy del backend FastAPI. Ya es parte del stack de trabajo actual.</w:t>
      </w:r>
    </w:p>
    <w:p>
      <w:pPr>
        <w:pStyle w:val="ListParagraph"/>
        <w:numPr>
          <w:ilvl w:val="0"/>
          <w:numId w:val="2"/>
        </w:numPr>
        <w:spacing w:after="40" w:before="40"/>
      </w:pPr>
      <w:r>
        <w:rPr>
          <w:rFonts w:ascii="Arial" w:cs="Arial" w:eastAsia="Arial" w:hAnsi="Arial"/>
          <w:b/>
          <w:bCs/>
          <w:color w:val="111827"/>
          <w:sz w:val="22"/>
          <w:szCs w:val="22"/>
        </w:rPr>
        <w:t xml:space="preserve">Stripe: </w:t>
      </w:r>
      <w:r>
        <w:rPr>
          <w:rFonts w:ascii="Arial" w:cs="Arial" w:eastAsia="Arial" w:hAnsi="Arial"/>
          <w:color w:val="374151"/>
          <w:sz w:val="22"/>
          <w:szCs w:val="22"/>
        </w:rPr>
        <w:t xml:space="preserve">billing para los tiers de pago. Integración en Fase 2. Requiere verificación de cuenta bancaria.</w:t>
      </w:r>
    </w:p>
    <w:p>
      <w:pPr>
        <w:pStyle w:val="ListParagraph"/>
        <w:numPr>
          <w:ilvl w:val="0"/>
          <w:numId w:val="2"/>
        </w:numPr>
        <w:spacing w:after="40" w:before="40"/>
      </w:pPr>
      <w:r>
        <w:rPr>
          <w:rFonts w:ascii="Arial" w:cs="Arial" w:eastAsia="Arial" w:hAnsi="Arial"/>
          <w:b/>
          <w:bCs/>
          <w:color w:val="111827"/>
          <w:sz w:val="22"/>
          <w:szCs w:val="22"/>
        </w:rPr>
        <w:t xml:space="preserve">Semgrep (open source): </w:t>
      </w:r>
      <w:r>
        <w:rPr>
          <w:rFonts w:ascii="Arial" w:cs="Arial" w:eastAsia="Arial" w:hAnsi="Arial"/>
          <w:color w:val="374151"/>
          <w:sz w:val="22"/>
          <w:szCs w:val="22"/>
        </w:rPr>
        <w:t xml:space="preserve">análisis estático local. Sin dependencia de terceros, corre en el servidor propio.</w:t>
      </w:r>
    </w:p>
    <w:p>
      <w:pPr>
        <w:spacing w:after="80" w:before="0"/>
      </w:pPr>
      <w:r>
        <w:t xml:space="preserve"/>
      </w:r>
    </w:p>
    <w:p>
      <w:pPr>
        <w:pStyle w:val="Heading1"/>
        <w:pBdr>
          <w:bottom w:val="single" w:color="1A56DB" w:sz="8" w:space="6"/>
        </w:pBdr>
        <w:spacing w:after="160" w:before="440"/>
      </w:pPr>
      <w:r>
        <w:rPr>
          <w:rFonts w:ascii="Arial" w:cs="Arial" w:eastAsia="Arial" w:hAnsi="Arial"/>
          <w:b/>
          <w:bCs/>
          <w:color w:val="111827"/>
          <w:sz w:val="32"/>
          <w:szCs w:val="32"/>
        </w:rPr>
        <w:t xml:space="preserve">10. Fuera de Scope (v1.0)</w:t>
      </w:r>
    </w:p>
    <w:p>
      <w:pPr>
        <w:spacing w:after="80" w:before="60"/>
      </w:pPr>
      <w:r>
        <w:rPr>
          <w:rFonts w:ascii="Arial" w:cs="Arial" w:eastAsia="Arial" w:hAnsi="Arial"/>
          <w:color w:val="374151"/>
          <w:sz w:val="22"/>
          <w:szCs w:val="22"/>
        </w:rPr>
        <w:t xml:space="preserve">Las siguientes capacidades están explícitamente fuera del scope del MVP y v1.0 para mantener el foco:</w:t>
      </w:r>
    </w:p>
    <w:p>
      <w:pPr>
        <w:spacing w:after="60" w:before="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Soporte para JetBrains / Neovim: </w:t>
      </w:r>
      <w:r>
        <w:rPr>
          <w:rFonts w:ascii="Arial" w:cs="Arial" w:eastAsia="Arial" w:hAnsi="Arial"/>
          <w:color w:val="374151"/>
          <w:sz w:val="22"/>
          <w:szCs w:val="22"/>
        </w:rPr>
        <w:t xml:space="preserve">el MVP es exclusivamente VS Code. Otros IDEs en v2.0.</w:t>
      </w:r>
    </w:p>
    <w:p>
      <w:pPr>
        <w:pStyle w:val="ListParagraph"/>
        <w:numPr>
          <w:ilvl w:val="0"/>
          <w:numId w:val="2"/>
        </w:numPr>
        <w:spacing w:after="40" w:before="40"/>
      </w:pPr>
      <w:r>
        <w:rPr>
          <w:rFonts w:ascii="Arial" w:cs="Arial" w:eastAsia="Arial" w:hAnsi="Arial"/>
          <w:b/>
          <w:bCs/>
          <w:color w:val="111827"/>
          <w:sz w:val="22"/>
          <w:szCs w:val="22"/>
        </w:rPr>
        <w:t xml:space="preserve">Análisis de PRs en GitHub/GitLab: </w:t>
      </w:r>
      <w:r>
        <w:rPr>
          <w:rFonts w:ascii="Arial" w:cs="Arial" w:eastAsia="Arial" w:hAnsi="Arial"/>
          <w:color w:val="374151"/>
          <w:sz w:val="22"/>
          <w:szCs w:val="22"/>
        </w:rPr>
        <w:t xml:space="preserve">DebugIQ opera dentro del IDE, no como bot de PR. Si hay demanda validada, se considera en v2.0.</w:t>
      </w:r>
    </w:p>
    <w:p>
      <w:pPr>
        <w:pStyle w:val="ListParagraph"/>
        <w:numPr>
          <w:ilvl w:val="0"/>
          <w:numId w:val="2"/>
        </w:numPr>
        <w:spacing w:after="40" w:before="40"/>
      </w:pPr>
      <w:r>
        <w:rPr>
          <w:rFonts w:ascii="Arial" w:cs="Arial" w:eastAsia="Arial" w:hAnsi="Arial"/>
          <w:b/>
          <w:bCs/>
          <w:color w:val="111827"/>
          <w:sz w:val="22"/>
          <w:szCs w:val="22"/>
        </w:rPr>
        <w:t xml:space="preserve">Modelo de IA propio (fine-tuned): </w:t>
      </w:r>
      <w:r>
        <w:rPr>
          <w:rFonts w:ascii="Arial" w:cs="Arial" w:eastAsia="Arial" w:hAnsi="Arial"/>
          <w:color w:val="374151"/>
          <w:sz w:val="22"/>
          <w:szCs w:val="22"/>
        </w:rPr>
        <w:t xml:space="preserve">el costo de entrenamiento no se justifica en el MVP. Se evalúa cuando haya suficiente data de análisis propia.</w:t>
      </w:r>
    </w:p>
    <w:p>
      <w:pPr>
        <w:pStyle w:val="ListParagraph"/>
        <w:numPr>
          <w:ilvl w:val="0"/>
          <w:numId w:val="2"/>
        </w:numPr>
        <w:spacing w:after="40" w:before="40"/>
      </w:pPr>
      <w:r>
        <w:rPr>
          <w:rFonts w:ascii="Arial" w:cs="Arial" w:eastAsia="Arial" w:hAnsi="Arial"/>
          <w:b/>
          <w:bCs/>
          <w:color w:val="111827"/>
          <w:sz w:val="22"/>
          <w:szCs w:val="22"/>
        </w:rPr>
        <w:t xml:space="preserve">Mobile / web app standalone: </w:t>
      </w:r>
      <w:r>
        <w:rPr>
          <w:rFonts w:ascii="Arial" w:cs="Arial" w:eastAsia="Arial" w:hAnsi="Arial"/>
          <w:color w:val="374151"/>
          <w:sz w:val="22"/>
          <w:szCs w:val="22"/>
        </w:rPr>
        <w:t xml:space="preserve">el producto vive en el IDE. Una web app separada solo para el dashboard, no para el análisis.</w:t>
      </w:r>
    </w:p>
    <w:p>
      <w:pPr>
        <w:pStyle w:val="ListParagraph"/>
        <w:numPr>
          <w:ilvl w:val="0"/>
          <w:numId w:val="2"/>
        </w:numPr>
        <w:spacing w:after="40" w:before="40"/>
      </w:pPr>
      <w:r>
        <w:rPr>
          <w:rFonts w:ascii="Arial" w:cs="Arial" w:eastAsia="Arial" w:hAnsi="Arial"/>
          <w:b/>
          <w:bCs/>
          <w:color w:val="111827"/>
          <w:sz w:val="22"/>
          <w:szCs w:val="22"/>
        </w:rPr>
        <w:t xml:space="preserve">Integración con Jira / Linear: </w:t>
      </w:r>
      <w:r>
        <w:rPr>
          <w:rFonts w:ascii="Arial" w:cs="Arial" w:eastAsia="Arial" w:hAnsi="Arial"/>
          <w:color w:val="374151"/>
          <w:sz w:val="22"/>
          <w:szCs w:val="22"/>
        </w:rPr>
        <w:t xml:space="preserve">posible en v2.0 si los usuarios lo piden durante el beta.</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6DB" w:sz="1"/>
              <w:left w:val="single" w:color="1A56DB" w:sz="14"/>
              <w:bottom w:val="single" w:color="1A56DB" w:sz="1"/>
              <w:right w:val="none" w:color="FFFFFF" w:sz="0"/>
            </w:tcBorders>
            <w:shd w:fill="EBF0FF" w:val="clear"/>
            <w:tcMar>
              <w:top w:type="dxa" w:w="120"/>
              <w:left w:type="dxa" w:w="180"/>
              <w:bottom w:type="dxa" w:w="120"/>
              <w:right w:type="dxa" w:w="180"/>
            </w:tcMar>
          </w:tcPr>
          <w:p>
            <w:r>
              <w:rPr>
                <w:rFonts w:ascii="Arial" w:cs="Arial" w:eastAsia="Arial" w:hAnsi="Arial"/>
                <w:i/>
                <w:iCs/>
                <w:color w:val="1A56DB"/>
                <w:sz w:val="22"/>
                <w:szCs w:val="22"/>
              </w:rPr>
              <w:t xml:space="preserve">DebugIQ no es un linter más. Es la primera herramienta que convierte el debugging de código de IA en una ventaja competitiva — tanto para la empresa (menos bugs en producción) como para el developer (más intuición técnica real).</w:t>
            </w:r>
          </w:p>
        </w:tc>
      </w:tr>
    </w:tbl>
    <w:p>
      <w:pPr>
        <w:spacing w:after="300" w:before="0"/>
      </w:pPr>
      <w:r>
        <w:t xml:space="preserve"/>
      </w:r>
    </w:p>
    <w:p>
      <w:pPr>
        <w:jc w:val="center"/>
      </w:pPr>
      <w:r>
        <w:rPr>
          <w:rFonts w:ascii="Arial" w:cs="Arial" w:eastAsia="Arial" w:hAnsi="Arial"/>
          <w:color w:val="9CA3AF"/>
          <w:sz w:val="18"/>
          <w:szCs w:val="18"/>
        </w:rPr>
        <w:t xml:space="preserve">DebugIQ · PRD v1.0 · Confidencial · Abril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2026-04-01T04:06:34.372Z</dcterms:created>
  <dcterms:modified xsi:type="dcterms:W3CDTF">2026-04-01T04:06:34.373Z</dcterms:modified>
</cp:coreProperties>
</file>

<file path=docProps/custom.xml><?xml version="1.0" encoding="utf-8"?>
<Properties xmlns="http://schemas.openxmlformats.org/officeDocument/2006/custom-properties" xmlns:vt="http://schemas.openxmlformats.org/officeDocument/2006/docPropsVTypes"/>
</file>