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A1A"/>
          <w:sz w:val="36"/>
          <w:szCs w:val="36"/>
        </w:rPr>
        <w:t xml:space="preserve">Política de Privacidad</w:t>
      </w:r>
    </w:p>
    <w:p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 xml:space="preserve">Fontana</w:t>
      </w:r>
    </w:p>
    <w:p>
      <w:pPr>
        <w:spacing w:after="160"/>
      </w:pPr>
      <w:r>
        <w:rPr>
          <w:i/>
          <w:iCs/>
          <w:color w:val="C0392B"/>
        </w:rPr>
        <w:t xml:space="preserve">[PLANTILLA BASE — debe ser revisada por un abogado, especialmente si tendrás usuarios en la Unión Europea (GDPR) o California (CCPA).]</w:t>
      </w:r>
    </w:p>
    <w:p>
      <w:pPr>
        <w:spacing w:after="160"/>
        <w:jc w:val="both"/>
      </w:pPr>
      <w:r>
        <w:t xml:space="preserve">Última actualización: [FECHA]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</w:pPr>
      <w:r>
        <w:t xml:space="preserve">1. Qué datos recopilamos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de identidad básica: nombre, correo electrónico y foto de perfil proporcionados por el proveedor de autenticación (Google) cuando inicias sesión.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texto de tu deseo: el contenido que escribes al formular tu deseo.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de pago: gestionados directamente por nuestra pasarela de pago (Stripe). Nosotros solo recibimos confirmación de que el pago fue exitoso y el monto, nunca el número completo de tu tarjeta.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técnicos: dirección IP, tipo de dispositivo y navegador, con el único fin de prevenir el abuso de la regla de “un deseo por persona”.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Apodo público: el alias que eliges al contribuir, el cual se muestra públicamente en el ranking de donadores junto al monto total contribuido. Este dato, a diferencia de los anteriores, es público por diseño.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opcionales de contexto: si completas el formulario adicional que te enviamos después de tu primera contribución (nombre, edad, contexto de tu deseo), este formulario es opcional y su único fin es ayudar al sistema de inteligencia artificial a personalizar mejor el acompañamiento.</w:t>
      </w:r>
    </w:p>
    <w:p>
      <w:pPr>
        <w:pStyle w:val="Heading1"/>
      </w:pPr>
      <w:r>
        <w:t xml:space="preserve">2. Para qué usamos tus datos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procesar tu contribución y activar tu deseo.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enviar tu texto a un proveedor externo de inteligencia artificial (actualmente, Z.ai / GLM) con el fin de generar los correos de acompañamiento relacionados con tu deseo.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enviarte los correos de seguimiento descritos en los Términos y Condiciones.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verificar que cada persona mantenga únicamente un deseo activo.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mostrar tu apodo y monto contribuido en el ranking público de donadores, si tu contribución acumulada se encuentra entre las cinco más altas.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mejorar el servicio de forma agregada y anónima.</w:t>
      </w:r>
    </w:p>
    <w:p>
      <w:pPr>
        <w:pStyle w:val="Heading1"/>
      </w:pPr>
      <w:r>
        <w:t xml:space="preserve">3. Con quién compartimos tus datos</w:t>
      </w:r>
    </w:p>
    <w:p>
      <w:pPr>
        <w:spacing w:after="160"/>
        <w:jc w:val="both"/>
      </w:pPr>
      <w:r>
        <w:t xml:space="preserve">No vendemos tus datos personales a terceros. Compartimos datos únicamente con los siguientes proveedores, en la medida necesaria para operar el servicio: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Proveedor de pagos (Stripe) — para procesar tu contribución.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Proveedor de inteligencia artificial (Z.ai / GLM) — para generar el contenido de tus correos de acompañamiento a partir del texto de tu deseo.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Proveedor de envío de correo electrónico (por ejemplo, Resend) — para hacer llegar los correos a tu bandeja de entrada.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Proveedor de base de datos y autenticación (por ejemplo, Supabase) — para almacenar tu cuenta y tu deseo de forma segura.</w:t>
      </w:r>
    </w:p>
    <w:p>
      <w:pPr>
        <w:spacing w:after="160"/>
        <w:jc w:val="both"/>
      </w:pPr>
      <w:r>
        <w:t xml:space="preserve">Cada uno de estos proveedores procesa los datos bajo sus propias políticas de privacidad y acuerdos de procesamiento de datos.</w:t>
      </w:r>
    </w:p>
    <w:p>
      <w:pPr>
        <w:pStyle w:val="Heading1"/>
      </w:pPr>
      <w:r>
        <w:t xml:space="preserve">4. Cuánto tiempo conservamos tus datos</w:t>
      </w:r>
    </w:p>
    <w:p>
      <w:pPr>
        <w:spacing w:after="160"/>
        <w:jc w:val="both"/>
      </w:pPr>
      <w:r>
        <w:t xml:space="preserve">Conservamos el texto de tu deseo y tus datos de contacto durante el ciclo de acompañamiento de 30 días y por un período adicional de [12 meses] con fines de soporte, prevención de fraude y obligaciones contables, salvo que solicites su eliminación antes.</w:t>
      </w:r>
    </w:p>
    <w:p>
      <w:pPr>
        <w:pStyle w:val="Heading1"/>
      </w:pPr>
      <w:r>
        <w:t xml:space="preserve">5. Tus derechos</w:t>
      </w:r>
    </w:p>
    <w:p>
      <w:pPr>
        <w:spacing w:after="160"/>
        <w:jc w:val="both"/>
      </w:pPr>
      <w:r>
        <w:t xml:space="preserve">Dependiendo de tu país de residencia, puedes tener derecho a acceder, corregir, eliminar o exportar tus datos personales, y a oponerte al procesamiento de los mismos. Para ejercer estos derechos, escribe a fontanadigital.ai@gmail.com.</w:t>
      </w:r>
    </w:p>
    <w:p>
      <w:pPr>
        <w:pStyle w:val="Heading1"/>
      </w:pPr>
      <w:r>
        <w:t xml:space="preserve">6. Menores de edad</w:t>
      </w:r>
    </w:p>
    <w:p>
      <w:pPr>
        <w:spacing w:after="160"/>
        <w:jc w:val="both"/>
      </w:pPr>
      <w:r>
        <w:t xml:space="preserve">Fontana no está dirigido a menores de 18 años y no recopilamos intencionalmente datos de menores. Si tienes conocimiento de que un menor ha utilizado la Plataforma, contáctanos para eliminar su información.</w:t>
      </w:r>
    </w:p>
    <w:p>
      <w:pPr>
        <w:pStyle w:val="Heading1"/>
      </w:pPr>
      <w:r>
        <w:t xml:space="preserve">7. Seguridad</w:t>
      </w:r>
    </w:p>
    <w:p>
      <w:pPr>
        <w:spacing w:after="160"/>
        <w:jc w:val="both"/>
      </w:pPr>
      <w:r>
        <w:t xml:space="preserve">Implementamos medidas técnicas y organizativas razonables para proteger tus datos, incluyendo cifrado en tránsito (HTTPS) y control de acceso a nuestras bases de datos. Ningún sistema es 100% seguro, y no podemos garantizar la seguridad absoluta de la información transmitida por internet.</w:t>
      </w:r>
    </w:p>
    <w:p>
      <w:pPr>
        <w:pStyle w:val="Heading1"/>
      </w:pPr>
      <w:r>
        <w:t xml:space="preserve">8. Cambios a esta política</w:t>
      </w:r>
    </w:p>
    <w:p>
      <w:pPr>
        <w:spacing w:after="160"/>
        <w:jc w:val="both"/>
      </w:pPr>
      <w:r>
        <w:t xml:space="preserve">Podemos actualizar esta política periódicamente. Notificaremos cambios sustanciales por correo electrónico.</w:t>
      </w:r>
    </w:p>
    <w:p>
      <w:pPr>
        <w:pStyle w:val="Heading1"/>
      </w:pPr>
      <w:r>
        <w:t xml:space="preserve">9. Contacto</w:t>
      </w:r>
    </w:p>
    <w:p>
      <w:pPr>
        <w:spacing w:after="160"/>
        <w:jc w:val="both"/>
      </w:pPr>
      <w:r>
        <w:t xml:space="preserve">Para preguntas sobre privacidad: fontanadigital.ai@gmail.com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2026-06-28T16:03:07.021Z</dcterms:created>
  <dcterms:modified xsi:type="dcterms:W3CDTF">2026-06-28T16:03:07.021Z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