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242" w:rsidRDefault="00A82BB0">
      <w:pPr>
        <w:spacing w:line="380" w:lineRule="exact"/>
        <w:jc w:val="center"/>
        <w:rPr>
          <w:rFonts w:ascii="標楷體" w:eastAsia="標楷體" w:hAnsi="標楷體"/>
          <w:b/>
          <w:sz w:val="32"/>
          <w:szCs w:val="32"/>
        </w:rPr>
      </w:pPr>
      <w:r>
        <w:rPr>
          <w:rFonts w:ascii="標楷體" w:eastAsia="標楷體" w:hAnsi="標楷體"/>
          <w:b/>
          <w:sz w:val="32"/>
          <w:szCs w:val="32"/>
        </w:rPr>
        <w:t>公職人員利益衝突迴避法第</w:t>
      </w:r>
      <w:r>
        <w:rPr>
          <w:rFonts w:ascii="標楷體" w:eastAsia="標楷體" w:hAnsi="標楷體"/>
          <w:b/>
          <w:sz w:val="32"/>
          <w:szCs w:val="32"/>
        </w:rPr>
        <w:t>14</w:t>
      </w:r>
      <w:r>
        <w:rPr>
          <w:rFonts w:ascii="標楷體" w:eastAsia="標楷體" w:hAnsi="標楷體"/>
          <w:b/>
          <w:sz w:val="32"/>
          <w:szCs w:val="32"/>
        </w:rPr>
        <w:t>條第</w:t>
      </w:r>
      <w:r>
        <w:rPr>
          <w:rFonts w:ascii="標楷體" w:eastAsia="標楷體" w:hAnsi="標楷體"/>
          <w:b/>
          <w:sz w:val="32"/>
          <w:szCs w:val="32"/>
        </w:rPr>
        <w:t>2</w:t>
      </w:r>
      <w:r>
        <w:rPr>
          <w:rFonts w:ascii="標楷體" w:eastAsia="標楷體" w:hAnsi="標楷體"/>
          <w:b/>
          <w:sz w:val="32"/>
          <w:szCs w:val="32"/>
        </w:rPr>
        <w:t>項</w:t>
      </w:r>
    </w:p>
    <w:p w:rsidR="00BA4242" w:rsidRDefault="00A82BB0">
      <w:pPr>
        <w:spacing w:line="380" w:lineRule="exact"/>
        <w:jc w:val="center"/>
        <w:rPr>
          <w:rFonts w:ascii="標楷體" w:eastAsia="標楷體" w:hAnsi="標楷體"/>
          <w:b/>
          <w:sz w:val="32"/>
          <w:szCs w:val="32"/>
        </w:rPr>
      </w:pPr>
      <w:r>
        <w:rPr>
          <w:rFonts w:ascii="標楷體" w:eastAsia="標楷體" w:hAnsi="標楷體"/>
          <w:b/>
          <w:sz w:val="32"/>
          <w:szCs w:val="32"/>
        </w:rPr>
        <w:t>公職人員及關係人身分關係揭露表範本</w:t>
      </w:r>
    </w:p>
    <w:p w:rsidR="00BA4242" w:rsidRDefault="00A82BB0">
      <w:pPr>
        <w:spacing w:line="380" w:lineRule="exact"/>
        <w:ind w:left="1" w:right="-1044" w:hanging="992"/>
        <w:jc w:val="center"/>
        <w:rPr>
          <w:rFonts w:ascii="標楷體" w:eastAsia="標楷體" w:hAnsi="標楷體"/>
          <w:b/>
          <w:sz w:val="28"/>
          <w:szCs w:val="28"/>
        </w:rPr>
      </w:pPr>
      <w:bookmarkStart w:id="0" w:name="_GoBack"/>
      <w:r>
        <w:rPr>
          <w:rFonts w:ascii="標楷體" w:eastAsia="標楷體" w:hAnsi="標楷體"/>
          <w:b/>
          <w:sz w:val="28"/>
          <w:szCs w:val="28"/>
        </w:rPr>
        <w:t>【</w:t>
      </w:r>
      <w:r>
        <w:rPr>
          <w:rFonts w:ascii="標楷體" w:eastAsia="標楷體" w:hAnsi="標楷體"/>
          <w:b/>
          <w:sz w:val="28"/>
          <w:szCs w:val="28"/>
        </w:rPr>
        <w:t>B.</w:t>
      </w:r>
      <w:r>
        <w:rPr>
          <w:rFonts w:ascii="標楷體" w:eastAsia="標楷體" w:hAnsi="標楷體"/>
          <w:b/>
          <w:sz w:val="28"/>
          <w:szCs w:val="28"/>
        </w:rPr>
        <w:t>事後公開】：本表由機關團體填寫</w:t>
      </w:r>
    </w:p>
    <w:bookmarkEnd w:id="0"/>
    <w:p w:rsidR="00BA4242" w:rsidRDefault="00A82BB0">
      <w:pPr>
        <w:spacing w:line="280" w:lineRule="exact"/>
        <w:ind w:left="-141" w:right="-1044" w:hanging="850"/>
        <w:jc w:val="center"/>
      </w:pPr>
      <w:r>
        <w:rPr>
          <w:rFonts w:ascii="標楷體" w:eastAsia="標楷體" w:hAnsi="標楷體" w:cs="細明體"/>
          <w:color w:val="000000"/>
          <w:szCs w:val="24"/>
        </w:rPr>
        <w:t>（於補助或交易行為成立後，該機關團體應連同其身分關係主動公開；</w:t>
      </w:r>
      <w:r>
        <w:rPr>
          <w:rFonts w:ascii="標楷體" w:eastAsia="標楷體" w:hAnsi="標楷體"/>
          <w:szCs w:val="24"/>
        </w:rPr>
        <w:t>前項公開應利用電信網路或其他方式供公眾線上查詢</w:t>
      </w:r>
      <w:r>
        <w:rPr>
          <w:rFonts w:ascii="標楷體" w:eastAsia="標楷體" w:hAnsi="標楷體" w:cs="細明體"/>
          <w:color w:val="000000"/>
          <w:szCs w:val="24"/>
        </w:rPr>
        <w:t>）</w:t>
      </w:r>
    </w:p>
    <w:p w:rsidR="00BA4242" w:rsidRDefault="00A82BB0">
      <w:pPr>
        <w:spacing w:before="180" w:line="280" w:lineRule="exact"/>
        <w:ind w:left="1" w:right="-1044" w:hanging="992"/>
        <w:rPr>
          <w:rFonts w:ascii="標楷體" w:eastAsia="標楷體" w:hAnsi="標楷體"/>
          <w:b/>
          <w:sz w:val="28"/>
          <w:szCs w:val="28"/>
        </w:rPr>
      </w:pPr>
      <w:r>
        <w:rPr>
          <w:rFonts w:ascii="標楷體" w:eastAsia="標楷體" w:hAnsi="標楷體"/>
          <w:b/>
          <w:sz w:val="28"/>
          <w:szCs w:val="28"/>
        </w:rPr>
        <w:t>機關團體應主動公開事項：</w:t>
      </w:r>
    </w:p>
    <w:p w:rsidR="00BA4242" w:rsidRDefault="00A82BB0">
      <w:pPr>
        <w:spacing w:line="260" w:lineRule="exact"/>
        <w:ind w:left="-428" w:right="-1044" w:hanging="563"/>
        <w:rPr>
          <w:rFonts w:ascii="標楷體" w:eastAsia="標楷體" w:hAnsi="標楷體"/>
          <w:sz w:val="28"/>
          <w:szCs w:val="28"/>
        </w:rPr>
      </w:pPr>
      <w:r>
        <w:rPr>
          <w:rFonts w:ascii="標楷體" w:eastAsia="標楷體" w:hAnsi="標楷體"/>
          <w:sz w:val="28"/>
          <w:szCs w:val="28"/>
        </w:rPr>
        <w:t>一、請將本交易或補助案之公職人員利益衝突迴避法第</w:t>
      </w:r>
      <w:r>
        <w:rPr>
          <w:rFonts w:ascii="標楷體" w:eastAsia="標楷體" w:hAnsi="標楷體"/>
          <w:sz w:val="28"/>
          <w:szCs w:val="28"/>
        </w:rPr>
        <w:t>14</w:t>
      </w:r>
      <w:r>
        <w:rPr>
          <w:rFonts w:ascii="標楷體" w:eastAsia="標楷體" w:hAnsi="標楷體"/>
          <w:sz w:val="28"/>
          <w:szCs w:val="28"/>
        </w:rPr>
        <w:t>條第</w:t>
      </w:r>
      <w:r>
        <w:rPr>
          <w:rFonts w:ascii="標楷體" w:eastAsia="標楷體" w:hAnsi="標楷體"/>
          <w:sz w:val="28"/>
          <w:szCs w:val="28"/>
        </w:rPr>
        <w:t>2</w:t>
      </w:r>
      <w:r>
        <w:rPr>
          <w:rFonts w:ascii="標楷體" w:eastAsia="標楷體" w:hAnsi="標楷體"/>
          <w:sz w:val="28"/>
          <w:szCs w:val="28"/>
        </w:rPr>
        <w:t>項公職人員及關係人身分關係揭露表範本【</w:t>
      </w:r>
      <w:r>
        <w:rPr>
          <w:rFonts w:ascii="標楷體" w:eastAsia="標楷體" w:hAnsi="標楷體"/>
          <w:sz w:val="28"/>
          <w:szCs w:val="28"/>
        </w:rPr>
        <w:t>A.</w:t>
      </w:r>
      <w:r>
        <w:rPr>
          <w:rFonts w:ascii="標楷體" w:eastAsia="標楷體" w:hAnsi="標楷體"/>
          <w:sz w:val="28"/>
          <w:szCs w:val="28"/>
        </w:rPr>
        <w:t>事前揭露】一併公開</w:t>
      </w:r>
    </w:p>
    <w:p w:rsidR="00BA4242" w:rsidRDefault="00BA4242">
      <w:pPr>
        <w:spacing w:line="260" w:lineRule="exact"/>
        <w:ind w:left="398" w:right="-1044" w:hanging="1389"/>
        <w:rPr>
          <w:rFonts w:ascii="標楷體" w:eastAsia="標楷體" w:hAnsi="標楷體"/>
          <w:sz w:val="28"/>
          <w:szCs w:val="28"/>
        </w:rPr>
      </w:pPr>
    </w:p>
    <w:p w:rsidR="00BA4242" w:rsidRDefault="00A82BB0">
      <w:pPr>
        <w:spacing w:line="260" w:lineRule="exact"/>
        <w:ind w:left="398" w:right="-1044" w:hanging="1389"/>
        <w:rPr>
          <w:rFonts w:ascii="標楷體" w:eastAsia="標楷體" w:hAnsi="標楷體"/>
          <w:sz w:val="28"/>
          <w:szCs w:val="28"/>
        </w:rPr>
      </w:pPr>
      <w:r>
        <w:rPr>
          <w:rFonts w:ascii="標楷體" w:eastAsia="標楷體" w:hAnsi="標楷體"/>
          <w:sz w:val="28"/>
          <w:szCs w:val="28"/>
        </w:rPr>
        <w:t>二、交易行為表</w:t>
      </w:r>
    </w:p>
    <w:tbl>
      <w:tblPr>
        <w:tblW w:w="10632" w:type="dxa"/>
        <w:tblInd w:w="-885" w:type="dxa"/>
        <w:tblCellMar>
          <w:left w:w="10" w:type="dxa"/>
          <w:right w:w="10" w:type="dxa"/>
        </w:tblCellMar>
        <w:tblLook w:val="0000" w:firstRow="0" w:lastRow="0" w:firstColumn="0" w:lastColumn="0" w:noHBand="0" w:noVBand="0"/>
      </w:tblPr>
      <w:tblGrid>
        <w:gridCol w:w="2694"/>
        <w:gridCol w:w="3690"/>
        <w:gridCol w:w="720"/>
        <w:gridCol w:w="3528"/>
      </w:tblGrid>
      <w:tr w:rsidR="00BA4242">
        <w:tblPrEx>
          <w:tblCellMar>
            <w:top w:w="0" w:type="dxa"/>
            <w:bottom w:w="0" w:type="dxa"/>
          </w:tblCellMar>
        </w:tblPrEx>
        <w:tc>
          <w:tcPr>
            <w:tcW w:w="1063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A4242" w:rsidRDefault="00A82BB0">
            <w:pPr>
              <w:spacing w:line="400" w:lineRule="exact"/>
              <w:ind w:right="-900"/>
              <w:jc w:val="center"/>
            </w:pPr>
            <w:r>
              <w:rPr>
                <w:rFonts w:ascii="標楷體" w:eastAsia="標楷體" w:hAnsi="標楷體"/>
                <w:b/>
                <w:szCs w:val="24"/>
              </w:rPr>
              <w:t>本案屬公職人員利益衝突迴避法第</w:t>
            </w:r>
            <w:r>
              <w:rPr>
                <w:rFonts w:ascii="標楷體" w:eastAsia="標楷體" w:hAnsi="標楷體"/>
                <w:b/>
                <w:szCs w:val="24"/>
              </w:rPr>
              <w:t>14</w:t>
            </w:r>
            <w:r>
              <w:rPr>
                <w:rFonts w:ascii="標楷體" w:eastAsia="標楷體" w:hAnsi="標楷體"/>
                <w:b/>
                <w:szCs w:val="24"/>
              </w:rPr>
              <w:t>條第</w:t>
            </w:r>
            <w:r>
              <w:rPr>
                <w:rFonts w:ascii="標楷體" w:eastAsia="標楷體" w:hAnsi="標楷體"/>
                <w:b/>
                <w:szCs w:val="24"/>
              </w:rPr>
              <w:t>1</w:t>
            </w:r>
            <w:r>
              <w:rPr>
                <w:rFonts w:ascii="標楷體" w:eastAsia="標楷體" w:hAnsi="標楷體"/>
                <w:b/>
                <w:szCs w:val="24"/>
              </w:rPr>
              <w:t>項之交易行為</w:t>
            </w:r>
          </w:p>
        </w:tc>
      </w:tr>
      <w:tr w:rsidR="00BA4242">
        <w:tblPrEx>
          <w:tblCellMar>
            <w:top w:w="0" w:type="dxa"/>
            <w:bottom w:w="0" w:type="dxa"/>
          </w:tblCellMar>
        </w:tblPrEx>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40" w:lineRule="exact"/>
              <w:rPr>
                <w:rFonts w:ascii="標楷體" w:eastAsia="標楷體" w:hAnsi="標楷體"/>
                <w:b/>
                <w:szCs w:val="24"/>
              </w:rPr>
            </w:pPr>
            <w:r>
              <w:rPr>
                <w:rFonts w:ascii="標楷體" w:eastAsia="標楷體" w:hAnsi="標楷體"/>
                <w:b/>
                <w:szCs w:val="24"/>
              </w:rPr>
              <w:t>交易機關</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BA4242">
            <w:pPr>
              <w:spacing w:line="340" w:lineRule="exact"/>
              <w:ind w:right="-900"/>
              <w:jc w:val="both"/>
              <w:rPr>
                <w:rFonts w:ascii="標楷體" w:eastAsia="標楷體" w:hAnsi="標楷體"/>
                <w:b/>
                <w:sz w:val="32"/>
                <w:szCs w:val="32"/>
              </w:rPr>
            </w:pPr>
          </w:p>
        </w:tc>
      </w:tr>
      <w:tr w:rsidR="00BA4242">
        <w:tblPrEx>
          <w:tblCellMar>
            <w:top w:w="0" w:type="dxa"/>
            <w:bottom w:w="0" w:type="dxa"/>
          </w:tblCellMar>
        </w:tblPrEx>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40" w:lineRule="exact"/>
            </w:pPr>
            <w:r>
              <w:rPr>
                <w:rFonts w:ascii="標楷體" w:eastAsia="標楷體" w:hAnsi="標楷體"/>
                <w:b/>
                <w:szCs w:val="24"/>
              </w:rPr>
              <w:t>交易名稱</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BA4242">
            <w:pPr>
              <w:spacing w:line="340" w:lineRule="exact"/>
              <w:ind w:right="-900"/>
              <w:jc w:val="both"/>
              <w:rPr>
                <w:rFonts w:ascii="標楷體" w:eastAsia="標楷體" w:hAnsi="標楷體"/>
                <w:b/>
                <w:sz w:val="32"/>
                <w:szCs w:val="3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40" w:lineRule="exact"/>
              <w:ind w:right="-900"/>
              <w:jc w:val="both"/>
              <w:rPr>
                <w:rFonts w:ascii="標楷體" w:eastAsia="標楷體" w:hAnsi="標楷體"/>
                <w:b/>
                <w:szCs w:val="24"/>
              </w:rPr>
            </w:pPr>
            <w:r>
              <w:rPr>
                <w:rFonts w:ascii="標楷體" w:eastAsia="標楷體" w:hAnsi="標楷體"/>
                <w:b/>
                <w:szCs w:val="24"/>
              </w:rPr>
              <w:t>案號</w:t>
            </w:r>
          </w:p>
        </w:tc>
        <w:tc>
          <w:tcPr>
            <w:tcW w:w="35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40" w:lineRule="exact"/>
              <w:ind w:right="-900"/>
              <w:jc w:val="both"/>
            </w:pPr>
            <w:r>
              <w:rPr>
                <w:rFonts w:ascii="標楷體" w:eastAsia="標楷體" w:hAnsi="標楷體"/>
                <w:b/>
                <w:sz w:val="32"/>
                <w:szCs w:val="32"/>
              </w:rPr>
              <w:t xml:space="preserve">           </w:t>
            </w:r>
            <w:r>
              <w:rPr>
                <w:rFonts w:ascii="標楷體" w:eastAsia="標楷體" w:hAnsi="標楷體"/>
                <w:sz w:val="20"/>
                <w:szCs w:val="20"/>
              </w:rPr>
              <w:t>（無案號者免填）</w:t>
            </w:r>
          </w:p>
        </w:tc>
      </w:tr>
      <w:tr w:rsidR="00BA4242">
        <w:tblPrEx>
          <w:tblCellMar>
            <w:top w:w="0" w:type="dxa"/>
            <w:bottom w:w="0" w:type="dxa"/>
          </w:tblCellMar>
        </w:tblPrEx>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40" w:lineRule="exact"/>
            </w:pPr>
            <w:r>
              <w:rPr>
                <w:rFonts w:ascii="標楷體" w:eastAsia="標楷體" w:hAnsi="標楷體"/>
                <w:b/>
                <w:szCs w:val="24"/>
              </w:rPr>
              <w:t>交易時間</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BA4242">
            <w:pPr>
              <w:spacing w:line="340" w:lineRule="exact"/>
              <w:ind w:right="-900"/>
              <w:jc w:val="both"/>
              <w:rPr>
                <w:rFonts w:ascii="標楷體" w:eastAsia="標楷體" w:hAnsi="標楷體"/>
                <w:b/>
                <w:sz w:val="32"/>
                <w:szCs w:val="32"/>
              </w:rPr>
            </w:pPr>
          </w:p>
        </w:tc>
      </w:tr>
      <w:tr w:rsidR="00BA4242">
        <w:tblPrEx>
          <w:tblCellMar>
            <w:top w:w="0" w:type="dxa"/>
            <w:bottom w:w="0" w:type="dxa"/>
          </w:tblCellMar>
        </w:tblPrEx>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40" w:lineRule="exact"/>
              <w:rPr>
                <w:rFonts w:ascii="標楷體" w:eastAsia="標楷體" w:hAnsi="標楷體"/>
                <w:b/>
                <w:szCs w:val="24"/>
              </w:rPr>
            </w:pPr>
            <w:r>
              <w:rPr>
                <w:rFonts w:ascii="標楷體" w:eastAsia="標楷體" w:hAnsi="標楷體"/>
                <w:b/>
                <w:szCs w:val="24"/>
              </w:rPr>
              <w:t>交易對象</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BA4242">
            <w:pPr>
              <w:spacing w:line="340" w:lineRule="exact"/>
              <w:ind w:right="-900"/>
              <w:jc w:val="both"/>
              <w:rPr>
                <w:rFonts w:ascii="標楷體" w:eastAsia="標楷體" w:hAnsi="標楷體"/>
                <w:b/>
                <w:sz w:val="32"/>
                <w:szCs w:val="32"/>
              </w:rPr>
            </w:pPr>
          </w:p>
        </w:tc>
      </w:tr>
      <w:tr w:rsidR="00BA4242">
        <w:tblPrEx>
          <w:tblCellMar>
            <w:top w:w="0" w:type="dxa"/>
            <w:bottom w:w="0" w:type="dxa"/>
          </w:tblCellMar>
        </w:tblPrEx>
        <w:trPr>
          <w:trHeight w:val="397"/>
        </w:trPr>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40" w:lineRule="exact"/>
              <w:rPr>
                <w:rFonts w:ascii="標楷體" w:eastAsia="標楷體" w:hAnsi="標楷體"/>
                <w:b/>
                <w:szCs w:val="24"/>
              </w:rPr>
            </w:pPr>
            <w:r>
              <w:rPr>
                <w:rFonts w:ascii="標楷體" w:eastAsia="標楷體" w:hAnsi="標楷體"/>
                <w:b/>
                <w:szCs w:val="24"/>
              </w:rPr>
              <w:t>交易金額（新台幣）</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BA4242">
            <w:pPr>
              <w:spacing w:line="340" w:lineRule="exact"/>
              <w:ind w:right="-900"/>
              <w:jc w:val="both"/>
              <w:rPr>
                <w:rFonts w:ascii="標楷體" w:eastAsia="標楷體" w:hAnsi="標楷體"/>
                <w:b/>
                <w:sz w:val="32"/>
                <w:szCs w:val="32"/>
              </w:rPr>
            </w:pPr>
          </w:p>
        </w:tc>
      </w:tr>
      <w:tr w:rsidR="00BA4242">
        <w:tblPrEx>
          <w:tblCellMar>
            <w:top w:w="0" w:type="dxa"/>
            <w:bottom w:w="0" w:type="dxa"/>
          </w:tblCellMar>
        </w:tblPrEx>
        <w:trPr>
          <w:trHeight w:val="892"/>
        </w:trPr>
        <w:tc>
          <w:tcPr>
            <w:tcW w:w="2694"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00" w:lineRule="exact"/>
              <w:rPr>
                <w:rFonts w:ascii="標楷體" w:eastAsia="標楷體" w:hAnsi="標楷體"/>
                <w:b/>
                <w:szCs w:val="24"/>
              </w:rPr>
            </w:pPr>
            <w:r>
              <w:rPr>
                <w:rFonts w:ascii="標楷體" w:eastAsia="標楷體" w:hAnsi="標楷體"/>
                <w:b/>
                <w:szCs w:val="24"/>
              </w:rPr>
              <w:t>交易屬第</w:t>
            </w:r>
            <w:r>
              <w:rPr>
                <w:rFonts w:ascii="標楷體" w:eastAsia="標楷體" w:hAnsi="標楷體"/>
                <w:b/>
                <w:szCs w:val="24"/>
              </w:rPr>
              <w:t>14</w:t>
            </w:r>
            <w:r>
              <w:rPr>
                <w:rFonts w:ascii="標楷體" w:eastAsia="標楷體" w:hAnsi="標楷體"/>
                <w:b/>
                <w:szCs w:val="24"/>
              </w:rPr>
              <w:t>條第</w:t>
            </w:r>
            <w:r>
              <w:rPr>
                <w:rFonts w:ascii="標楷體" w:eastAsia="標楷體" w:hAnsi="標楷體"/>
                <w:b/>
                <w:szCs w:val="24"/>
              </w:rPr>
              <w:t>1</w:t>
            </w:r>
            <w:r>
              <w:rPr>
                <w:rFonts w:ascii="標楷體" w:eastAsia="標楷體" w:hAnsi="標楷體"/>
                <w:b/>
                <w:szCs w:val="24"/>
              </w:rPr>
              <w:t>項但書第</w:t>
            </w:r>
            <w:r>
              <w:rPr>
                <w:rFonts w:ascii="標楷體" w:eastAsia="標楷體" w:hAnsi="標楷體"/>
                <w:b/>
                <w:szCs w:val="24"/>
              </w:rPr>
              <w:t>1</w:t>
            </w:r>
            <w:r>
              <w:rPr>
                <w:rFonts w:ascii="標楷體" w:eastAsia="標楷體" w:hAnsi="標楷體"/>
                <w:b/>
                <w:szCs w:val="24"/>
              </w:rPr>
              <w:t>款或第</w:t>
            </w:r>
            <w:r>
              <w:rPr>
                <w:rFonts w:ascii="標楷體" w:eastAsia="標楷體" w:hAnsi="標楷體"/>
                <w:b/>
                <w:szCs w:val="24"/>
              </w:rPr>
              <w:t>2</w:t>
            </w:r>
            <w:r>
              <w:rPr>
                <w:rFonts w:ascii="標楷體" w:eastAsia="標楷體" w:hAnsi="標楷體"/>
                <w:b/>
                <w:szCs w:val="24"/>
              </w:rPr>
              <w:t>款</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00" w:lineRule="exact"/>
              <w:ind w:left="538" w:hanging="538"/>
              <w:jc w:val="both"/>
            </w:pPr>
            <w:r>
              <w:rPr>
                <w:rFonts w:ascii="標楷體" w:eastAsia="標楷體" w:hAnsi="標楷體"/>
                <w:szCs w:val="24"/>
              </w:rPr>
              <w:t>□</w:t>
            </w:r>
            <w:r>
              <w:rPr>
                <w:rFonts w:ascii="標楷體" w:eastAsia="標楷體" w:hAnsi="標楷體"/>
                <w:szCs w:val="24"/>
              </w:rPr>
              <w:t>第</w:t>
            </w:r>
            <w:r>
              <w:rPr>
                <w:rFonts w:ascii="標楷體" w:eastAsia="標楷體" w:hAnsi="標楷體"/>
                <w:szCs w:val="24"/>
              </w:rPr>
              <w:t>1</w:t>
            </w:r>
            <w:r>
              <w:rPr>
                <w:rFonts w:ascii="標楷體" w:eastAsia="標楷體" w:hAnsi="標楷體"/>
                <w:szCs w:val="24"/>
              </w:rPr>
              <w:t>款：</w:t>
            </w:r>
            <w:r>
              <w:rPr>
                <w:rFonts w:ascii="標楷體" w:eastAsia="標楷體" w:hAnsi="標楷體" w:cs="細明體"/>
                <w:color w:val="000000"/>
                <w:kern w:val="0"/>
              </w:rPr>
              <w:t>依政府採購法以公告程序或同法第一百零五條辦理之採購。</w:t>
            </w:r>
          </w:p>
          <w:p w:rsidR="00BA4242" w:rsidRDefault="00A82BB0">
            <w:pPr>
              <w:spacing w:before="180" w:line="300" w:lineRule="exact"/>
              <w:ind w:left="538" w:hanging="538"/>
              <w:jc w:val="both"/>
            </w:pPr>
            <w:r>
              <w:rPr>
                <w:rFonts w:ascii="標楷體" w:eastAsia="標楷體" w:hAnsi="標楷體" w:cs="細明體"/>
                <w:color w:val="000000"/>
                <w:kern w:val="0"/>
              </w:rPr>
              <w:t>法令依據：</w:t>
            </w:r>
            <w:r>
              <w:rPr>
                <w:rFonts w:ascii="標楷體" w:eastAsia="標楷體" w:hAnsi="標楷體" w:cs="細明體"/>
                <w:color w:val="000000"/>
                <w:kern w:val="0"/>
                <w:u w:val="single"/>
              </w:rPr>
              <w:t xml:space="preserve">                     </w:t>
            </w:r>
            <w:r>
              <w:rPr>
                <w:rFonts w:ascii="標楷體" w:eastAsia="標楷體" w:hAnsi="標楷體" w:cs="細明體"/>
                <w:color w:val="000000"/>
                <w:kern w:val="0"/>
                <w:u w:val="single"/>
              </w:rPr>
              <w:t>（請填寫法令名稱及條次）</w:t>
            </w:r>
          </w:p>
        </w:tc>
      </w:tr>
      <w:tr w:rsidR="00BA4242">
        <w:tblPrEx>
          <w:tblCellMar>
            <w:top w:w="0" w:type="dxa"/>
            <w:bottom w:w="0" w:type="dxa"/>
          </w:tblCellMar>
        </w:tblPrEx>
        <w:trPr>
          <w:trHeight w:val="1259"/>
        </w:trPr>
        <w:tc>
          <w:tcPr>
            <w:tcW w:w="269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BA4242">
            <w:pPr>
              <w:spacing w:line="300" w:lineRule="exact"/>
              <w:jc w:val="center"/>
              <w:rPr>
                <w:rFonts w:ascii="標楷體" w:eastAsia="標楷體" w:hAnsi="標楷體"/>
                <w:b/>
                <w:szCs w:val="24"/>
              </w:rPr>
            </w:pP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00" w:lineRule="exact"/>
              <w:ind w:left="538" w:hanging="538"/>
              <w:jc w:val="both"/>
            </w:pPr>
            <w:r>
              <w:rPr>
                <w:rFonts w:ascii="標楷體" w:eastAsia="標楷體" w:hAnsi="標楷體"/>
                <w:szCs w:val="24"/>
              </w:rPr>
              <w:t>□</w:t>
            </w:r>
            <w:r>
              <w:rPr>
                <w:rFonts w:ascii="標楷體" w:eastAsia="標楷體" w:hAnsi="標楷體"/>
                <w:szCs w:val="24"/>
              </w:rPr>
              <w:t>第</w:t>
            </w:r>
            <w:r>
              <w:rPr>
                <w:rFonts w:ascii="標楷體" w:eastAsia="標楷體" w:hAnsi="標楷體"/>
                <w:szCs w:val="24"/>
              </w:rPr>
              <w:t>2</w:t>
            </w:r>
            <w:r>
              <w:rPr>
                <w:rFonts w:ascii="標楷體" w:eastAsia="標楷體" w:hAnsi="標楷體"/>
                <w:szCs w:val="24"/>
              </w:rPr>
              <w:t>款：</w:t>
            </w:r>
            <w:r>
              <w:rPr>
                <w:rFonts w:ascii="標楷體" w:eastAsia="標楷體" w:hAnsi="標楷體" w:cs="細明體"/>
                <w:color w:val="000000"/>
                <w:kern w:val="0"/>
              </w:rPr>
              <w:t>依法令規定經由公平競爭方式，以公告程序辦理之採購、標售、標租或招標設定用益物權。</w:t>
            </w:r>
          </w:p>
          <w:p w:rsidR="00BA4242" w:rsidRDefault="00A82BB0">
            <w:pPr>
              <w:spacing w:before="180" w:line="300" w:lineRule="exact"/>
              <w:ind w:left="538" w:hanging="538"/>
              <w:jc w:val="both"/>
            </w:pPr>
            <w:r>
              <w:rPr>
                <w:rFonts w:ascii="標楷體" w:eastAsia="標楷體" w:hAnsi="標楷體" w:cs="細明體"/>
                <w:color w:val="000000"/>
                <w:kern w:val="0"/>
              </w:rPr>
              <w:t>法令依據：</w:t>
            </w:r>
            <w:r>
              <w:rPr>
                <w:rFonts w:ascii="標楷體" w:eastAsia="標楷體" w:hAnsi="標楷體" w:cs="細明體"/>
                <w:color w:val="000000"/>
                <w:kern w:val="0"/>
                <w:u w:val="single"/>
              </w:rPr>
              <w:t xml:space="preserve">                     </w:t>
            </w:r>
            <w:r>
              <w:rPr>
                <w:rFonts w:ascii="標楷體" w:eastAsia="標楷體" w:hAnsi="標楷體" w:cs="細明體"/>
                <w:color w:val="000000"/>
                <w:kern w:val="0"/>
                <w:u w:val="single"/>
              </w:rPr>
              <w:t>（請填寫法令名稱及條次）</w:t>
            </w:r>
          </w:p>
        </w:tc>
      </w:tr>
    </w:tbl>
    <w:p w:rsidR="00BA4242" w:rsidRDefault="00BA4242">
      <w:pPr>
        <w:spacing w:line="320" w:lineRule="exact"/>
        <w:ind w:right="-900"/>
        <w:jc w:val="both"/>
        <w:rPr>
          <w:rFonts w:ascii="標楷體" w:eastAsia="標楷體" w:hAnsi="標楷體"/>
          <w:sz w:val="20"/>
          <w:szCs w:val="20"/>
        </w:rPr>
      </w:pPr>
    </w:p>
    <w:p w:rsidR="00BA4242" w:rsidRDefault="00A82BB0">
      <w:pPr>
        <w:spacing w:line="320" w:lineRule="exact"/>
        <w:ind w:left="-123" w:right="-900" w:hanging="868"/>
        <w:jc w:val="both"/>
      </w:pPr>
      <w:r>
        <w:rPr>
          <w:rFonts w:ascii="標楷體" w:eastAsia="標楷體" w:hAnsi="標楷體"/>
          <w:sz w:val="28"/>
          <w:szCs w:val="28"/>
        </w:rPr>
        <w:t>三、補助行為表</w:t>
      </w:r>
    </w:p>
    <w:tbl>
      <w:tblPr>
        <w:tblW w:w="10632" w:type="dxa"/>
        <w:tblInd w:w="-885" w:type="dxa"/>
        <w:tblCellMar>
          <w:left w:w="10" w:type="dxa"/>
          <w:right w:w="10" w:type="dxa"/>
        </w:tblCellMar>
        <w:tblLook w:val="0000" w:firstRow="0" w:lastRow="0" w:firstColumn="0" w:lastColumn="0" w:noHBand="0" w:noVBand="0"/>
      </w:tblPr>
      <w:tblGrid>
        <w:gridCol w:w="2694"/>
        <w:gridCol w:w="3879"/>
        <w:gridCol w:w="675"/>
        <w:gridCol w:w="3384"/>
      </w:tblGrid>
      <w:tr w:rsidR="00BA4242">
        <w:tblPrEx>
          <w:tblCellMar>
            <w:top w:w="0" w:type="dxa"/>
            <w:bottom w:w="0" w:type="dxa"/>
          </w:tblCellMar>
        </w:tblPrEx>
        <w:trPr>
          <w:trHeight w:val="406"/>
        </w:trPr>
        <w:tc>
          <w:tcPr>
            <w:tcW w:w="1063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tabs>
                <w:tab w:val="left" w:pos="1458"/>
              </w:tabs>
              <w:spacing w:line="440" w:lineRule="exact"/>
              <w:ind w:right="-900"/>
              <w:jc w:val="center"/>
            </w:pPr>
            <w:r>
              <w:rPr>
                <w:rFonts w:ascii="標楷體" w:eastAsia="標楷體" w:hAnsi="標楷體"/>
                <w:b/>
                <w:szCs w:val="24"/>
              </w:rPr>
              <w:t>本案屬公職人員利益衝突迴避法第</w:t>
            </w:r>
            <w:r>
              <w:rPr>
                <w:rFonts w:ascii="標楷體" w:eastAsia="標楷體" w:hAnsi="標楷體"/>
                <w:b/>
                <w:szCs w:val="24"/>
              </w:rPr>
              <w:t>14</w:t>
            </w:r>
            <w:r>
              <w:rPr>
                <w:rFonts w:ascii="標楷體" w:eastAsia="標楷體" w:hAnsi="標楷體"/>
                <w:b/>
                <w:szCs w:val="24"/>
              </w:rPr>
              <w:t>條第</w:t>
            </w:r>
            <w:r>
              <w:rPr>
                <w:rFonts w:ascii="標楷體" w:eastAsia="標楷體" w:hAnsi="標楷體"/>
                <w:b/>
                <w:szCs w:val="24"/>
              </w:rPr>
              <w:t>1</w:t>
            </w:r>
            <w:r>
              <w:rPr>
                <w:rFonts w:ascii="標楷體" w:eastAsia="標楷體" w:hAnsi="標楷體"/>
                <w:b/>
                <w:szCs w:val="24"/>
              </w:rPr>
              <w:t>項之補助行為</w:t>
            </w:r>
          </w:p>
        </w:tc>
      </w:tr>
      <w:tr w:rsidR="00BA4242">
        <w:tblPrEx>
          <w:tblCellMar>
            <w:top w:w="0" w:type="dxa"/>
            <w:bottom w:w="0" w:type="dxa"/>
          </w:tblCellMar>
        </w:tblPrEx>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40" w:lineRule="exact"/>
              <w:rPr>
                <w:rFonts w:ascii="標楷體" w:eastAsia="標楷體" w:hAnsi="標楷體"/>
                <w:b/>
                <w:szCs w:val="24"/>
              </w:rPr>
            </w:pPr>
            <w:r>
              <w:rPr>
                <w:rFonts w:ascii="標楷體" w:eastAsia="標楷體" w:hAnsi="標楷體"/>
                <w:b/>
                <w:szCs w:val="24"/>
              </w:rPr>
              <w:t>補助機關</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BA4242">
            <w:pPr>
              <w:spacing w:line="340" w:lineRule="exact"/>
              <w:ind w:right="-900"/>
              <w:jc w:val="both"/>
              <w:rPr>
                <w:rFonts w:ascii="標楷體" w:eastAsia="標楷體" w:hAnsi="標楷體"/>
                <w:b/>
                <w:sz w:val="32"/>
                <w:szCs w:val="32"/>
              </w:rPr>
            </w:pPr>
          </w:p>
        </w:tc>
      </w:tr>
      <w:tr w:rsidR="00BA4242">
        <w:tblPrEx>
          <w:tblCellMar>
            <w:top w:w="0" w:type="dxa"/>
            <w:bottom w:w="0" w:type="dxa"/>
          </w:tblCellMar>
        </w:tblPrEx>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40" w:lineRule="exact"/>
            </w:pPr>
            <w:r>
              <w:rPr>
                <w:rFonts w:ascii="標楷體" w:eastAsia="標楷體" w:hAnsi="標楷體"/>
                <w:b/>
                <w:szCs w:val="24"/>
              </w:rPr>
              <w:t>補助名稱</w:t>
            </w:r>
          </w:p>
        </w:tc>
        <w:tc>
          <w:tcPr>
            <w:tcW w:w="38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BA4242">
            <w:pPr>
              <w:spacing w:line="340" w:lineRule="exact"/>
              <w:ind w:right="-900"/>
              <w:jc w:val="both"/>
              <w:rPr>
                <w:rFonts w:ascii="標楷體" w:eastAsia="標楷體" w:hAnsi="標楷體"/>
                <w:b/>
                <w:sz w:val="32"/>
                <w:szCs w:val="32"/>
              </w:rPr>
            </w:pP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40" w:lineRule="exact"/>
              <w:ind w:right="-900"/>
              <w:jc w:val="both"/>
              <w:rPr>
                <w:rFonts w:ascii="標楷體" w:eastAsia="標楷體" w:hAnsi="標楷體"/>
                <w:b/>
                <w:szCs w:val="24"/>
              </w:rPr>
            </w:pPr>
            <w:r>
              <w:rPr>
                <w:rFonts w:ascii="標楷體" w:eastAsia="標楷體" w:hAnsi="標楷體"/>
                <w:b/>
                <w:szCs w:val="24"/>
              </w:rPr>
              <w:t>案號</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40" w:lineRule="exact"/>
              <w:ind w:right="-900"/>
              <w:jc w:val="both"/>
            </w:pPr>
            <w:r>
              <w:rPr>
                <w:rFonts w:ascii="標楷體" w:eastAsia="標楷體" w:hAnsi="標楷體"/>
                <w:sz w:val="20"/>
                <w:szCs w:val="20"/>
              </w:rPr>
              <w:t xml:space="preserve">                </w:t>
            </w:r>
            <w:r>
              <w:rPr>
                <w:rFonts w:ascii="標楷體" w:eastAsia="標楷體" w:hAnsi="標楷體"/>
                <w:sz w:val="20"/>
                <w:szCs w:val="20"/>
              </w:rPr>
              <w:t>（無案號者免填）</w:t>
            </w:r>
          </w:p>
        </w:tc>
      </w:tr>
      <w:tr w:rsidR="00BA4242">
        <w:tblPrEx>
          <w:tblCellMar>
            <w:top w:w="0" w:type="dxa"/>
            <w:bottom w:w="0" w:type="dxa"/>
          </w:tblCellMar>
        </w:tblPrEx>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40" w:lineRule="exact"/>
            </w:pPr>
            <w:r>
              <w:rPr>
                <w:rFonts w:ascii="標楷體" w:eastAsia="標楷體" w:hAnsi="標楷體"/>
                <w:b/>
                <w:szCs w:val="24"/>
              </w:rPr>
              <w:t>補助時間</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BA4242">
            <w:pPr>
              <w:spacing w:line="340" w:lineRule="exact"/>
              <w:ind w:right="-900"/>
              <w:jc w:val="both"/>
              <w:rPr>
                <w:rFonts w:ascii="標楷體" w:eastAsia="標楷體" w:hAnsi="標楷體"/>
                <w:b/>
                <w:sz w:val="32"/>
                <w:szCs w:val="32"/>
              </w:rPr>
            </w:pPr>
          </w:p>
        </w:tc>
      </w:tr>
      <w:tr w:rsidR="00BA4242">
        <w:tblPrEx>
          <w:tblCellMar>
            <w:top w:w="0" w:type="dxa"/>
            <w:bottom w:w="0" w:type="dxa"/>
          </w:tblCellMar>
        </w:tblPrEx>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40" w:lineRule="exact"/>
              <w:rPr>
                <w:rFonts w:ascii="標楷體" w:eastAsia="標楷體" w:hAnsi="標楷體"/>
                <w:b/>
                <w:szCs w:val="24"/>
              </w:rPr>
            </w:pPr>
            <w:r>
              <w:rPr>
                <w:rFonts w:ascii="標楷體" w:eastAsia="標楷體" w:hAnsi="標楷體"/>
                <w:b/>
                <w:szCs w:val="24"/>
              </w:rPr>
              <w:t>補助對象</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BA4242">
            <w:pPr>
              <w:spacing w:line="340" w:lineRule="exact"/>
              <w:ind w:right="-900"/>
              <w:jc w:val="both"/>
              <w:rPr>
                <w:rFonts w:ascii="標楷體" w:eastAsia="標楷體" w:hAnsi="標楷體"/>
                <w:b/>
                <w:sz w:val="32"/>
                <w:szCs w:val="32"/>
              </w:rPr>
            </w:pPr>
          </w:p>
        </w:tc>
      </w:tr>
      <w:tr w:rsidR="00BA4242">
        <w:tblPrEx>
          <w:tblCellMar>
            <w:top w:w="0" w:type="dxa"/>
            <w:bottom w:w="0" w:type="dxa"/>
          </w:tblCellMar>
        </w:tblPrEx>
        <w:tc>
          <w:tcPr>
            <w:tcW w:w="26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40" w:lineRule="exact"/>
              <w:rPr>
                <w:rFonts w:ascii="標楷體" w:eastAsia="標楷體" w:hAnsi="標楷體"/>
                <w:b/>
                <w:szCs w:val="24"/>
              </w:rPr>
            </w:pPr>
            <w:r>
              <w:rPr>
                <w:rFonts w:ascii="標楷體" w:eastAsia="標楷體" w:hAnsi="標楷體"/>
                <w:b/>
                <w:szCs w:val="24"/>
              </w:rPr>
              <w:t>補助金額（新台幣）</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BA4242">
            <w:pPr>
              <w:spacing w:line="340" w:lineRule="exact"/>
              <w:ind w:right="-900"/>
              <w:jc w:val="both"/>
              <w:rPr>
                <w:rFonts w:ascii="標楷體" w:eastAsia="標楷體" w:hAnsi="標楷體"/>
                <w:b/>
                <w:sz w:val="32"/>
                <w:szCs w:val="32"/>
              </w:rPr>
            </w:pPr>
          </w:p>
        </w:tc>
      </w:tr>
      <w:tr w:rsidR="00BA4242">
        <w:tblPrEx>
          <w:tblCellMar>
            <w:top w:w="0" w:type="dxa"/>
            <w:bottom w:w="0" w:type="dxa"/>
          </w:tblCellMar>
        </w:tblPrEx>
        <w:trPr>
          <w:trHeight w:val="891"/>
        </w:trPr>
        <w:tc>
          <w:tcPr>
            <w:tcW w:w="2694"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00" w:lineRule="exact"/>
              <w:rPr>
                <w:rFonts w:ascii="標楷體" w:eastAsia="標楷體" w:hAnsi="標楷體"/>
                <w:b/>
                <w:szCs w:val="24"/>
              </w:rPr>
            </w:pPr>
            <w:r>
              <w:rPr>
                <w:rFonts w:ascii="標楷體" w:eastAsia="標楷體" w:hAnsi="標楷體"/>
                <w:b/>
                <w:szCs w:val="24"/>
              </w:rPr>
              <w:t>補助屬第</w:t>
            </w:r>
            <w:r>
              <w:rPr>
                <w:rFonts w:ascii="標楷體" w:eastAsia="標楷體" w:hAnsi="標楷體"/>
                <w:b/>
                <w:szCs w:val="24"/>
              </w:rPr>
              <w:t>14</w:t>
            </w:r>
            <w:r>
              <w:rPr>
                <w:rFonts w:ascii="標楷體" w:eastAsia="標楷體" w:hAnsi="標楷體"/>
                <w:b/>
                <w:szCs w:val="24"/>
              </w:rPr>
              <w:t>條第</w:t>
            </w:r>
            <w:r>
              <w:rPr>
                <w:rFonts w:ascii="標楷體" w:eastAsia="標楷體" w:hAnsi="標楷體"/>
                <w:b/>
                <w:szCs w:val="24"/>
              </w:rPr>
              <w:t>1</w:t>
            </w:r>
            <w:r>
              <w:rPr>
                <w:rFonts w:ascii="標楷體" w:eastAsia="標楷體" w:hAnsi="標楷體"/>
                <w:b/>
                <w:szCs w:val="24"/>
              </w:rPr>
              <w:t>項但書第</w:t>
            </w:r>
            <w:r>
              <w:rPr>
                <w:rFonts w:ascii="標楷體" w:eastAsia="標楷體" w:hAnsi="標楷體"/>
                <w:b/>
                <w:szCs w:val="24"/>
              </w:rPr>
              <w:t>3</w:t>
            </w:r>
            <w:r>
              <w:rPr>
                <w:rFonts w:ascii="標楷體" w:eastAsia="標楷體" w:hAnsi="標楷體"/>
                <w:b/>
                <w:szCs w:val="24"/>
              </w:rPr>
              <w:t>款</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60" w:lineRule="exact"/>
              <w:ind w:left="1181" w:right="-674" w:hanging="1181"/>
            </w:pPr>
            <w:r>
              <w:rPr>
                <w:rFonts w:ascii="標楷體" w:eastAsia="標楷體" w:hAnsi="標楷體"/>
                <w:szCs w:val="24"/>
              </w:rPr>
              <w:t>□</w:t>
            </w:r>
            <w:r>
              <w:rPr>
                <w:rFonts w:ascii="標楷體" w:eastAsia="標楷體" w:hAnsi="標楷體"/>
                <w:szCs w:val="24"/>
              </w:rPr>
              <w:t>第</w:t>
            </w:r>
            <w:r>
              <w:rPr>
                <w:rFonts w:ascii="標楷體" w:eastAsia="標楷體" w:hAnsi="標楷體"/>
                <w:szCs w:val="24"/>
              </w:rPr>
              <w:t>3</w:t>
            </w:r>
            <w:r>
              <w:rPr>
                <w:rFonts w:ascii="標楷體" w:eastAsia="標楷體" w:hAnsi="標楷體"/>
                <w:szCs w:val="24"/>
              </w:rPr>
              <w:t>款：</w:t>
            </w:r>
            <w:r>
              <w:rPr>
                <w:rFonts w:ascii="標楷體" w:eastAsia="標楷體" w:hAnsi="標楷體" w:cs="細明體"/>
                <w:color w:val="000000"/>
                <w:kern w:val="0"/>
              </w:rPr>
              <w:t>對公職人員之關係人依法令規定以公開公平方式辦理之補助。</w:t>
            </w:r>
          </w:p>
          <w:p w:rsidR="00BA4242" w:rsidRDefault="00A82BB0">
            <w:pPr>
              <w:spacing w:before="180" w:line="320" w:lineRule="exact"/>
              <w:ind w:left="1181" w:right="-674" w:hanging="1181"/>
              <w:jc w:val="both"/>
            </w:pPr>
            <w:r>
              <w:rPr>
                <w:rFonts w:ascii="標楷體" w:eastAsia="標楷體" w:hAnsi="標楷體" w:cs="細明體"/>
                <w:color w:val="000000"/>
                <w:kern w:val="0"/>
              </w:rPr>
              <w:t>法令依據：</w:t>
            </w:r>
            <w:r>
              <w:rPr>
                <w:rFonts w:ascii="標楷體" w:eastAsia="標楷體" w:hAnsi="標楷體" w:cs="細明體"/>
                <w:color w:val="000000"/>
                <w:kern w:val="0"/>
                <w:u w:val="single"/>
              </w:rPr>
              <w:t xml:space="preserve">                     </w:t>
            </w:r>
            <w:r>
              <w:rPr>
                <w:rFonts w:ascii="標楷體" w:eastAsia="標楷體" w:hAnsi="標楷體" w:cs="細明體"/>
                <w:color w:val="000000"/>
                <w:kern w:val="0"/>
                <w:u w:val="single"/>
              </w:rPr>
              <w:t>（請填寫法令名稱及條次）</w:t>
            </w:r>
          </w:p>
        </w:tc>
      </w:tr>
      <w:tr w:rsidR="00BA4242">
        <w:tblPrEx>
          <w:tblCellMar>
            <w:top w:w="0" w:type="dxa"/>
            <w:bottom w:w="0" w:type="dxa"/>
          </w:tblCellMar>
        </w:tblPrEx>
        <w:trPr>
          <w:trHeight w:val="416"/>
        </w:trPr>
        <w:tc>
          <w:tcPr>
            <w:tcW w:w="269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BA4242">
            <w:pPr>
              <w:spacing w:line="300" w:lineRule="exact"/>
              <w:jc w:val="center"/>
              <w:rPr>
                <w:rFonts w:ascii="標楷體" w:eastAsia="標楷體" w:hAnsi="標楷體"/>
                <w:b/>
                <w:szCs w:val="24"/>
              </w:rPr>
            </w:pP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A4242" w:rsidRDefault="00A82BB0">
            <w:pPr>
              <w:spacing w:line="340" w:lineRule="exact"/>
              <w:ind w:left="1181" w:right="34" w:hanging="1181"/>
              <w:jc w:val="both"/>
            </w:pPr>
            <w:r>
              <w:rPr>
                <w:rFonts w:ascii="標楷體" w:eastAsia="標楷體" w:hAnsi="標楷體"/>
                <w:szCs w:val="24"/>
              </w:rPr>
              <w:t>□</w:t>
            </w:r>
            <w:r>
              <w:rPr>
                <w:rFonts w:ascii="標楷體" w:eastAsia="標楷體" w:hAnsi="標楷體"/>
                <w:szCs w:val="24"/>
              </w:rPr>
              <w:t>第</w:t>
            </w:r>
            <w:r>
              <w:rPr>
                <w:rFonts w:ascii="標楷體" w:eastAsia="標楷體" w:hAnsi="標楷體"/>
                <w:szCs w:val="24"/>
              </w:rPr>
              <w:t>3</w:t>
            </w:r>
            <w:r>
              <w:rPr>
                <w:rFonts w:ascii="標楷體" w:eastAsia="標楷體" w:hAnsi="標楷體"/>
                <w:szCs w:val="24"/>
              </w:rPr>
              <w:t>款：</w:t>
            </w:r>
            <w:r>
              <w:rPr>
                <w:rFonts w:ascii="標楷體" w:eastAsia="標楷體" w:hAnsi="標楷體" w:cs="細明體"/>
                <w:color w:val="000000"/>
                <w:kern w:val="0"/>
              </w:rPr>
              <w:t>對公職人員之關係人禁止其</w:t>
            </w:r>
            <w:r>
              <w:rPr>
                <w:rFonts w:ascii="標楷體" w:eastAsia="標楷體" w:hAnsi="標楷體" w:cs="細明體"/>
                <w:color w:val="000000"/>
              </w:rPr>
              <w:t>補助反不利於公共利益且經補助法令主管機關核定同意之補助。</w:t>
            </w:r>
          </w:p>
          <w:p w:rsidR="00BA4242" w:rsidRDefault="00A82BB0">
            <w:pPr>
              <w:spacing w:line="340" w:lineRule="exact"/>
              <w:ind w:left="254" w:hanging="254"/>
              <w:jc w:val="both"/>
            </w:pPr>
            <w:r>
              <w:rPr>
                <w:rFonts w:ascii="標楷體" w:eastAsia="標楷體" w:hAnsi="標楷體"/>
                <w:szCs w:val="24"/>
              </w:rPr>
              <w:t>補助法令依據：</w:t>
            </w:r>
            <w:r>
              <w:rPr>
                <w:rFonts w:ascii="標楷體" w:eastAsia="標楷體" w:hAnsi="標楷體"/>
                <w:szCs w:val="24"/>
                <w:u w:val="single"/>
              </w:rPr>
              <w:t xml:space="preserve">                   </w:t>
            </w:r>
            <w:r>
              <w:rPr>
                <w:rFonts w:ascii="標楷體" w:eastAsia="標楷體" w:hAnsi="標楷體" w:cs="細明體"/>
                <w:color w:val="000000"/>
                <w:kern w:val="0"/>
                <w:u w:val="single"/>
              </w:rPr>
              <w:t>（請填寫法令名稱及條次）</w:t>
            </w:r>
          </w:p>
          <w:p w:rsidR="00BA4242" w:rsidRDefault="00A82BB0">
            <w:pPr>
              <w:spacing w:line="340" w:lineRule="exact"/>
              <w:ind w:left="254" w:hanging="254"/>
              <w:jc w:val="both"/>
            </w:pPr>
            <w:r>
              <w:rPr>
                <w:rFonts w:ascii="標楷體" w:eastAsia="標楷體" w:hAnsi="標楷體"/>
                <w:szCs w:val="24"/>
              </w:rPr>
              <w:t>核定之補助法令主管機關：</w:t>
            </w:r>
            <w:r>
              <w:rPr>
                <w:rFonts w:ascii="標楷體" w:eastAsia="標楷體" w:hAnsi="標楷體"/>
                <w:szCs w:val="24"/>
                <w:u w:val="single"/>
              </w:rPr>
              <w:t xml:space="preserve">                              </w:t>
            </w:r>
          </w:p>
          <w:p w:rsidR="00BA4242" w:rsidRDefault="00A82BB0">
            <w:pPr>
              <w:spacing w:line="340" w:lineRule="exact"/>
              <w:ind w:left="254" w:hanging="254"/>
              <w:jc w:val="both"/>
            </w:pPr>
            <w:r>
              <w:rPr>
                <w:rFonts w:ascii="標楷體" w:eastAsia="標楷體" w:hAnsi="標楷體"/>
                <w:szCs w:val="24"/>
              </w:rPr>
              <w:t>補助法令主管機關之核定文號：</w:t>
            </w:r>
            <w:r>
              <w:rPr>
                <w:rFonts w:ascii="標楷體" w:eastAsia="標楷體" w:hAnsi="標楷體"/>
                <w:szCs w:val="24"/>
                <w:u w:val="single"/>
              </w:rPr>
              <w:t xml:space="preserve">                          </w:t>
            </w:r>
            <w:r>
              <w:rPr>
                <w:rFonts w:ascii="標楷體" w:eastAsia="標楷體" w:hAnsi="標楷體"/>
                <w:szCs w:val="24"/>
              </w:rPr>
              <w:t xml:space="preserve">                        </w:t>
            </w:r>
          </w:p>
          <w:p w:rsidR="00BA4242" w:rsidRDefault="00A82BB0">
            <w:pPr>
              <w:spacing w:line="340" w:lineRule="exact"/>
              <w:ind w:left="254" w:hanging="254"/>
              <w:jc w:val="both"/>
            </w:pPr>
            <w:r>
              <w:rPr>
                <w:rFonts w:ascii="標楷體" w:eastAsia="標楷體" w:hAnsi="標楷體"/>
                <w:szCs w:val="24"/>
              </w:rPr>
              <w:t>補助法令主管機關核定同意之</w:t>
            </w:r>
            <w:r>
              <w:rPr>
                <w:rFonts w:ascii="標楷體" w:eastAsia="標楷體" w:hAnsi="標楷體" w:cs="細明體"/>
                <w:color w:val="000000"/>
              </w:rPr>
              <w:t>理由：</w:t>
            </w:r>
            <w:r>
              <w:rPr>
                <w:rFonts w:ascii="標楷體" w:eastAsia="標楷體" w:hAnsi="標楷體" w:cs="細明體"/>
                <w:color w:val="000000"/>
                <w:u w:val="single"/>
              </w:rPr>
              <w:t xml:space="preserve">                      </w:t>
            </w:r>
            <w:r>
              <w:rPr>
                <w:rFonts w:ascii="標楷體" w:eastAsia="標楷體" w:hAnsi="標楷體"/>
                <w:b/>
                <w:sz w:val="28"/>
                <w:szCs w:val="28"/>
              </w:rPr>
              <w:t xml:space="preserve">  </w:t>
            </w:r>
          </w:p>
        </w:tc>
      </w:tr>
    </w:tbl>
    <w:p w:rsidR="00BA4242" w:rsidRDefault="00A82BB0">
      <w:pPr>
        <w:spacing w:line="360" w:lineRule="exact"/>
        <w:ind w:left="-512" w:right="-900" w:hanging="196"/>
        <w:rPr>
          <w:rFonts w:ascii="標楷體" w:eastAsia="標楷體" w:hAnsi="標楷體"/>
          <w:sz w:val="28"/>
          <w:szCs w:val="28"/>
        </w:rPr>
      </w:pPr>
      <w:r>
        <w:rPr>
          <w:rFonts w:ascii="標楷體" w:eastAsia="標楷體" w:hAnsi="標楷體"/>
          <w:sz w:val="28"/>
          <w:szCs w:val="28"/>
        </w:rPr>
        <w:t>備註：</w:t>
      </w:r>
    </w:p>
    <w:p w:rsidR="00BA4242" w:rsidRDefault="00A82BB0">
      <w:pPr>
        <w:spacing w:line="360" w:lineRule="exact"/>
        <w:ind w:left="-512" w:right="-900" w:hanging="196"/>
        <w:rPr>
          <w:rFonts w:ascii="標楷體" w:eastAsia="標楷體" w:hAnsi="標楷體"/>
          <w:sz w:val="28"/>
          <w:szCs w:val="28"/>
        </w:rPr>
      </w:pPr>
      <w:r>
        <w:rPr>
          <w:rFonts w:ascii="標楷體" w:eastAsia="標楷體" w:hAnsi="標楷體"/>
          <w:sz w:val="28"/>
          <w:szCs w:val="28"/>
        </w:rPr>
        <w:t>主動公開之機關團體：</w:t>
      </w:r>
    </w:p>
    <w:p w:rsidR="00BA4242" w:rsidRDefault="00A82BB0">
      <w:pPr>
        <w:spacing w:line="360" w:lineRule="exact"/>
        <w:ind w:left="-512" w:right="-900" w:hanging="196"/>
        <w:rPr>
          <w:rFonts w:ascii="標楷體" w:eastAsia="標楷體" w:hAnsi="標楷體"/>
          <w:sz w:val="28"/>
          <w:szCs w:val="28"/>
        </w:rPr>
      </w:pPr>
      <w:r>
        <w:rPr>
          <w:rFonts w:ascii="標楷體" w:eastAsia="標楷體" w:hAnsi="標楷體"/>
          <w:sz w:val="28"/>
          <w:szCs w:val="28"/>
        </w:rPr>
        <w:t>主動公開之日期：</w:t>
      </w:r>
      <w:r>
        <w:rPr>
          <w:rFonts w:ascii="標楷體" w:eastAsia="標楷體" w:hAnsi="標楷體"/>
          <w:sz w:val="28"/>
          <w:szCs w:val="28"/>
        </w:rPr>
        <w:t xml:space="preserve">   </w:t>
      </w:r>
      <w:r>
        <w:rPr>
          <w:rFonts w:ascii="標楷體" w:eastAsia="標楷體" w:hAnsi="標楷體"/>
          <w:sz w:val="28"/>
          <w:szCs w:val="28"/>
        </w:rPr>
        <w:t>年</w:t>
      </w:r>
      <w:r>
        <w:rPr>
          <w:rFonts w:ascii="標楷體" w:eastAsia="標楷體" w:hAnsi="標楷體"/>
          <w:sz w:val="28"/>
          <w:szCs w:val="28"/>
        </w:rPr>
        <w:t xml:space="preserve">   </w:t>
      </w:r>
      <w:r>
        <w:rPr>
          <w:rFonts w:ascii="標楷體" w:eastAsia="標楷體" w:hAnsi="標楷體"/>
          <w:sz w:val="28"/>
          <w:szCs w:val="28"/>
        </w:rPr>
        <w:t>月</w:t>
      </w:r>
      <w:r>
        <w:rPr>
          <w:rFonts w:ascii="標楷體" w:eastAsia="標楷體" w:hAnsi="標楷體"/>
          <w:sz w:val="28"/>
          <w:szCs w:val="28"/>
        </w:rPr>
        <w:t xml:space="preserve">   </w:t>
      </w:r>
      <w:r>
        <w:rPr>
          <w:rFonts w:ascii="標楷體" w:eastAsia="標楷體" w:hAnsi="標楷體"/>
          <w:sz w:val="28"/>
          <w:szCs w:val="28"/>
        </w:rPr>
        <w:t>日</w:t>
      </w:r>
    </w:p>
    <w:p w:rsidR="00BA4242" w:rsidRDefault="00BA4242">
      <w:pPr>
        <w:spacing w:line="280" w:lineRule="exact"/>
        <w:ind w:left="-568" w:right="-900" w:hanging="140"/>
        <w:rPr>
          <w:rFonts w:ascii="標楷體" w:eastAsia="標楷體" w:hAnsi="標楷體"/>
          <w:sz w:val="20"/>
          <w:szCs w:val="20"/>
        </w:rPr>
      </w:pPr>
    </w:p>
    <w:p w:rsidR="00BA4242" w:rsidRDefault="00BA4242">
      <w:pPr>
        <w:spacing w:line="280" w:lineRule="exact"/>
        <w:ind w:left="-568" w:right="-900" w:hanging="140"/>
        <w:rPr>
          <w:rFonts w:ascii="標楷體" w:eastAsia="標楷體" w:hAnsi="標楷體"/>
          <w:sz w:val="20"/>
          <w:szCs w:val="20"/>
        </w:rPr>
      </w:pPr>
    </w:p>
    <w:p w:rsidR="00BA4242" w:rsidRDefault="00A82BB0">
      <w:pPr>
        <w:spacing w:line="320" w:lineRule="exact"/>
        <w:ind w:left="-417" w:right="-900" w:hanging="291"/>
        <w:jc w:val="both"/>
        <w:rPr>
          <w:rFonts w:ascii="標楷體" w:eastAsia="標楷體" w:hAnsi="標楷體"/>
          <w:b/>
          <w:sz w:val="22"/>
          <w:shd w:val="clear" w:color="auto" w:fill="FFFFFF"/>
        </w:rPr>
      </w:pPr>
      <w:r>
        <w:rPr>
          <w:rFonts w:ascii="標楷體" w:eastAsia="標楷體" w:hAnsi="標楷體"/>
          <w:b/>
          <w:sz w:val="22"/>
          <w:shd w:val="clear" w:color="auto" w:fill="FFFFFF"/>
        </w:rPr>
        <w:t>※</w:t>
      </w:r>
      <w:r>
        <w:rPr>
          <w:rFonts w:ascii="標楷體" w:eastAsia="標楷體" w:hAnsi="標楷體"/>
          <w:b/>
          <w:sz w:val="22"/>
          <w:shd w:val="clear" w:color="auto" w:fill="FFFFFF"/>
        </w:rPr>
        <w:t>填表說明：</w:t>
      </w:r>
    </w:p>
    <w:p w:rsidR="00BA4242" w:rsidRDefault="00A82BB0">
      <w:pPr>
        <w:spacing w:line="240" w:lineRule="exact"/>
        <w:ind w:left="-444" w:right="-900" w:hanging="264"/>
        <w:jc w:val="both"/>
        <w:rPr>
          <w:rFonts w:ascii="標楷體" w:eastAsia="標楷體" w:hAnsi="標楷體"/>
          <w:sz w:val="20"/>
          <w:szCs w:val="20"/>
        </w:rPr>
      </w:pPr>
      <w:r>
        <w:rPr>
          <w:rFonts w:ascii="標楷體" w:eastAsia="標楷體" w:hAnsi="標楷體"/>
          <w:sz w:val="20"/>
          <w:szCs w:val="20"/>
        </w:rPr>
        <w:t>1.</w:t>
      </w:r>
      <w:r>
        <w:rPr>
          <w:rFonts w:ascii="標楷體" w:eastAsia="標楷體" w:hAnsi="標楷體"/>
          <w:sz w:val="20"/>
          <w:szCs w:val="20"/>
        </w:rPr>
        <w:t>請機關團體一併將公職人員利益衝突迴避法第</w:t>
      </w:r>
      <w:r>
        <w:rPr>
          <w:rFonts w:ascii="標楷體" w:eastAsia="標楷體" w:hAnsi="標楷體"/>
          <w:sz w:val="20"/>
          <w:szCs w:val="20"/>
        </w:rPr>
        <w:t>14</w:t>
      </w:r>
      <w:r>
        <w:rPr>
          <w:rFonts w:ascii="標楷體" w:eastAsia="標楷體" w:hAnsi="標楷體"/>
          <w:sz w:val="20"/>
          <w:szCs w:val="20"/>
        </w:rPr>
        <w:t>條第</w:t>
      </w:r>
      <w:r>
        <w:rPr>
          <w:rFonts w:ascii="標楷體" w:eastAsia="標楷體" w:hAnsi="標楷體"/>
          <w:sz w:val="20"/>
          <w:szCs w:val="20"/>
        </w:rPr>
        <w:t>2</w:t>
      </w:r>
      <w:r>
        <w:rPr>
          <w:rFonts w:ascii="標楷體" w:eastAsia="標楷體" w:hAnsi="標楷體"/>
          <w:sz w:val="20"/>
          <w:szCs w:val="20"/>
        </w:rPr>
        <w:t>項公職人員及關係人身分關係揭露表範本【</w:t>
      </w:r>
      <w:r>
        <w:rPr>
          <w:rFonts w:ascii="標楷體" w:eastAsia="標楷體" w:hAnsi="標楷體"/>
          <w:sz w:val="20"/>
          <w:szCs w:val="20"/>
        </w:rPr>
        <w:t>A.</w:t>
      </w:r>
      <w:r>
        <w:rPr>
          <w:rFonts w:ascii="標楷體" w:eastAsia="標楷體" w:hAnsi="標楷體"/>
          <w:sz w:val="20"/>
          <w:szCs w:val="20"/>
        </w:rPr>
        <w:t>事前揭露】公開。</w:t>
      </w:r>
    </w:p>
    <w:p w:rsidR="00BA4242" w:rsidRDefault="00A82BB0">
      <w:pPr>
        <w:spacing w:line="240" w:lineRule="exact"/>
        <w:ind w:left="-427" w:right="-1044" w:hanging="564"/>
        <w:rPr>
          <w:rFonts w:ascii="標楷體" w:eastAsia="標楷體" w:hAnsi="標楷體"/>
          <w:sz w:val="20"/>
          <w:szCs w:val="20"/>
        </w:rPr>
      </w:pPr>
      <w:r>
        <w:rPr>
          <w:rFonts w:ascii="標楷體" w:eastAsia="標楷體" w:hAnsi="標楷體"/>
          <w:sz w:val="20"/>
          <w:szCs w:val="20"/>
        </w:rPr>
        <w:t xml:space="preserve">   2. </w:t>
      </w:r>
      <w:r>
        <w:rPr>
          <w:rFonts w:ascii="標楷體" w:eastAsia="標楷體" w:hAnsi="標楷體"/>
          <w:sz w:val="20"/>
          <w:szCs w:val="20"/>
        </w:rPr>
        <w:t>本案屬公職人員利益衝突迴避法第</w:t>
      </w:r>
      <w:r>
        <w:rPr>
          <w:rFonts w:ascii="標楷體" w:eastAsia="標楷體" w:hAnsi="標楷體"/>
          <w:sz w:val="20"/>
          <w:szCs w:val="20"/>
        </w:rPr>
        <w:t>14</w:t>
      </w:r>
      <w:r>
        <w:rPr>
          <w:rFonts w:ascii="標楷體" w:eastAsia="標楷體" w:hAnsi="標楷體"/>
          <w:sz w:val="20"/>
          <w:szCs w:val="20"/>
        </w:rPr>
        <w:t>條第</w:t>
      </w:r>
      <w:r>
        <w:rPr>
          <w:rFonts w:ascii="標楷體" w:eastAsia="標楷體" w:hAnsi="標楷體"/>
          <w:sz w:val="20"/>
          <w:szCs w:val="20"/>
        </w:rPr>
        <w:t>1</w:t>
      </w:r>
      <w:r>
        <w:rPr>
          <w:rFonts w:ascii="標楷體" w:eastAsia="標楷體" w:hAnsi="標楷體"/>
          <w:sz w:val="20"/>
          <w:szCs w:val="20"/>
        </w:rPr>
        <w:t>項之交易行為者，請填寫二、交易行為表；屬補助行為者，請填寫三、補助行為表。</w:t>
      </w:r>
    </w:p>
    <w:p w:rsidR="00BA4242" w:rsidRDefault="00A82BB0">
      <w:pPr>
        <w:spacing w:line="240" w:lineRule="exact"/>
        <w:ind w:left="-444" w:right="-900" w:hanging="264"/>
        <w:jc w:val="both"/>
        <w:rPr>
          <w:rFonts w:ascii="標楷體" w:eastAsia="標楷體" w:hAnsi="標楷體"/>
          <w:sz w:val="20"/>
          <w:szCs w:val="20"/>
        </w:rPr>
      </w:pPr>
      <w:r>
        <w:rPr>
          <w:rFonts w:ascii="標楷體" w:eastAsia="標楷體" w:hAnsi="標楷體"/>
          <w:sz w:val="20"/>
          <w:szCs w:val="20"/>
        </w:rPr>
        <w:t xml:space="preserve">3. </w:t>
      </w:r>
      <w:r>
        <w:rPr>
          <w:rFonts w:ascii="標楷體" w:eastAsia="標楷體" w:hAnsi="標楷體"/>
          <w:sz w:val="20"/>
          <w:szCs w:val="20"/>
        </w:rPr>
        <w:t>二、交易行為表請填寫交易機關、名稱、時間、對象、金額，並勾選填寫屬第</w:t>
      </w:r>
      <w:r>
        <w:rPr>
          <w:rFonts w:ascii="標楷體" w:eastAsia="標楷體" w:hAnsi="標楷體"/>
          <w:sz w:val="20"/>
          <w:szCs w:val="20"/>
        </w:rPr>
        <w:t>14</w:t>
      </w:r>
      <w:r>
        <w:rPr>
          <w:rFonts w:ascii="標楷體" w:eastAsia="標楷體" w:hAnsi="標楷體"/>
          <w:sz w:val="20"/>
          <w:szCs w:val="20"/>
        </w:rPr>
        <w:t>條第</w:t>
      </w:r>
      <w:r>
        <w:rPr>
          <w:rFonts w:ascii="標楷體" w:eastAsia="標楷體" w:hAnsi="標楷體"/>
          <w:sz w:val="20"/>
          <w:szCs w:val="20"/>
        </w:rPr>
        <w:t>1</w:t>
      </w:r>
      <w:r>
        <w:rPr>
          <w:rFonts w:ascii="標楷體" w:eastAsia="標楷體" w:hAnsi="標楷體"/>
          <w:sz w:val="20"/>
          <w:szCs w:val="20"/>
        </w:rPr>
        <w:t>項但書第</w:t>
      </w:r>
      <w:r>
        <w:rPr>
          <w:rFonts w:ascii="標楷體" w:eastAsia="標楷體" w:hAnsi="標楷體"/>
          <w:sz w:val="20"/>
          <w:szCs w:val="20"/>
        </w:rPr>
        <w:t>1</w:t>
      </w:r>
      <w:r>
        <w:rPr>
          <w:rFonts w:ascii="標楷體" w:eastAsia="標楷體" w:hAnsi="標楷體"/>
          <w:sz w:val="20"/>
          <w:szCs w:val="20"/>
        </w:rPr>
        <w:t>款或第</w:t>
      </w:r>
      <w:r>
        <w:rPr>
          <w:rFonts w:ascii="標楷體" w:eastAsia="標楷體" w:hAnsi="標楷體"/>
          <w:sz w:val="20"/>
          <w:szCs w:val="20"/>
        </w:rPr>
        <w:t>2</w:t>
      </w:r>
      <w:r>
        <w:rPr>
          <w:rFonts w:ascii="標楷體" w:eastAsia="標楷體" w:hAnsi="標楷體"/>
          <w:sz w:val="20"/>
          <w:szCs w:val="20"/>
        </w:rPr>
        <w:t>款之情形。</w:t>
      </w:r>
    </w:p>
    <w:p w:rsidR="00BA4242" w:rsidRDefault="00A82BB0">
      <w:pPr>
        <w:spacing w:line="240" w:lineRule="exact"/>
        <w:ind w:left="-444" w:right="-900" w:hanging="264"/>
        <w:jc w:val="both"/>
        <w:rPr>
          <w:rFonts w:ascii="標楷體" w:eastAsia="標楷體" w:hAnsi="標楷體"/>
          <w:sz w:val="20"/>
          <w:szCs w:val="20"/>
        </w:rPr>
      </w:pPr>
      <w:r>
        <w:rPr>
          <w:rFonts w:ascii="標楷體" w:eastAsia="標楷體" w:hAnsi="標楷體"/>
          <w:sz w:val="20"/>
          <w:szCs w:val="20"/>
        </w:rPr>
        <w:t xml:space="preserve">4. </w:t>
      </w:r>
      <w:r>
        <w:rPr>
          <w:rFonts w:ascii="標楷體" w:eastAsia="標楷體" w:hAnsi="標楷體"/>
          <w:sz w:val="20"/>
          <w:szCs w:val="20"/>
        </w:rPr>
        <w:t>三、補助行為表請填寫補助機關、名稱、時間、對象、金額，並勾選屬第</w:t>
      </w:r>
      <w:r>
        <w:rPr>
          <w:rFonts w:ascii="標楷體" w:eastAsia="標楷體" w:hAnsi="標楷體"/>
          <w:sz w:val="20"/>
          <w:szCs w:val="20"/>
        </w:rPr>
        <w:t>14</w:t>
      </w:r>
      <w:r>
        <w:rPr>
          <w:rFonts w:ascii="標楷體" w:eastAsia="標楷體" w:hAnsi="標楷體"/>
          <w:sz w:val="20"/>
          <w:szCs w:val="20"/>
        </w:rPr>
        <w:t>條第</w:t>
      </w:r>
      <w:r>
        <w:rPr>
          <w:rFonts w:ascii="標楷體" w:eastAsia="標楷體" w:hAnsi="標楷體"/>
          <w:sz w:val="20"/>
          <w:szCs w:val="20"/>
        </w:rPr>
        <w:t>1</w:t>
      </w:r>
      <w:r>
        <w:rPr>
          <w:rFonts w:ascii="標楷體" w:eastAsia="標楷體" w:hAnsi="標楷體"/>
          <w:sz w:val="20"/>
          <w:szCs w:val="20"/>
        </w:rPr>
        <w:t>項但書第</w:t>
      </w:r>
      <w:r>
        <w:rPr>
          <w:rFonts w:ascii="標楷體" w:eastAsia="標楷體" w:hAnsi="標楷體"/>
          <w:sz w:val="20"/>
          <w:szCs w:val="20"/>
        </w:rPr>
        <w:t>3</w:t>
      </w:r>
      <w:r>
        <w:rPr>
          <w:rFonts w:ascii="標楷體" w:eastAsia="標楷體" w:hAnsi="標楷體"/>
          <w:sz w:val="20"/>
          <w:szCs w:val="20"/>
        </w:rPr>
        <w:t>款前段或後段之情形。</w:t>
      </w:r>
    </w:p>
    <w:p w:rsidR="00BA4242" w:rsidRDefault="00BA4242">
      <w:pPr>
        <w:spacing w:line="280" w:lineRule="exact"/>
        <w:ind w:left="-568" w:right="-900" w:hanging="140"/>
        <w:rPr>
          <w:rFonts w:ascii="標楷體" w:eastAsia="標楷體" w:hAnsi="標楷體"/>
          <w:sz w:val="20"/>
          <w:szCs w:val="20"/>
        </w:rPr>
      </w:pPr>
    </w:p>
    <w:p w:rsidR="00BA4242" w:rsidRDefault="00BA4242">
      <w:pPr>
        <w:spacing w:line="280" w:lineRule="exact"/>
        <w:ind w:left="-568" w:right="-900" w:hanging="140"/>
        <w:rPr>
          <w:rFonts w:ascii="標楷體" w:eastAsia="標楷體" w:hAnsi="標楷體"/>
          <w:sz w:val="20"/>
          <w:szCs w:val="20"/>
        </w:rPr>
      </w:pPr>
    </w:p>
    <w:p w:rsidR="00BA4242" w:rsidRDefault="00A82BB0">
      <w:pPr>
        <w:spacing w:line="280" w:lineRule="exact"/>
        <w:ind w:left="-568" w:right="-900" w:hanging="140"/>
      </w:pPr>
      <w:r>
        <w:rPr>
          <w:rFonts w:ascii="標楷體" w:eastAsia="標楷體" w:hAnsi="標楷體"/>
          <w:b/>
          <w:sz w:val="20"/>
          <w:szCs w:val="20"/>
          <w:shd w:val="clear" w:color="auto" w:fill="FFFFFF"/>
        </w:rPr>
        <w:t>※</w:t>
      </w:r>
      <w:r>
        <w:rPr>
          <w:rFonts w:ascii="標楷體" w:eastAsia="標楷體" w:hAnsi="標楷體"/>
          <w:b/>
          <w:sz w:val="20"/>
          <w:szCs w:val="20"/>
          <w:shd w:val="clear" w:color="auto" w:fill="FFFFFF"/>
        </w:rPr>
        <w:t>相關法條</w:t>
      </w:r>
      <w:r>
        <w:rPr>
          <w:rFonts w:ascii="標楷體" w:eastAsia="標楷體" w:hAnsi="標楷體"/>
          <w:sz w:val="20"/>
          <w:szCs w:val="20"/>
        </w:rPr>
        <w:t>：</w:t>
      </w:r>
    </w:p>
    <w:p w:rsidR="00BA4242" w:rsidRDefault="00A82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both"/>
        <w:rPr>
          <w:rFonts w:ascii="標楷體" w:eastAsia="標楷體" w:hAnsi="標楷體" w:cs="細明體"/>
          <w:kern w:val="0"/>
          <w:sz w:val="20"/>
          <w:szCs w:val="20"/>
        </w:rPr>
      </w:pPr>
      <w:r>
        <w:rPr>
          <w:rFonts w:ascii="標楷體" w:eastAsia="標楷體" w:hAnsi="標楷體" w:cs="細明體"/>
          <w:kern w:val="0"/>
          <w:sz w:val="20"/>
          <w:szCs w:val="20"/>
        </w:rPr>
        <w:t>公職人員利益衝突迴避法</w:t>
      </w:r>
    </w:p>
    <w:p w:rsidR="00BA4242" w:rsidRDefault="00A82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both"/>
        <w:rPr>
          <w:rFonts w:ascii="標楷體" w:eastAsia="標楷體" w:hAnsi="標楷體" w:cs="細明體"/>
          <w:kern w:val="0"/>
          <w:sz w:val="20"/>
          <w:szCs w:val="20"/>
        </w:rPr>
      </w:pPr>
      <w:r>
        <w:rPr>
          <w:rFonts w:ascii="標楷體" w:eastAsia="標楷體" w:hAnsi="標楷體" w:cs="細明體"/>
          <w:kern w:val="0"/>
          <w:sz w:val="20"/>
          <w:szCs w:val="20"/>
        </w:rPr>
        <w:t>第</w:t>
      </w:r>
      <w:r>
        <w:rPr>
          <w:rFonts w:ascii="標楷體" w:eastAsia="標楷體" w:hAnsi="標楷體" w:cs="細明體"/>
          <w:kern w:val="0"/>
          <w:sz w:val="20"/>
          <w:szCs w:val="20"/>
        </w:rPr>
        <w:t>2</w:t>
      </w:r>
      <w:r>
        <w:rPr>
          <w:rFonts w:ascii="標楷體" w:eastAsia="標楷體" w:hAnsi="標楷體" w:cs="細明體"/>
          <w:kern w:val="0"/>
          <w:sz w:val="20"/>
          <w:szCs w:val="20"/>
        </w:rPr>
        <w:t>條</w:t>
      </w:r>
    </w:p>
    <w:p w:rsidR="00BA4242" w:rsidRDefault="00A82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both"/>
        <w:rPr>
          <w:rFonts w:ascii="標楷體" w:eastAsia="標楷體" w:hAnsi="標楷體" w:cs="細明體"/>
          <w:kern w:val="0"/>
          <w:sz w:val="20"/>
          <w:szCs w:val="20"/>
        </w:rPr>
      </w:pPr>
      <w:r>
        <w:rPr>
          <w:rFonts w:ascii="標楷體" w:eastAsia="標楷體" w:hAnsi="標楷體" w:cs="細明體"/>
          <w:kern w:val="0"/>
          <w:sz w:val="20"/>
          <w:szCs w:val="20"/>
        </w:rPr>
        <w:t>本法所稱公職人員，其範圍如下：</w:t>
      </w:r>
    </w:p>
    <w:p w:rsidR="00BA4242" w:rsidRDefault="00A82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both"/>
        <w:rPr>
          <w:rFonts w:ascii="標楷體" w:eastAsia="標楷體" w:hAnsi="標楷體" w:cs="細明體"/>
          <w:kern w:val="0"/>
          <w:sz w:val="20"/>
          <w:szCs w:val="20"/>
        </w:rPr>
      </w:pPr>
      <w:r>
        <w:rPr>
          <w:rFonts w:ascii="標楷體" w:eastAsia="標楷體" w:hAnsi="標楷體" w:cs="細明體"/>
          <w:kern w:val="0"/>
          <w:sz w:val="20"/>
          <w:szCs w:val="20"/>
        </w:rPr>
        <w:t>一、總統、副總統。</w:t>
      </w:r>
    </w:p>
    <w:p w:rsidR="00BA4242" w:rsidRDefault="00A82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6" w:hanging="426"/>
        <w:jc w:val="both"/>
        <w:rPr>
          <w:rFonts w:ascii="標楷體" w:eastAsia="標楷體" w:hAnsi="標楷體" w:cs="細明體"/>
          <w:kern w:val="0"/>
          <w:sz w:val="20"/>
          <w:szCs w:val="20"/>
        </w:rPr>
      </w:pPr>
      <w:r>
        <w:rPr>
          <w:rFonts w:ascii="標楷體" w:eastAsia="標楷體" w:hAnsi="標楷體" w:cs="細明體"/>
          <w:kern w:val="0"/>
          <w:sz w:val="20"/>
          <w:szCs w:val="20"/>
        </w:rPr>
        <w:t>二、各級政府機關（構）、公營事業總、分支機構之首長、副首長、幕僚長、副幕僚長與該等職務之人。</w:t>
      </w:r>
    </w:p>
    <w:p w:rsidR="00BA4242" w:rsidRDefault="00A82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both"/>
        <w:rPr>
          <w:rFonts w:ascii="標楷體" w:eastAsia="標楷體" w:hAnsi="標楷體" w:cs="細明體"/>
          <w:kern w:val="0"/>
          <w:sz w:val="20"/>
          <w:szCs w:val="20"/>
        </w:rPr>
      </w:pPr>
      <w:r>
        <w:rPr>
          <w:rFonts w:ascii="標楷體" w:eastAsia="標楷體" w:hAnsi="標楷體" w:cs="細明體"/>
          <w:kern w:val="0"/>
          <w:sz w:val="20"/>
          <w:szCs w:val="20"/>
        </w:rPr>
        <w:t>三、政務人員。</w:t>
      </w:r>
    </w:p>
    <w:p w:rsidR="00BA4242" w:rsidRDefault="00A82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6" w:hanging="426"/>
        <w:jc w:val="both"/>
        <w:rPr>
          <w:rFonts w:ascii="標楷體" w:eastAsia="標楷體" w:hAnsi="標楷體" w:cs="細明體"/>
          <w:kern w:val="0"/>
          <w:sz w:val="20"/>
          <w:szCs w:val="20"/>
        </w:rPr>
      </w:pPr>
      <w:r>
        <w:rPr>
          <w:rFonts w:ascii="標楷體" w:eastAsia="標楷體" w:hAnsi="標楷體" w:cs="細明體"/>
          <w:kern w:val="0"/>
          <w:sz w:val="20"/>
          <w:szCs w:val="20"/>
        </w:rPr>
        <w:t>四、各級公立學校、軍警院校、矯正學校校長、副校長；其設有附屬機構者，該機構之首長、副首長。</w:t>
      </w:r>
    </w:p>
    <w:p w:rsidR="00BA4242" w:rsidRDefault="00A82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both"/>
        <w:rPr>
          <w:rFonts w:ascii="標楷體" w:eastAsia="標楷體" w:hAnsi="標楷體" w:cs="細明體"/>
          <w:kern w:val="0"/>
          <w:sz w:val="20"/>
          <w:szCs w:val="20"/>
        </w:rPr>
      </w:pPr>
      <w:r>
        <w:rPr>
          <w:rFonts w:ascii="標楷體" w:eastAsia="標楷體" w:hAnsi="標楷體" w:cs="細明體"/>
          <w:kern w:val="0"/>
          <w:sz w:val="20"/>
          <w:szCs w:val="20"/>
        </w:rPr>
        <w:t>五、各級民意機關之民意代表。</w:t>
      </w:r>
    </w:p>
    <w:p w:rsidR="00BA4242" w:rsidRDefault="00A82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both"/>
        <w:rPr>
          <w:rFonts w:ascii="標楷體" w:eastAsia="標楷體" w:hAnsi="標楷體" w:cs="細明體"/>
          <w:kern w:val="0"/>
          <w:sz w:val="20"/>
          <w:szCs w:val="20"/>
        </w:rPr>
      </w:pPr>
      <w:r>
        <w:rPr>
          <w:rFonts w:ascii="標楷體" w:eastAsia="標楷體" w:hAnsi="標楷體" w:cs="細明體"/>
          <w:kern w:val="0"/>
          <w:sz w:val="20"/>
          <w:szCs w:val="20"/>
        </w:rPr>
        <w:t>六、代表政府或公股出任其出資、捐助之私法人之董事、監察人與該等職務之人。</w:t>
      </w:r>
    </w:p>
    <w:p w:rsidR="00BA4242" w:rsidRDefault="00A82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both"/>
        <w:rPr>
          <w:rFonts w:ascii="標楷體" w:eastAsia="標楷體" w:hAnsi="標楷體" w:cs="細明體"/>
          <w:kern w:val="0"/>
          <w:sz w:val="20"/>
          <w:szCs w:val="20"/>
        </w:rPr>
      </w:pPr>
      <w:r>
        <w:rPr>
          <w:rFonts w:ascii="標楷體" w:eastAsia="標楷體" w:hAnsi="標楷體" w:cs="細明體"/>
          <w:kern w:val="0"/>
          <w:sz w:val="20"/>
          <w:szCs w:val="20"/>
        </w:rPr>
        <w:t>七、公法人之董事、監察人、首長、執行長與該等職務之人。</w:t>
      </w:r>
    </w:p>
    <w:p w:rsidR="00BA4242" w:rsidRDefault="00A82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both"/>
        <w:rPr>
          <w:rFonts w:ascii="標楷體" w:eastAsia="標楷體" w:hAnsi="標楷體" w:cs="細明體"/>
          <w:kern w:val="0"/>
          <w:sz w:val="20"/>
          <w:szCs w:val="20"/>
        </w:rPr>
      </w:pPr>
      <w:r>
        <w:rPr>
          <w:rFonts w:ascii="標楷體" w:eastAsia="標楷體" w:hAnsi="標楷體" w:cs="細明體"/>
          <w:kern w:val="0"/>
          <w:sz w:val="20"/>
          <w:szCs w:val="20"/>
        </w:rPr>
        <w:t>八、政府捐助之財團法人之董事長、執行長、秘書長與該等職務之人。</w:t>
      </w:r>
    </w:p>
    <w:p w:rsidR="00BA4242" w:rsidRDefault="00A82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both"/>
        <w:rPr>
          <w:rFonts w:ascii="標楷體" w:eastAsia="標楷體" w:hAnsi="標楷體" w:cs="細明體"/>
          <w:kern w:val="0"/>
          <w:sz w:val="20"/>
          <w:szCs w:val="20"/>
        </w:rPr>
      </w:pPr>
      <w:r>
        <w:rPr>
          <w:rFonts w:ascii="標楷體" w:eastAsia="標楷體" w:hAnsi="標楷體" w:cs="細明體"/>
          <w:kern w:val="0"/>
          <w:sz w:val="20"/>
          <w:szCs w:val="20"/>
        </w:rPr>
        <w:t>九、法官、檢察官、戰時軍法官、行政執行官、司法事務官及檢察事務官。</w:t>
      </w:r>
    </w:p>
    <w:p w:rsidR="00BA4242" w:rsidRDefault="00A82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both"/>
        <w:rPr>
          <w:rFonts w:ascii="標楷體" w:eastAsia="標楷體" w:hAnsi="標楷體" w:cs="細明體"/>
          <w:kern w:val="0"/>
          <w:sz w:val="20"/>
          <w:szCs w:val="20"/>
        </w:rPr>
      </w:pPr>
      <w:r>
        <w:rPr>
          <w:rFonts w:ascii="標楷體" w:eastAsia="標楷體" w:hAnsi="標楷體" w:cs="細明體"/>
          <w:kern w:val="0"/>
          <w:sz w:val="20"/>
          <w:szCs w:val="20"/>
        </w:rPr>
        <w:t>十、各級軍事機關（構）及部隊上校編階以上之主官、副主官。</w:t>
      </w:r>
    </w:p>
    <w:p w:rsidR="00BA4242" w:rsidRDefault="00A82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6" w:hanging="426"/>
        <w:jc w:val="both"/>
        <w:rPr>
          <w:rFonts w:ascii="標楷體" w:eastAsia="標楷體" w:hAnsi="標楷體" w:cs="細明體"/>
          <w:kern w:val="0"/>
          <w:sz w:val="20"/>
          <w:szCs w:val="20"/>
        </w:rPr>
      </w:pPr>
      <w:r>
        <w:rPr>
          <w:rFonts w:ascii="標楷體" w:eastAsia="標楷體" w:hAnsi="標楷體" w:cs="細明體"/>
          <w:kern w:val="0"/>
          <w:sz w:val="20"/>
          <w:szCs w:val="20"/>
        </w:rPr>
        <w:t>十一、其他各級政府機關（構）、公營事業機構、各級公立學校、軍警院校、矯正學校及附屬機構辦理工務、建築管理、城鄉計畫、政風、會計、審計、採購業務之主管人員。</w:t>
      </w:r>
    </w:p>
    <w:p w:rsidR="00BA4242" w:rsidRDefault="00A82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both"/>
        <w:rPr>
          <w:rFonts w:ascii="標楷體" w:eastAsia="標楷體" w:hAnsi="標楷體" w:cs="細明體"/>
          <w:kern w:val="0"/>
          <w:sz w:val="20"/>
          <w:szCs w:val="20"/>
        </w:rPr>
      </w:pPr>
      <w:r>
        <w:rPr>
          <w:rFonts w:ascii="標楷體" w:eastAsia="標楷體" w:hAnsi="標楷體" w:cs="細明體"/>
          <w:kern w:val="0"/>
          <w:sz w:val="20"/>
          <w:szCs w:val="20"/>
        </w:rPr>
        <w:t>十二、其他職務性質特殊，經行政院會同主管府、院核定適用本法之人員。</w:t>
      </w:r>
    </w:p>
    <w:p w:rsidR="00BA4242" w:rsidRDefault="00A82B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both"/>
        <w:rPr>
          <w:rFonts w:ascii="標楷體" w:eastAsia="標楷體" w:hAnsi="標楷體" w:cs="細明體"/>
          <w:kern w:val="0"/>
          <w:sz w:val="20"/>
          <w:szCs w:val="20"/>
        </w:rPr>
      </w:pPr>
      <w:r>
        <w:rPr>
          <w:rFonts w:ascii="標楷體" w:eastAsia="標楷體" w:hAnsi="標楷體" w:cs="細明體"/>
          <w:kern w:val="0"/>
          <w:sz w:val="20"/>
          <w:szCs w:val="20"/>
        </w:rPr>
        <w:t>依法代理執行前項公職人員職務之人員，於執行該職務期間亦屬本法之公職人員。</w:t>
      </w:r>
    </w:p>
    <w:p w:rsidR="00BA4242" w:rsidRDefault="00BA4242">
      <w:pPr>
        <w:spacing w:line="240" w:lineRule="exact"/>
        <w:ind w:left="-568" w:right="-900" w:hanging="140"/>
        <w:jc w:val="both"/>
        <w:rPr>
          <w:rFonts w:ascii="標楷體" w:eastAsia="標楷體" w:hAnsi="標楷體"/>
          <w:sz w:val="20"/>
          <w:szCs w:val="20"/>
        </w:rPr>
      </w:pPr>
    </w:p>
    <w:p w:rsidR="00BA4242" w:rsidRDefault="00A82BB0">
      <w:pPr>
        <w:spacing w:line="240" w:lineRule="exact"/>
        <w:ind w:left="-568" w:right="-900" w:hanging="140"/>
        <w:jc w:val="both"/>
        <w:rPr>
          <w:rFonts w:ascii="標楷體" w:eastAsia="標楷體" w:hAnsi="標楷體"/>
          <w:sz w:val="20"/>
          <w:szCs w:val="20"/>
        </w:rPr>
      </w:pPr>
      <w:r>
        <w:rPr>
          <w:rFonts w:ascii="標楷體" w:eastAsia="標楷體" w:hAnsi="標楷體"/>
          <w:sz w:val="20"/>
          <w:szCs w:val="20"/>
        </w:rPr>
        <w:t xml:space="preserve">       </w:t>
      </w:r>
      <w:r>
        <w:rPr>
          <w:rFonts w:ascii="標楷體" w:eastAsia="標楷體" w:hAnsi="標楷體"/>
          <w:sz w:val="20"/>
          <w:szCs w:val="20"/>
        </w:rPr>
        <w:t>第</w:t>
      </w:r>
      <w:r>
        <w:rPr>
          <w:rFonts w:ascii="標楷體" w:eastAsia="標楷體" w:hAnsi="標楷體"/>
          <w:sz w:val="20"/>
          <w:szCs w:val="20"/>
        </w:rPr>
        <w:t>3</w:t>
      </w:r>
      <w:r>
        <w:rPr>
          <w:rFonts w:ascii="標楷體" w:eastAsia="標楷體" w:hAnsi="標楷體"/>
          <w:sz w:val="20"/>
          <w:szCs w:val="20"/>
        </w:rPr>
        <w:t>條</w:t>
      </w:r>
    </w:p>
    <w:p w:rsidR="00BA4242" w:rsidRDefault="00A82BB0">
      <w:pPr>
        <w:pStyle w:val="HTML"/>
        <w:spacing w:line="240" w:lineRule="exact"/>
        <w:jc w:val="both"/>
        <w:rPr>
          <w:rFonts w:ascii="標楷體" w:eastAsia="標楷體" w:hAnsi="標楷體"/>
          <w:sz w:val="20"/>
          <w:szCs w:val="20"/>
        </w:rPr>
      </w:pPr>
      <w:r>
        <w:rPr>
          <w:rFonts w:ascii="標楷體" w:eastAsia="標楷體" w:hAnsi="標楷體"/>
          <w:sz w:val="20"/>
          <w:szCs w:val="20"/>
        </w:rPr>
        <w:t>本法所定公職人員之關係人，其範圍如下：</w:t>
      </w:r>
    </w:p>
    <w:p w:rsidR="00BA4242" w:rsidRDefault="00A82BB0">
      <w:pPr>
        <w:pStyle w:val="HTML"/>
        <w:spacing w:line="240" w:lineRule="exact"/>
        <w:jc w:val="both"/>
        <w:rPr>
          <w:rFonts w:ascii="標楷體" w:eastAsia="標楷體" w:hAnsi="標楷體"/>
          <w:sz w:val="20"/>
          <w:szCs w:val="20"/>
        </w:rPr>
      </w:pPr>
      <w:r>
        <w:rPr>
          <w:rFonts w:ascii="標楷體" w:eastAsia="標楷體" w:hAnsi="標楷體"/>
          <w:sz w:val="20"/>
          <w:szCs w:val="20"/>
        </w:rPr>
        <w:t>一、公職人員之配偶或共同</w:t>
      </w:r>
      <w:r>
        <w:rPr>
          <w:rFonts w:ascii="標楷體" w:eastAsia="標楷體" w:hAnsi="標楷體"/>
          <w:sz w:val="20"/>
          <w:szCs w:val="20"/>
        </w:rPr>
        <w:t>生活之家屬。</w:t>
      </w:r>
    </w:p>
    <w:p w:rsidR="00BA4242" w:rsidRDefault="00A82BB0">
      <w:pPr>
        <w:pStyle w:val="HTML"/>
        <w:spacing w:line="240" w:lineRule="exact"/>
        <w:jc w:val="both"/>
        <w:rPr>
          <w:rFonts w:ascii="標楷體" w:eastAsia="標楷體" w:hAnsi="標楷體"/>
          <w:sz w:val="20"/>
          <w:szCs w:val="20"/>
        </w:rPr>
      </w:pPr>
      <w:r>
        <w:rPr>
          <w:rFonts w:ascii="標楷體" w:eastAsia="標楷體" w:hAnsi="標楷體"/>
          <w:sz w:val="20"/>
          <w:szCs w:val="20"/>
        </w:rPr>
        <w:t>二、公職人員之二親等以內親屬。</w:t>
      </w:r>
    </w:p>
    <w:p w:rsidR="00BA4242" w:rsidRDefault="00A82BB0">
      <w:pPr>
        <w:pStyle w:val="HTML"/>
        <w:spacing w:line="240" w:lineRule="exact"/>
        <w:jc w:val="both"/>
        <w:rPr>
          <w:rFonts w:ascii="標楷體" w:eastAsia="標楷體" w:hAnsi="標楷體"/>
          <w:sz w:val="20"/>
          <w:szCs w:val="20"/>
        </w:rPr>
      </w:pPr>
      <w:r>
        <w:rPr>
          <w:rFonts w:ascii="標楷體" w:eastAsia="標楷體" w:hAnsi="標楷體"/>
          <w:sz w:val="20"/>
          <w:szCs w:val="20"/>
        </w:rPr>
        <w:t>三、公職人員或其配偶信託財產之受託人。但依法辦理強制信託時，不在此限。</w:t>
      </w:r>
    </w:p>
    <w:p w:rsidR="00BA4242" w:rsidRDefault="00A82BB0">
      <w:pPr>
        <w:pStyle w:val="HTML"/>
        <w:spacing w:line="240" w:lineRule="exact"/>
        <w:ind w:left="426" w:hanging="426"/>
        <w:jc w:val="both"/>
        <w:rPr>
          <w:rFonts w:ascii="標楷體" w:eastAsia="標楷體" w:hAnsi="標楷體"/>
          <w:sz w:val="20"/>
          <w:szCs w:val="20"/>
        </w:rPr>
      </w:pPr>
      <w:r>
        <w:rPr>
          <w:rFonts w:ascii="標楷體" w:eastAsia="標楷體" w:hAnsi="標楷體"/>
          <w:sz w:val="20"/>
          <w:szCs w:val="20"/>
        </w:rPr>
        <w:t>四、公職人員、第一款與第二款所列人員擔任負責人、董事、獨立董事、監察人、經理人或相類似職務之營利事業、非營利之法人及非法人團體。但屬政府或公股指派、遴聘代表或由政府聘任者，不包括之。</w:t>
      </w:r>
    </w:p>
    <w:p w:rsidR="00BA4242" w:rsidRDefault="00A82BB0">
      <w:pPr>
        <w:pStyle w:val="HTML"/>
        <w:spacing w:line="240" w:lineRule="exact"/>
        <w:jc w:val="both"/>
        <w:rPr>
          <w:rFonts w:ascii="標楷體" w:eastAsia="標楷體" w:hAnsi="標楷體"/>
          <w:sz w:val="20"/>
          <w:szCs w:val="20"/>
        </w:rPr>
      </w:pPr>
      <w:r>
        <w:rPr>
          <w:rFonts w:ascii="標楷體" w:eastAsia="標楷體" w:hAnsi="標楷體"/>
          <w:sz w:val="20"/>
          <w:szCs w:val="20"/>
        </w:rPr>
        <w:t>五、經公職人員進用之機要人員。</w:t>
      </w:r>
    </w:p>
    <w:p w:rsidR="00BA4242" w:rsidRDefault="00A82BB0">
      <w:pPr>
        <w:pStyle w:val="HTML"/>
        <w:spacing w:line="240" w:lineRule="exact"/>
        <w:jc w:val="both"/>
        <w:rPr>
          <w:rFonts w:ascii="標楷體" w:eastAsia="標楷體" w:hAnsi="標楷體"/>
          <w:sz w:val="20"/>
          <w:szCs w:val="20"/>
        </w:rPr>
      </w:pPr>
      <w:r>
        <w:rPr>
          <w:rFonts w:ascii="標楷體" w:eastAsia="標楷體" w:hAnsi="標楷體"/>
          <w:sz w:val="20"/>
          <w:szCs w:val="20"/>
        </w:rPr>
        <w:t>六、各級民意代表之助理。</w:t>
      </w:r>
    </w:p>
    <w:p w:rsidR="00BA4242" w:rsidRDefault="00A82BB0">
      <w:pPr>
        <w:pStyle w:val="HTML"/>
        <w:spacing w:line="240" w:lineRule="exact"/>
        <w:jc w:val="both"/>
        <w:rPr>
          <w:rFonts w:ascii="標楷體" w:eastAsia="標楷體" w:hAnsi="標楷體"/>
          <w:sz w:val="20"/>
          <w:szCs w:val="20"/>
        </w:rPr>
      </w:pPr>
      <w:r>
        <w:rPr>
          <w:rFonts w:ascii="標楷體" w:eastAsia="標楷體" w:hAnsi="標楷體"/>
          <w:sz w:val="20"/>
          <w:szCs w:val="20"/>
        </w:rPr>
        <w:t>前項第六款所稱之助理指各級民意代表之公費助理、其加入助理工會之助理及其他受其指揮監督之助理。</w:t>
      </w:r>
    </w:p>
    <w:p w:rsidR="00BA4242" w:rsidRDefault="00A82BB0">
      <w:pPr>
        <w:spacing w:line="240" w:lineRule="exact"/>
        <w:ind w:left="-568" w:right="-900" w:hanging="140"/>
        <w:jc w:val="both"/>
        <w:rPr>
          <w:rFonts w:ascii="標楷體" w:eastAsia="標楷體" w:hAnsi="標楷體"/>
          <w:sz w:val="20"/>
          <w:szCs w:val="20"/>
        </w:rPr>
      </w:pPr>
      <w:r>
        <w:rPr>
          <w:rFonts w:ascii="標楷體" w:eastAsia="標楷體" w:hAnsi="標楷體"/>
          <w:sz w:val="20"/>
          <w:szCs w:val="20"/>
        </w:rPr>
        <w:t xml:space="preserve"> </w:t>
      </w:r>
    </w:p>
    <w:p w:rsidR="00BA4242" w:rsidRDefault="00A82BB0">
      <w:pPr>
        <w:spacing w:line="240" w:lineRule="exact"/>
        <w:ind w:left="-568" w:right="-900" w:hanging="140"/>
        <w:jc w:val="both"/>
        <w:rPr>
          <w:rFonts w:ascii="標楷體" w:eastAsia="標楷體" w:hAnsi="標楷體"/>
          <w:sz w:val="20"/>
          <w:szCs w:val="20"/>
        </w:rPr>
      </w:pPr>
      <w:r>
        <w:rPr>
          <w:rFonts w:ascii="標楷體" w:eastAsia="標楷體" w:hAnsi="標楷體"/>
          <w:sz w:val="20"/>
          <w:szCs w:val="20"/>
        </w:rPr>
        <w:t xml:space="preserve">       </w:t>
      </w:r>
      <w:r>
        <w:rPr>
          <w:rFonts w:ascii="標楷體" w:eastAsia="標楷體" w:hAnsi="標楷體"/>
          <w:sz w:val="20"/>
          <w:szCs w:val="20"/>
        </w:rPr>
        <w:t>第</w:t>
      </w:r>
      <w:r>
        <w:rPr>
          <w:rFonts w:ascii="標楷體" w:eastAsia="標楷體" w:hAnsi="標楷體"/>
          <w:sz w:val="20"/>
          <w:szCs w:val="20"/>
        </w:rPr>
        <w:t>14</w:t>
      </w:r>
      <w:r>
        <w:rPr>
          <w:rFonts w:ascii="標楷體" w:eastAsia="標楷體" w:hAnsi="標楷體"/>
          <w:sz w:val="20"/>
          <w:szCs w:val="20"/>
        </w:rPr>
        <w:t>條</w:t>
      </w:r>
    </w:p>
    <w:p w:rsidR="00BA4242" w:rsidRDefault="00A82BB0">
      <w:pPr>
        <w:pStyle w:val="HTML"/>
        <w:spacing w:line="240" w:lineRule="exact"/>
        <w:jc w:val="both"/>
        <w:rPr>
          <w:rFonts w:ascii="標楷體" w:eastAsia="標楷體" w:hAnsi="標楷體"/>
          <w:sz w:val="20"/>
          <w:szCs w:val="20"/>
        </w:rPr>
      </w:pPr>
      <w:r>
        <w:rPr>
          <w:rFonts w:ascii="標楷體" w:eastAsia="標楷體" w:hAnsi="標楷體"/>
          <w:sz w:val="20"/>
          <w:szCs w:val="20"/>
        </w:rPr>
        <w:t>公職人員或其關係人，不得與公職人員服務或受其監督之機關團體為補助、買賣、租賃、承攬或其他具有對價之交易行為。但有下列情形之一者，不在此限：</w:t>
      </w:r>
    </w:p>
    <w:p w:rsidR="00BA4242" w:rsidRDefault="00A82BB0">
      <w:pPr>
        <w:pStyle w:val="HTML"/>
        <w:spacing w:line="240" w:lineRule="exact"/>
        <w:jc w:val="both"/>
        <w:rPr>
          <w:rFonts w:ascii="標楷體" w:eastAsia="標楷體" w:hAnsi="標楷體"/>
          <w:sz w:val="20"/>
          <w:szCs w:val="20"/>
        </w:rPr>
      </w:pPr>
      <w:r>
        <w:rPr>
          <w:rFonts w:ascii="標楷體" w:eastAsia="標楷體" w:hAnsi="標楷體"/>
          <w:sz w:val="20"/>
          <w:szCs w:val="20"/>
        </w:rPr>
        <w:t>一、依政府採購法以公告程序或同法第一百零五條辦理之採購。</w:t>
      </w:r>
    </w:p>
    <w:p w:rsidR="00BA4242" w:rsidRDefault="00A82BB0">
      <w:pPr>
        <w:pStyle w:val="HTML"/>
        <w:spacing w:line="240" w:lineRule="exact"/>
        <w:jc w:val="both"/>
        <w:rPr>
          <w:rFonts w:ascii="標楷體" w:eastAsia="標楷體" w:hAnsi="標楷體"/>
          <w:sz w:val="20"/>
          <w:szCs w:val="20"/>
        </w:rPr>
      </w:pPr>
      <w:r>
        <w:rPr>
          <w:rFonts w:ascii="標楷體" w:eastAsia="標楷體" w:hAnsi="標楷體"/>
          <w:sz w:val="20"/>
          <w:szCs w:val="20"/>
        </w:rPr>
        <w:t>二、依法令規定經由公平競爭方式，以公告程序辦理之採購、標售、標租或招標設定用益物權。</w:t>
      </w:r>
    </w:p>
    <w:p w:rsidR="00BA4242" w:rsidRDefault="00A82BB0">
      <w:pPr>
        <w:pStyle w:val="HTML"/>
        <w:spacing w:line="240" w:lineRule="exact"/>
        <w:ind w:left="426" w:hanging="426"/>
        <w:jc w:val="both"/>
        <w:rPr>
          <w:rFonts w:ascii="標楷體" w:eastAsia="標楷體" w:hAnsi="標楷體"/>
          <w:sz w:val="20"/>
          <w:szCs w:val="20"/>
        </w:rPr>
      </w:pPr>
      <w:r>
        <w:rPr>
          <w:rFonts w:ascii="標楷體" w:eastAsia="標楷體" w:hAnsi="標楷體"/>
          <w:sz w:val="20"/>
          <w:szCs w:val="20"/>
        </w:rPr>
        <w:t>三、基於法定身分依法令規定申請之補助；或對公職人員之關係人依法令規定以公開公平方式辦理之補助，或禁止其補助反不利於公共利益且經補助法令主管機關核定同意之補助。</w:t>
      </w:r>
    </w:p>
    <w:p w:rsidR="00BA4242" w:rsidRDefault="00A82BB0">
      <w:pPr>
        <w:pStyle w:val="HTML"/>
        <w:spacing w:line="240" w:lineRule="exact"/>
        <w:jc w:val="both"/>
        <w:rPr>
          <w:rFonts w:ascii="標楷體" w:eastAsia="標楷體" w:hAnsi="標楷體"/>
          <w:sz w:val="20"/>
          <w:szCs w:val="20"/>
        </w:rPr>
      </w:pPr>
      <w:r>
        <w:rPr>
          <w:rFonts w:ascii="標楷體" w:eastAsia="標楷體" w:hAnsi="標楷體"/>
          <w:sz w:val="20"/>
          <w:szCs w:val="20"/>
        </w:rPr>
        <w:t>四、交易標的為公職人員服務或受其監督之機關團體所提供，並以公定價格交</w:t>
      </w:r>
      <w:r>
        <w:rPr>
          <w:rFonts w:ascii="標楷體" w:eastAsia="標楷體" w:hAnsi="標楷體"/>
          <w:sz w:val="20"/>
          <w:szCs w:val="20"/>
        </w:rPr>
        <w:t>易。</w:t>
      </w:r>
    </w:p>
    <w:p w:rsidR="00BA4242" w:rsidRDefault="00A82BB0">
      <w:pPr>
        <w:pStyle w:val="HTML"/>
        <w:spacing w:line="240" w:lineRule="exact"/>
        <w:ind w:left="426" w:hanging="426"/>
        <w:jc w:val="both"/>
        <w:rPr>
          <w:rFonts w:ascii="標楷體" w:eastAsia="標楷體" w:hAnsi="標楷體"/>
          <w:sz w:val="20"/>
          <w:szCs w:val="20"/>
        </w:rPr>
      </w:pPr>
      <w:r>
        <w:rPr>
          <w:rFonts w:ascii="標楷體" w:eastAsia="標楷體" w:hAnsi="標楷體"/>
          <w:sz w:val="20"/>
          <w:szCs w:val="20"/>
        </w:rPr>
        <w:t>五、公營事業機構執行國家建設、公共政策或為公益用途申請承租、承購、委託經營、改良利用國有非公用不動產。</w:t>
      </w:r>
    </w:p>
    <w:p w:rsidR="00BA4242" w:rsidRDefault="00A82BB0">
      <w:pPr>
        <w:pStyle w:val="HTML"/>
        <w:spacing w:line="240" w:lineRule="exact"/>
        <w:jc w:val="both"/>
        <w:rPr>
          <w:rFonts w:ascii="標楷體" w:eastAsia="標楷體" w:hAnsi="標楷體"/>
          <w:sz w:val="20"/>
          <w:szCs w:val="20"/>
        </w:rPr>
      </w:pPr>
      <w:r>
        <w:rPr>
          <w:rFonts w:ascii="標楷體" w:eastAsia="標楷體" w:hAnsi="標楷體"/>
          <w:sz w:val="20"/>
          <w:szCs w:val="20"/>
        </w:rPr>
        <w:t>六、一定金額以下之補助及交易。</w:t>
      </w:r>
    </w:p>
    <w:p w:rsidR="00BA4242" w:rsidRDefault="00A82BB0">
      <w:pPr>
        <w:pStyle w:val="HTML"/>
        <w:spacing w:line="240" w:lineRule="exact"/>
        <w:jc w:val="both"/>
        <w:rPr>
          <w:rFonts w:ascii="標楷體" w:eastAsia="標楷體" w:hAnsi="標楷體"/>
          <w:sz w:val="20"/>
          <w:szCs w:val="20"/>
        </w:rPr>
      </w:pPr>
      <w:r>
        <w:rPr>
          <w:rFonts w:ascii="標楷體" w:eastAsia="標楷體" w:hAnsi="標楷體"/>
          <w:sz w:val="20"/>
          <w:szCs w:val="20"/>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rsidR="00BA4242" w:rsidRDefault="00A82BB0">
      <w:pPr>
        <w:pStyle w:val="HTML"/>
        <w:spacing w:line="240" w:lineRule="exact"/>
        <w:jc w:val="both"/>
        <w:rPr>
          <w:rFonts w:ascii="標楷體" w:eastAsia="標楷體" w:hAnsi="標楷體"/>
          <w:sz w:val="20"/>
          <w:szCs w:val="20"/>
        </w:rPr>
      </w:pPr>
      <w:r>
        <w:rPr>
          <w:rFonts w:ascii="標楷體" w:eastAsia="標楷體" w:hAnsi="標楷體"/>
          <w:sz w:val="20"/>
          <w:szCs w:val="20"/>
        </w:rPr>
        <w:lastRenderedPageBreak/>
        <w:t>前項公開應利用電信網路或其他方式供公眾線上查詢。</w:t>
      </w:r>
    </w:p>
    <w:p w:rsidR="00BA4242" w:rsidRDefault="00A82BB0">
      <w:pPr>
        <w:pStyle w:val="HTML"/>
        <w:spacing w:line="240" w:lineRule="exact"/>
        <w:jc w:val="both"/>
        <w:rPr>
          <w:rFonts w:ascii="標楷體" w:eastAsia="標楷體" w:hAnsi="標楷體"/>
          <w:sz w:val="20"/>
          <w:szCs w:val="20"/>
        </w:rPr>
      </w:pPr>
      <w:r>
        <w:rPr>
          <w:rFonts w:ascii="標楷體" w:eastAsia="標楷體" w:hAnsi="標楷體"/>
          <w:sz w:val="20"/>
          <w:szCs w:val="20"/>
        </w:rPr>
        <w:t>第一項但書第六款之一定金額，由行政院會同監察</w:t>
      </w:r>
      <w:r>
        <w:rPr>
          <w:rFonts w:ascii="標楷體" w:eastAsia="標楷體" w:hAnsi="標楷體"/>
          <w:sz w:val="20"/>
          <w:szCs w:val="20"/>
        </w:rPr>
        <w:t>院定之。</w:t>
      </w:r>
    </w:p>
    <w:p w:rsidR="00BA4242" w:rsidRDefault="00BA4242">
      <w:pPr>
        <w:spacing w:line="240" w:lineRule="exact"/>
        <w:ind w:left="-568" w:right="-900" w:hanging="140"/>
        <w:jc w:val="both"/>
        <w:rPr>
          <w:rFonts w:ascii="標楷體" w:eastAsia="標楷體" w:hAnsi="標楷體"/>
          <w:sz w:val="20"/>
          <w:szCs w:val="20"/>
        </w:rPr>
      </w:pPr>
    </w:p>
    <w:p w:rsidR="00BA4242" w:rsidRDefault="00A82BB0">
      <w:pPr>
        <w:spacing w:line="240" w:lineRule="exact"/>
        <w:ind w:left="-568" w:right="-900" w:hanging="140"/>
        <w:jc w:val="both"/>
        <w:rPr>
          <w:rFonts w:ascii="標楷體" w:eastAsia="標楷體" w:hAnsi="標楷體"/>
          <w:sz w:val="20"/>
          <w:szCs w:val="20"/>
        </w:rPr>
      </w:pPr>
      <w:r>
        <w:rPr>
          <w:rFonts w:ascii="標楷體" w:eastAsia="標楷體" w:hAnsi="標楷體"/>
          <w:sz w:val="20"/>
          <w:szCs w:val="20"/>
        </w:rPr>
        <w:t xml:space="preserve">       </w:t>
      </w:r>
      <w:r>
        <w:rPr>
          <w:rFonts w:ascii="標楷體" w:eastAsia="標楷體" w:hAnsi="標楷體"/>
          <w:sz w:val="20"/>
          <w:szCs w:val="20"/>
        </w:rPr>
        <w:t>第</w:t>
      </w:r>
      <w:r>
        <w:rPr>
          <w:rFonts w:ascii="標楷體" w:eastAsia="標楷體" w:hAnsi="標楷體"/>
          <w:sz w:val="20"/>
          <w:szCs w:val="20"/>
        </w:rPr>
        <w:t>18</w:t>
      </w:r>
      <w:r>
        <w:rPr>
          <w:rFonts w:ascii="標楷體" w:eastAsia="標楷體" w:hAnsi="標楷體"/>
          <w:sz w:val="20"/>
          <w:szCs w:val="20"/>
        </w:rPr>
        <w:t>條</w:t>
      </w:r>
    </w:p>
    <w:p w:rsidR="00BA4242" w:rsidRDefault="00A82BB0">
      <w:pPr>
        <w:pStyle w:val="HTML"/>
        <w:spacing w:line="240" w:lineRule="exact"/>
        <w:jc w:val="both"/>
        <w:rPr>
          <w:rFonts w:ascii="標楷體" w:eastAsia="標楷體" w:hAnsi="標楷體"/>
          <w:sz w:val="20"/>
          <w:szCs w:val="20"/>
        </w:rPr>
      </w:pPr>
      <w:r>
        <w:rPr>
          <w:rFonts w:ascii="標楷體" w:eastAsia="標楷體" w:hAnsi="標楷體"/>
          <w:sz w:val="20"/>
          <w:szCs w:val="20"/>
        </w:rPr>
        <w:t>違反第十四條第一項規定者，依下列規定處罰：</w:t>
      </w:r>
    </w:p>
    <w:p w:rsidR="00BA4242" w:rsidRDefault="00A82BB0">
      <w:pPr>
        <w:pStyle w:val="HTML"/>
        <w:spacing w:line="240" w:lineRule="exact"/>
        <w:jc w:val="both"/>
        <w:rPr>
          <w:rFonts w:ascii="標楷體" w:eastAsia="標楷體" w:hAnsi="標楷體"/>
          <w:sz w:val="20"/>
          <w:szCs w:val="20"/>
        </w:rPr>
      </w:pPr>
      <w:r>
        <w:rPr>
          <w:rFonts w:ascii="標楷體" w:eastAsia="標楷體" w:hAnsi="標楷體"/>
          <w:sz w:val="20"/>
          <w:szCs w:val="20"/>
        </w:rPr>
        <w:t>一、交易或補助金額未達新臺幣十萬元者，處新臺幣一萬元以上五萬元以下罰鍰。</w:t>
      </w:r>
    </w:p>
    <w:p w:rsidR="00BA4242" w:rsidRDefault="00A82BB0">
      <w:pPr>
        <w:pStyle w:val="HTML"/>
        <w:spacing w:line="240" w:lineRule="exact"/>
        <w:ind w:left="426" w:hanging="426"/>
        <w:jc w:val="both"/>
        <w:rPr>
          <w:rFonts w:ascii="標楷體" w:eastAsia="標楷體" w:hAnsi="標楷體"/>
          <w:sz w:val="20"/>
          <w:szCs w:val="20"/>
        </w:rPr>
      </w:pPr>
      <w:r>
        <w:rPr>
          <w:rFonts w:ascii="標楷體" w:eastAsia="標楷體" w:hAnsi="標楷體"/>
          <w:sz w:val="20"/>
          <w:szCs w:val="20"/>
        </w:rPr>
        <w:t>二、交易或補助金額新臺幣十萬元以上未達一百萬元者，處新臺幣六萬元以上五十萬元以下罰鍰。</w:t>
      </w:r>
    </w:p>
    <w:p w:rsidR="00BA4242" w:rsidRDefault="00A82BB0">
      <w:pPr>
        <w:pStyle w:val="HTML"/>
        <w:spacing w:line="240" w:lineRule="exact"/>
        <w:ind w:left="426" w:hanging="426"/>
        <w:jc w:val="both"/>
        <w:rPr>
          <w:rFonts w:ascii="標楷體" w:eastAsia="標楷體" w:hAnsi="標楷體"/>
          <w:sz w:val="20"/>
          <w:szCs w:val="20"/>
        </w:rPr>
      </w:pPr>
      <w:r>
        <w:rPr>
          <w:rFonts w:ascii="標楷體" w:eastAsia="標楷體" w:hAnsi="標楷體"/>
          <w:sz w:val="20"/>
          <w:szCs w:val="20"/>
        </w:rPr>
        <w:t>三、交易或補助金額新臺幣一百萬元以上未達一千萬元者，處新臺幣六十萬元以上五百萬元以下罰鍰。</w:t>
      </w:r>
    </w:p>
    <w:p w:rsidR="00BA4242" w:rsidRDefault="00A82BB0">
      <w:pPr>
        <w:pStyle w:val="HTML"/>
        <w:spacing w:line="240" w:lineRule="exact"/>
        <w:jc w:val="both"/>
        <w:rPr>
          <w:rFonts w:ascii="標楷體" w:eastAsia="標楷體" w:hAnsi="標楷體"/>
          <w:sz w:val="20"/>
          <w:szCs w:val="20"/>
        </w:rPr>
      </w:pPr>
      <w:r>
        <w:rPr>
          <w:rFonts w:ascii="標楷體" w:eastAsia="標楷體" w:hAnsi="標楷體"/>
          <w:sz w:val="20"/>
          <w:szCs w:val="20"/>
        </w:rPr>
        <w:t>四、交易或補助金額新臺幣一千萬元以上者，處新臺幣六百萬元以上該交易金額以下罰鍰。</w:t>
      </w:r>
    </w:p>
    <w:p w:rsidR="00BA4242" w:rsidRDefault="00A82BB0">
      <w:pPr>
        <w:pStyle w:val="HTML"/>
        <w:spacing w:line="240" w:lineRule="exact"/>
        <w:jc w:val="both"/>
        <w:rPr>
          <w:rFonts w:ascii="標楷體" w:eastAsia="標楷體" w:hAnsi="標楷體"/>
          <w:sz w:val="20"/>
          <w:szCs w:val="20"/>
        </w:rPr>
      </w:pPr>
      <w:r>
        <w:rPr>
          <w:rFonts w:ascii="標楷體" w:eastAsia="標楷體" w:hAnsi="標楷體"/>
          <w:sz w:val="20"/>
          <w:szCs w:val="20"/>
        </w:rPr>
        <w:t>前項交易金額依契約所明定或可得確定之價格定之。但結算後之金額高於該價格者，依結算金額。</w:t>
      </w:r>
    </w:p>
    <w:p w:rsidR="00BA4242" w:rsidRDefault="00A82BB0">
      <w:pPr>
        <w:pStyle w:val="HTML"/>
        <w:spacing w:line="240" w:lineRule="exact"/>
        <w:jc w:val="both"/>
      </w:pPr>
      <w:r>
        <w:rPr>
          <w:rFonts w:ascii="標楷體" w:eastAsia="標楷體" w:hAnsi="標楷體"/>
          <w:sz w:val="20"/>
          <w:szCs w:val="20"/>
        </w:rPr>
        <w:t>違反第十四條第二項規定者，處新臺幣五萬元以上五十萬元以下罰鍰，並得按次處罰。</w:t>
      </w:r>
    </w:p>
    <w:sectPr w:rsidR="00BA4242">
      <w:pgSz w:w="11906" w:h="16838"/>
      <w:pgMar w:top="907" w:right="1797" w:bottom="907" w:left="1797" w:header="720" w:footer="720" w:gutter="0"/>
      <w:cols w:space="720"/>
      <w:docGrid w:type="lines" w:linePitch="36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BB0" w:rsidRDefault="00A82BB0">
      <w:r>
        <w:separator/>
      </w:r>
    </w:p>
  </w:endnote>
  <w:endnote w:type="continuationSeparator" w:id="0">
    <w:p w:rsidR="00A82BB0" w:rsidRDefault="00A82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BB0" w:rsidRDefault="00A82BB0">
      <w:r>
        <w:rPr>
          <w:color w:val="000000"/>
        </w:rPr>
        <w:separator/>
      </w:r>
    </w:p>
  </w:footnote>
  <w:footnote w:type="continuationSeparator" w:id="0">
    <w:p w:rsidR="00A82BB0" w:rsidRDefault="00A82B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A4242"/>
    <w:rsid w:val="00A82BB0"/>
    <w:rsid w:val="00AF2C04"/>
    <w:rsid w:val="00BA42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kern w:val="3"/>
        <w:sz w:val="24"/>
        <w:szCs w:val="22"/>
        <w:lang w:val="en-US" w:eastAsia="zh-TW"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character" w:customStyle="1" w:styleId="a4">
    <w:name w:val="頁首 字元"/>
    <w:basedOn w:val="a0"/>
    <w:rPr>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basedOn w:val="a0"/>
    <w:rPr>
      <w:sz w:val="20"/>
      <w:szCs w:val="2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rPr>
      <w:rFonts w:ascii="細明體" w:eastAsia="細明體" w:hAnsi="細明體" w:cs="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kern w:val="3"/>
        <w:sz w:val="24"/>
        <w:szCs w:val="22"/>
        <w:lang w:val="en-US" w:eastAsia="zh-TW"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character" w:customStyle="1" w:styleId="a4">
    <w:name w:val="頁首 字元"/>
    <w:basedOn w:val="a0"/>
    <w:rPr>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basedOn w:val="a0"/>
    <w:rPr>
      <w:sz w:val="20"/>
      <w:szCs w:val="2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dc:creator>
  <cp:lastModifiedBy>user0430jf</cp:lastModifiedBy>
  <cp:revision>2</cp:revision>
  <cp:lastPrinted>2018-11-28T03:11:00Z</cp:lastPrinted>
  <dcterms:created xsi:type="dcterms:W3CDTF">2018-12-19T04:42:00Z</dcterms:created>
  <dcterms:modified xsi:type="dcterms:W3CDTF">2018-12-19T04:42:00Z</dcterms:modified>
</cp:coreProperties>
</file>