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Google Ads Web Conversion Tracking - Browser and Server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202124"/>
          <w:sz w:val="34"/>
          <w:szCs w:val="34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4"/>
          <w:szCs w:val="34"/>
          <w:shd w:fill="ff9900" w:val="clear"/>
          <w:rtl w:val="0"/>
        </w:rPr>
        <w:t xml:space="preserve">Google Ads Attribution Models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2815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38338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T-Shirt - dm-analytics.com/products/t-shirt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Campaign - 1 - PPC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Campaign - 2 - Display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Campaign - 3 - Youtube Video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Purchase is our main conversion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