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 Dimension &amp; Metrics and GA4 Attribution Modelling</w:t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60" w:lineRule="auto"/>
        <w:jc w:val="both"/>
        <w:rPr>
          <w:rFonts w:ascii="Roboto" w:cs="Roboto" w:eastAsia="Roboto" w:hAnsi="Roboto"/>
          <w:b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 custom dimension can have one of the following scopes: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42.220480912183"/>
        <w:gridCol w:w="5583.29133011144"/>
        <w:tblGridChange w:id="0">
          <w:tblGrid>
            <w:gridCol w:w="3442.220480912183"/>
            <w:gridCol w:w="5583.29133011144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a9acaa" w:space="0" w:sz="6" w:val="single"/>
              <w:left w:color="a9acaa" w:space="0" w:sz="6" w:val="single"/>
              <w:bottom w:color="a9acaa" w:space="0" w:sz="6" w:val="single"/>
              <w:right w:color="a9acaa" w:space="0" w:sz="6" w:val="single"/>
            </w:tcBorders>
            <w:shd w:fill="e3e3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b w:val="1"/>
                <w:color w:val="1f1f1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6"/>
                <w:szCs w:val="26"/>
                <w:rtl w:val="0"/>
              </w:rPr>
              <w:t xml:space="preserve">Scope</w:t>
            </w:r>
          </w:p>
        </w:tc>
        <w:tc>
          <w:tcPr>
            <w:tcBorders>
              <w:top w:color="a9acaa" w:space="0" w:sz="6" w:val="single"/>
              <w:left w:color="a9acaa" w:space="0" w:sz="6" w:val="single"/>
              <w:bottom w:color="a9acaa" w:space="0" w:sz="6" w:val="single"/>
              <w:right w:color="a9acaa" w:space="0" w:sz="6" w:val="single"/>
            </w:tcBorders>
            <w:shd w:fill="e3e3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b w:val="1"/>
                <w:color w:val="1f1f1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090" w:hRule="atLeast"/>
          <w:tblHeader w:val="0"/>
        </w:trPr>
        <w:tc>
          <w:tcPr>
            <w:tcBorders>
              <w:top w:color="a9acaa" w:space="0" w:sz="6" w:val="single"/>
              <w:left w:color="a9acaa" w:space="0" w:sz="6" w:val="single"/>
              <w:bottom w:color="a9acaa" w:space="0" w:sz="6" w:val="single"/>
              <w:right w:color="a9acaa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1f1f1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6"/>
                <w:szCs w:val="26"/>
                <w:rtl w:val="0"/>
              </w:rPr>
              <w:t xml:space="preserve">Event</w:t>
            </w:r>
          </w:p>
        </w:tc>
        <w:tc>
          <w:tcPr>
            <w:tcBorders>
              <w:top w:color="a9acaa" w:space="0" w:sz="6" w:val="single"/>
              <w:left w:color="a9acaa" w:space="0" w:sz="6" w:val="single"/>
              <w:bottom w:color="a9acaa" w:space="0" w:sz="6" w:val="single"/>
              <w:right w:color="a9acaa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1f1f1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6"/>
                <w:szCs w:val="26"/>
                <w:rtl w:val="0"/>
              </w:rPr>
              <w:t xml:space="preserve">An event-scoped dimension provides information about an action that a user performs. For example, the title of the article someone viewed or the name of an event someone triggered would be an event-scoped dimension.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a9acaa" w:space="0" w:sz="6" w:val="single"/>
              <w:left w:color="a9acaa" w:space="0" w:sz="6" w:val="single"/>
              <w:bottom w:color="a9acaa" w:space="0" w:sz="6" w:val="single"/>
              <w:right w:color="a9aca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1f1f1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6"/>
                <w:szCs w:val="26"/>
                <w:rtl w:val="0"/>
              </w:rPr>
              <w:t xml:space="preserve">User</w:t>
            </w:r>
          </w:p>
        </w:tc>
        <w:tc>
          <w:tcPr>
            <w:tcBorders>
              <w:top w:color="a9acaa" w:space="0" w:sz="6" w:val="single"/>
              <w:left w:color="a9acaa" w:space="0" w:sz="6" w:val="single"/>
              <w:bottom w:color="a9acaa" w:space="0" w:sz="6" w:val="single"/>
              <w:right w:color="a9aca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Roboto" w:cs="Roboto" w:eastAsia="Roboto" w:hAnsi="Roboto"/>
                <w:b w:val="1"/>
                <w:color w:val="1f1f1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6"/>
                <w:szCs w:val="26"/>
                <w:rtl w:val="0"/>
              </w:rPr>
              <w:t xml:space="preserve">A user-scoped dimension provides information about the user who performed the action. For example, the profession of the person who viewed an article would be a user-scoped dimension.</w:t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a9acaa" w:space="0" w:sz="6" w:val="single"/>
              <w:left w:color="a9acaa" w:space="0" w:sz="6" w:val="single"/>
              <w:bottom w:color="a9acaa" w:space="0" w:sz="6" w:val="single"/>
              <w:right w:color="a9acaa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1f1f1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6"/>
                <w:szCs w:val="26"/>
                <w:rtl w:val="0"/>
              </w:rPr>
              <w:t xml:space="preserve">Item</w:t>
            </w:r>
          </w:p>
        </w:tc>
        <w:tc>
          <w:tcPr>
            <w:tcBorders>
              <w:top w:color="a9acaa" w:space="0" w:sz="6" w:val="single"/>
              <w:left w:color="a9acaa" w:space="0" w:sz="6" w:val="single"/>
              <w:bottom w:color="a9acaa" w:space="0" w:sz="6" w:val="single"/>
              <w:right w:color="a9acaa" w:space="0" w:sz="6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Roboto" w:cs="Roboto" w:eastAsia="Roboto" w:hAnsi="Roboto"/>
                <w:b w:val="1"/>
                <w:color w:val="1f1f1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6"/>
                <w:szCs w:val="26"/>
                <w:rtl w:val="0"/>
              </w:rPr>
              <w:t xml:space="preserve">An item-scoped dimension provides information about the products or services that users interact with in an event. For example, when someone makes a purchase, you might want to know the color of the item sold.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1f1f1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Google Analytics 4 Attribution Models</w:t>
      </w:r>
    </w:p>
    <w:p w:rsidR="00000000" w:rsidDel="00000000" w:rsidP="00000000" w:rsidRDefault="00000000" w:rsidRPr="00000000" w14:paraId="0000001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