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PROPERTY MANAGEMENT SYSTEM</w:t>
      </w:r>
    </w:p>
    <w:p>
      <w:pPr>
        <w:jc w:val="center"/>
      </w:pPr>
      <w:r>
        <w:rPr>
          <w:b/>
          <w:sz w:val="34"/>
        </w:rPr>
        <w:t>FINANCE MODULE — END-TO-END FUNCTIONAL &amp; SYSTEM REQUIREMENTS</w:t>
      </w:r>
    </w:p>
    <w:p>
      <w:pPr>
        <w:jc w:val="center"/>
      </w:pPr>
      <w:r>
        <w:rPr>
          <w:sz w:val="22"/>
        </w:rPr>
        <w:t>Billing • Receivables • Collections • PDC • Security Deposits • AP • Procurement • Assets • Reconciliation • Accounting</w:t>
      </w:r>
    </w:p>
    <w:p/>
    <w:p>
      <w:r>
        <w:t>Version: 1.0</w:t>
      </w:r>
    </w:p>
    <w:p>
      <w:r>
        <w:t>Status: Detailed Functional Specification / SRS Baseline</w:t>
      </w:r>
    </w:p>
    <w:p>
      <w:r>
        <w:t>Prepared for: Real Estate Property Management System</w:t>
      </w:r>
    </w:p>
    <w:p>
      <w:r>
        <w:t>Source process reference: Lease to Check Out Process Flow</w:t>
      </w:r>
    </w:p>
    <w:p>
      <w:r>
        <w:t>Scope note: The attached process defines the lease lifecycle through reservation, tenant creation, document verification, lease creation/signature, collection of rent/PDC/security deposit, receipt generation, key handover, check-in, renewal, non-renewal, check-out and security-deposit settlement. This document extends the Finance module around those source-defined touchpoints and incorporates the additional finance, payment replacement, procurement and asset requirements discussed for the PMS.</w:t>
      </w:r>
    </w:p>
    <w:p>
      <w:r>
        <w:br w:type="page"/>
      </w:r>
    </w:p>
    <w:p>
      <w:pPr>
        <w:pStyle w:val="Heading1"/>
      </w:pPr>
      <w:r>
        <w:t>1. Purpose and Scope</w:t>
      </w:r>
    </w:p>
    <w:p>
      <w:r>
        <w:t>The Finance Module shall be the financial control layer of the Property Management System. It shall convert lease obligations and procurement events into invoices, receipts, payment instruments, allocations, payables, assets, accounting entries, reconciliations and auditable settlement records.</w:t>
      </w:r>
    </w:p>
    <w:p>
      <w:r>
        <w:t>The attached lease process explicitly places collection of advance rent, post-dated cheques, security deposit, agency commission, registration/administrative charges, utility deposit and other approved charges in the Finance Module. It also requires cheque details and statuses, separate security-deposit accounting, receipt generation, final tenant settlement and refund processing at check-out. fileciteturn0file0L88-L119</w:t>
      </w:r>
    </w:p>
    <w:p>
      <w:r>
        <w:t>The Finance Module therefore covers the complete lifecycle from pre-lease billing and collection through active-lease billing, payment processing, PDC management, security-deposit management, procurement/AP, asset acquisition, reconciliation, month-end close and lease closure.</w:t>
      </w:r>
    </w:p>
    <w:p>
      <w:pPr>
        <w:pStyle w:val="Heading1"/>
      </w:pPr>
      <w:r>
        <w:t>2. Source-Aligned Lease-to-Finance Touchpoints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Lease Process Stage</w:t>
            </w:r>
          </w:p>
        </w:tc>
        <w:tc>
          <w:tcPr>
            <w:tcW w:type="dxa" w:w="3408"/>
            <w:vAlign w:val="center"/>
            <w:shd w:fill="D9EAF7"/>
          </w:tcPr>
          <w:p>
            <w:r/>
            <w:r>
              <w:rPr>
                <w:b/>
                <w:sz w:val="17"/>
              </w:rPr>
              <w:t>Finance Responsibility</w:t>
            </w:r>
          </w:p>
        </w:tc>
        <w:tc>
          <w:tcPr>
            <w:tcW w:type="dxa" w:w="3408"/>
            <w:vAlign w:val="center"/>
            <w:shd w:fill="D9EAF7"/>
          </w:tcPr>
          <w:p>
            <w:r/>
            <w:r>
              <w:rPr>
                <w:b/>
                <w:sz w:val="17"/>
              </w:rPr>
              <w:t>Key Output</w:t>
            </w:r>
          </w:p>
        </w:tc>
      </w:tr>
      <w:tr>
        <w:tc>
          <w:tcPr>
            <w:tcW w:type="dxa" w:w="3408"/>
            <w:vAlign w:val="center"/>
          </w:tcPr>
          <w:p>
            <w:r/>
            <w:r>
              <w:rPr>
                <w:b w:val="0"/>
                <w:sz w:val="17"/>
              </w:rPr>
              <w:t>Unit Reservation</w:t>
            </w:r>
          </w:p>
        </w:tc>
        <w:tc>
          <w:tcPr>
            <w:tcW w:type="dxa" w:w="3408"/>
            <w:vAlign w:val="center"/>
          </w:tcPr>
          <w:p>
            <w:r/>
            <w:r>
              <w:rPr>
                <w:b w:val="0"/>
                <w:sz w:val="17"/>
              </w:rPr>
              <w:t>No financial posting; may capture proposed commercial terms for downstream billing.</w:t>
            </w:r>
          </w:p>
        </w:tc>
        <w:tc>
          <w:tcPr>
            <w:tcW w:type="dxa" w:w="3408"/>
            <w:vAlign w:val="center"/>
          </w:tcPr>
          <w:p>
            <w:r/>
            <w:r>
              <w:rPr>
                <w:b w:val="0"/>
                <w:sz w:val="17"/>
              </w:rPr>
              <w:t>Commercial proposal / reservation data</w:t>
            </w:r>
          </w:p>
        </w:tc>
      </w:tr>
      <w:tr>
        <w:tc>
          <w:tcPr>
            <w:tcW w:type="dxa" w:w="3408"/>
            <w:vAlign w:val="center"/>
          </w:tcPr>
          <w:p>
            <w:r/>
            <w:r>
              <w:rPr>
                <w:b w:val="0"/>
                <w:sz w:val="17"/>
              </w:rPr>
              <w:t>Customer Creation</w:t>
            </w:r>
          </w:p>
        </w:tc>
        <w:tc>
          <w:tcPr>
            <w:tcW w:type="dxa" w:w="3408"/>
            <w:vAlign w:val="center"/>
          </w:tcPr>
          <w:p>
            <w:r/>
            <w:r>
              <w:rPr>
                <w:b w:val="0"/>
                <w:sz w:val="17"/>
              </w:rPr>
              <w:t>Establish tenant/customer financial profile and billing relationships.</w:t>
            </w:r>
          </w:p>
        </w:tc>
        <w:tc>
          <w:tcPr>
            <w:tcW w:type="dxa" w:w="3408"/>
            <w:vAlign w:val="center"/>
          </w:tcPr>
          <w:p>
            <w:r/>
            <w:r>
              <w:rPr>
                <w:b w:val="0"/>
                <w:sz w:val="17"/>
              </w:rPr>
              <w:t>Customer account</w:t>
            </w:r>
          </w:p>
        </w:tc>
      </w:tr>
      <w:tr>
        <w:tc>
          <w:tcPr>
            <w:tcW w:type="dxa" w:w="3408"/>
            <w:vAlign w:val="center"/>
          </w:tcPr>
          <w:p>
            <w:r/>
            <w:r>
              <w:rPr>
                <w:b w:val="0"/>
                <w:sz w:val="17"/>
              </w:rPr>
              <w:t>Document Verification</w:t>
            </w:r>
          </w:p>
        </w:tc>
        <w:tc>
          <w:tcPr>
            <w:tcW w:type="dxa" w:w="3408"/>
            <w:vAlign w:val="center"/>
          </w:tcPr>
          <w:p>
            <w:r/>
            <w:r>
              <w:rPr>
                <w:b w:val="0"/>
                <w:sz w:val="17"/>
              </w:rPr>
              <w:t>Validate security-deposit/payment requirements before collection.</w:t>
            </w:r>
          </w:p>
        </w:tc>
        <w:tc>
          <w:tcPr>
            <w:tcW w:type="dxa" w:w="3408"/>
            <w:vAlign w:val="center"/>
          </w:tcPr>
          <w:p>
            <w:r/>
            <w:r>
              <w:rPr>
                <w:b w:val="0"/>
                <w:sz w:val="17"/>
              </w:rPr>
              <w:t>Finance-ready tenant</w:t>
            </w:r>
          </w:p>
        </w:tc>
      </w:tr>
      <w:tr>
        <w:tc>
          <w:tcPr>
            <w:tcW w:type="dxa" w:w="3408"/>
            <w:vAlign w:val="center"/>
          </w:tcPr>
          <w:p>
            <w:r/>
            <w:r>
              <w:rPr>
                <w:b w:val="0"/>
                <w:sz w:val="17"/>
              </w:rPr>
              <w:t>Lease Agreement Creation</w:t>
            </w:r>
          </w:p>
        </w:tc>
        <w:tc>
          <w:tcPr>
            <w:tcW w:type="dxa" w:w="3408"/>
            <w:vAlign w:val="center"/>
          </w:tcPr>
          <w:p>
            <w:r/>
            <w:r>
              <w:rPr>
                <w:b w:val="0"/>
                <w:sz w:val="17"/>
              </w:rPr>
              <w:t>Create billing schedule, rent, deposit, PDC requirements and charge rules.</w:t>
            </w:r>
          </w:p>
        </w:tc>
        <w:tc>
          <w:tcPr>
            <w:tcW w:type="dxa" w:w="3408"/>
            <w:vAlign w:val="center"/>
          </w:tcPr>
          <w:p>
            <w:r/>
            <w:r>
              <w:rPr>
                <w:b w:val="0"/>
                <w:sz w:val="17"/>
              </w:rPr>
              <w:t>Lease financial schedule</w:t>
            </w:r>
          </w:p>
        </w:tc>
      </w:tr>
      <w:tr>
        <w:tc>
          <w:tcPr>
            <w:tcW w:type="dxa" w:w="3408"/>
            <w:vAlign w:val="center"/>
          </w:tcPr>
          <w:p>
            <w:r/>
            <w:r>
              <w:rPr>
                <w:b w:val="0"/>
                <w:sz w:val="17"/>
              </w:rPr>
              <w:t>Tenant Signature</w:t>
            </w:r>
          </w:p>
        </w:tc>
        <w:tc>
          <w:tcPr>
            <w:tcW w:type="dxa" w:w="3408"/>
            <w:vAlign w:val="center"/>
          </w:tcPr>
          <w:p>
            <w:r/>
            <w:r>
              <w:rPr>
                <w:b w:val="0"/>
                <w:sz w:val="17"/>
              </w:rPr>
              <w:t>Prepare collection requirements.</w:t>
            </w:r>
          </w:p>
        </w:tc>
        <w:tc>
          <w:tcPr>
            <w:tcW w:type="dxa" w:w="3408"/>
            <w:vAlign w:val="center"/>
          </w:tcPr>
          <w:p>
            <w:r/>
            <w:r>
              <w:rPr>
                <w:b w:val="0"/>
                <w:sz w:val="17"/>
              </w:rPr>
              <w:t>Collection request</w:t>
            </w:r>
          </w:p>
        </w:tc>
      </w:tr>
      <w:tr>
        <w:tc>
          <w:tcPr>
            <w:tcW w:type="dxa" w:w="3408"/>
            <w:vAlign w:val="center"/>
          </w:tcPr>
          <w:p>
            <w:r/>
            <w:r>
              <w:rPr>
                <w:b w:val="0"/>
                <w:sz w:val="17"/>
              </w:rPr>
              <w:t>Collection of Rent/PDC/Security Deposit</w:t>
            </w:r>
          </w:p>
        </w:tc>
        <w:tc>
          <w:tcPr>
            <w:tcW w:type="dxa" w:w="3408"/>
            <w:vAlign w:val="center"/>
          </w:tcPr>
          <w:p>
            <w:r/>
            <w:r>
              <w:rPr>
                <w:b w:val="0"/>
                <w:sz w:val="17"/>
              </w:rPr>
              <w:t>Receive, validate and post cash/cheque/PDC/deposit/other charges.</w:t>
            </w:r>
          </w:p>
        </w:tc>
        <w:tc>
          <w:tcPr>
            <w:tcW w:type="dxa" w:w="3408"/>
            <w:vAlign w:val="center"/>
          </w:tcPr>
          <w:p>
            <w:r/>
            <w:r>
              <w:rPr>
                <w:b w:val="0"/>
                <w:sz w:val="17"/>
              </w:rPr>
              <w:t>Receipts and payment instruments</w:t>
            </w:r>
          </w:p>
        </w:tc>
      </w:tr>
      <w:tr>
        <w:tc>
          <w:tcPr>
            <w:tcW w:type="dxa" w:w="3408"/>
            <w:vAlign w:val="center"/>
          </w:tcPr>
          <w:p>
            <w:r/>
            <w:r>
              <w:rPr>
                <w:b w:val="0"/>
                <w:sz w:val="17"/>
              </w:rPr>
              <w:t>Receipt Generation</w:t>
            </w:r>
          </w:p>
        </w:tc>
        <w:tc>
          <w:tcPr>
            <w:tcW w:type="dxa" w:w="3408"/>
            <w:vAlign w:val="center"/>
          </w:tcPr>
          <w:p>
            <w:r/>
            <w:r>
              <w:rPr>
                <w:b w:val="0"/>
                <w:sz w:val="17"/>
              </w:rPr>
              <w:t>Generate collection receipts by charge type.</w:t>
            </w:r>
          </w:p>
        </w:tc>
        <w:tc>
          <w:tcPr>
            <w:tcW w:type="dxa" w:w="3408"/>
            <w:vAlign w:val="center"/>
          </w:tcPr>
          <w:p>
            <w:r/>
            <w:r>
              <w:rPr>
                <w:b w:val="0"/>
                <w:sz w:val="17"/>
              </w:rPr>
              <w:t>Receipt(s)</w:t>
            </w:r>
          </w:p>
        </w:tc>
      </w:tr>
      <w:tr>
        <w:tc>
          <w:tcPr>
            <w:tcW w:type="dxa" w:w="3408"/>
            <w:vAlign w:val="center"/>
          </w:tcPr>
          <w:p>
            <w:r/>
            <w:r>
              <w:rPr>
                <w:b w:val="0"/>
                <w:sz w:val="17"/>
              </w:rPr>
              <w:t>Landlord Signature</w:t>
            </w:r>
          </w:p>
        </w:tc>
        <w:tc>
          <w:tcPr>
            <w:tcW w:type="dxa" w:w="3408"/>
            <w:vAlign w:val="center"/>
          </w:tcPr>
          <w:p>
            <w:r/>
            <w:r>
              <w:rPr>
                <w:b w:val="0"/>
                <w:sz w:val="17"/>
              </w:rPr>
              <w:t>Finance package remains linked to lease execution.</w:t>
            </w:r>
          </w:p>
        </w:tc>
        <w:tc>
          <w:tcPr>
            <w:tcW w:type="dxa" w:w="3408"/>
            <w:vAlign w:val="center"/>
          </w:tcPr>
          <w:p>
            <w:r/>
            <w:r>
              <w:rPr>
                <w:b w:val="0"/>
                <w:sz w:val="17"/>
              </w:rPr>
              <w:t>Complete financial/lease record</w:t>
            </w:r>
          </w:p>
        </w:tc>
      </w:tr>
      <w:tr>
        <w:tc>
          <w:tcPr>
            <w:tcW w:type="dxa" w:w="3408"/>
            <w:vAlign w:val="center"/>
          </w:tcPr>
          <w:p>
            <w:r/>
            <w:r>
              <w:rPr>
                <w:b w:val="0"/>
                <w:sz w:val="17"/>
              </w:rPr>
              <w:t>Key Handover / Check-In</w:t>
            </w:r>
          </w:p>
        </w:tc>
        <w:tc>
          <w:tcPr>
            <w:tcW w:type="dxa" w:w="3408"/>
            <w:vAlign w:val="center"/>
          </w:tcPr>
          <w:p>
            <w:r/>
            <w:r>
              <w:rPr>
                <w:b w:val="0"/>
                <w:sz w:val="17"/>
              </w:rPr>
              <w:t>Confirm required financial conditions are met where configured.</w:t>
            </w:r>
          </w:p>
        </w:tc>
        <w:tc>
          <w:tcPr>
            <w:tcW w:type="dxa" w:w="3408"/>
            <w:vAlign w:val="center"/>
          </w:tcPr>
          <w:p>
            <w:r/>
            <w:r>
              <w:rPr>
                <w:b w:val="0"/>
                <w:sz w:val="17"/>
              </w:rPr>
              <w:t>Financial clearance</w:t>
            </w:r>
          </w:p>
        </w:tc>
      </w:tr>
      <w:tr>
        <w:tc>
          <w:tcPr>
            <w:tcW w:type="dxa" w:w="3408"/>
            <w:vAlign w:val="center"/>
          </w:tcPr>
          <w:p>
            <w:r/>
            <w:r>
              <w:rPr>
                <w:b w:val="0"/>
                <w:sz w:val="17"/>
              </w:rPr>
              <w:t>Renewal</w:t>
            </w:r>
          </w:p>
        </w:tc>
        <w:tc>
          <w:tcPr>
            <w:tcW w:type="dxa" w:w="3408"/>
            <w:vAlign w:val="center"/>
          </w:tcPr>
          <w:p>
            <w:r/>
            <w:r>
              <w:rPr>
                <w:b w:val="0"/>
                <w:sz w:val="17"/>
              </w:rPr>
              <w:t>Generate revised billing schedule, collect new PDCs/payments and continue/adjust deposit.</w:t>
            </w:r>
          </w:p>
        </w:tc>
        <w:tc>
          <w:tcPr>
            <w:tcW w:type="dxa" w:w="3408"/>
            <w:vAlign w:val="center"/>
          </w:tcPr>
          <w:p>
            <w:r/>
            <w:r>
              <w:rPr>
                <w:b w:val="0"/>
                <w:sz w:val="17"/>
              </w:rPr>
              <w:t>Renewed financial schedule</w:t>
            </w:r>
          </w:p>
        </w:tc>
      </w:tr>
      <w:tr>
        <w:tc>
          <w:tcPr>
            <w:tcW w:type="dxa" w:w="3408"/>
            <w:vAlign w:val="center"/>
          </w:tcPr>
          <w:p>
            <w:r/>
            <w:r>
              <w:rPr>
                <w:b w:val="0"/>
                <w:sz w:val="17"/>
              </w:rPr>
              <w:t>Non-Renewal / Check-Out</w:t>
            </w:r>
          </w:p>
        </w:tc>
        <w:tc>
          <w:tcPr>
            <w:tcW w:type="dxa" w:w="3408"/>
            <w:vAlign w:val="center"/>
          </w:tcPr>
          <w:p>
            <w:r/>
            <w:r>
              <w:rPr>
                <w:b w:val="0"/>
                <w:sz w:val="17"/>
              </w:rPr>
              <w:t>Confirm outstanding balances and calculate final settlement.</w:t>
            </w:r>
          </w:p>
        </w:tc>
        <w:tc>
          <w:tcPr>
            <w:tcW w:type="dxa" w:w="3408"/>
            <w:vAlign w:val="center"/>
          </w:tcPr>
          <w:p>
            <w:r/>
            <w:r>
              <w:rPr>
                <w:b w:val="0"/>
                <w:sz w:val="17"/>
              </w:rPr>
              <w:t>Final tenant statement</w:t>
            </w:r>
          </w:p>
        </w:tc>
      </w:tr>
      <w:tr>
        <w:tc>
          <w:tcPr>
            <w:tcW w:type="dxa" w:w="3408"/>
            <w:vAlign w:val="center"/>
          </w:tcPr>
          <w:p>
            <w:r/>
            <w:r>
              <w:rPr>
                <w:b w:val="0"/>
                <w:sz w:val="17"/>
              </w:rPr>
              <w:t>Deposit Settlement</w:t>
            </w:r>
          </w:p>
        </w:tc>
        <w:tc>
          <w:tcPr>
            <w:tcW w:type="dxa" w:w="3408"/>
            <w:vAlign w:val="center"/>
          </w:tcPr>
          <w:p>
            <w:r/>
            <w:r>
              <w:rPr>
                <w:b w:val="0"/>
                <w:sz w:val="17"/>
              </w:rPr>
              <w:t>Apply approved deductions, create refund or recovery.</w:t>
            </w:r>
          </w:p>
        </w:tc>
        <w:tc>
          <w:tcPr>
            <w:tcW w:type="dxa" w:w="3408"/>
            <w:vAlign w:val="center"/>
          </w:tcPr>
          <w:p>
            <w:r/>
            <w:r>
              <w:rPr>
                <w:b w:val="0"/>
                <w:sz w:val="17"/>
              </w:rPr>
              <w:t>Settlement + refund/recovery</w:t>
            </w:r>
          </w:p>
        </w:tc>
      </w:tr>
      <w:tr>
        <w:tc>
          <w:tcPr>
            <w:tcW w:type="dxa" w:w="3408"/>
            <w:vAlign w:val="center"/>
          </w:tcPr>
          <w:p>
            <w:r/>
            <w:r>
              <w:rPr>
                <w:b w:val="0"/>
                <w:sz w:val="17"/>
              </w:rPr>
              <w:t>Lease Closure</w:t>
            </w:r>
          </w:p>
        </w:tc>
        <w:tc>
          <w:tcPr>
            <w:tcW w:type="dxa" w:w="3408"/>
            <w:vAlign w:val="center"/>
          </w:tcPr>
          <w:p>
            <w:r/>
            <w:r>
              <w:rPr>
                <w:b w:val="0"/>
                <w:sz w:val="17"/>
              </w:rPr>
              <w:t>Close financial subledger only after settlement/reconciliation.</w:t>
            </w:r>
          </w:p>
        </w:tc>
        <w:tc>
          <w:tcPr>
            <w:tcW w:type="dxa" w:w="3408"/>
            <w:vAlign w:val="center"/>
          </w:tcPr>
          <w:p>
            <w:r/>
            <w:r>
              <w:rPr>
                <w:b w:val="0"/>
                <w:sz w:val="17"/>
              </w:rPr>
              <w:t>Closed lease financial record</w:t>
            </w:r>
          </w:p>
        </w:tc>
      </w:tr>
    </w:tbl>
    <w:p/>
    <w:p>
      <w:pPr>
        <w:pStyle w:val="Heading1"/>
      </w:pPr>
      <w:r>
        <w:t>3. Finance Module Objectives</w:t>
      </w:r>
    </w:p>
    <w:p>
      <w:pPr>
        <w:pStyle w:val="ListBullet"/>
      </w:pPr>
      <w:r>
        <w:t>Provide one source of truth for tenant, landlord/property, vendor and asset financial transactions.</w:t>
      </w:r>
    </w:p>
    <w:p>
      <w:pPr>
        <w:pStyle w:val="ListBullet"/>
      </w:pPr>
      <w:r>
        <w:t>Generate invoices from approved lease billing schedules and approved procurement/vendor documents.</w:t>
      </w:r>
    </w:p>
    <w:p>
      <w:pPr>
        <w:pStyle w:val="ListBullet"/>
      </w:pPr>
      <w:r>
        <w:t>Record cash, cheque, PDC, bank transfer, card, UPI and other configured payment methods.</w:t>
      </w:r>
    </w:p>
    <w:p>
      <w:pPr>
        <w:pStyle w:val="ListBullet"/>
      </w:pPr>
      <w:r>
        <w:t>Maintain PDC lifecycle from receipt through deposit, clearing, return, replacement, cancellation, bounce and re-presentation.</w:t>
      </w:r>
    </w:p>
    <w:p>
      <w:pPr>
        <w:pStyle w:val="ListBullet"/>
      </w:pPr>
      <w:r>
        <w:t>Support Cash Against Cheque/PDC and all payment replacement scenarios without deleting or overwriting the original instrument.</w:t>
      </w:r>
    </w:p>
    <w:p>
      <w:pPr>
        <w:pStyle w:val="ListBullet"/>
      </w:pPr>
      <w:r>
        <w:t>Maintain security deposits separately from rental income and support receipt, adjustment, dispute, settlement and refund.</w:t>
      </w:r>
    </w:p>
    <w:p>
      <w:pPr>
        <w:pStyle w:val="ListBullet"/>
      </w:pPr>
      <w:r>
        <w:t>Manage procurement-to-pay and asset acquisition-to-capitalization.</w:t>
      </w:r>
    </w:p>
    <w:p>
      <w:pPr>
        <w:pStyle w:val="ListBullet"/>
      </w:pPr>
      <w:r>
        <w:t>Provide tenant and vendor ledgers, ageing, reconciliation and audit trails.</w:t>
      </w:r>
    </w:p>
    <w:p>
      <w:pPr>
        <w:pStyle w:val="ListBullet"/>
      </w:pPr>
      <w:r>
        <w:t>Prevent duplicate financial settlement and unauthorized modification of posted transactions.</w:t>
      </w:r>
    </w:p>
    <w:p>
      <w:pPr>
        <w:pStyle w:val="ListBullet"/>
      </w:pPr>
      <w:r>
        <w:t>Support configurable approvals, accounting periods, tax rules, currencies, properties, cost centres and legal entities.</w:t>
      </w:r>
    </w:p>
    <w:p>
      <w:pPr>
        <w:pStyle w:val="Heading1"/>
      </w:pPr>
      <w:r>
        <w:t>4. Finance Master Data</w:t>
      </w:r>
    </w:p>
    <w:p>
      <w:pPr>
        <w:pStyle w:val="Heading2"/>
      </w:pPr>
      <w:r>
        <w:t>4.1 Required Masters</w:t>
      </w:r>
    </w:p>
    <w:p>
      <w:pPr>
        <w:pStyle w:val="ListBullet"/>
      </w:pPr>
      <w:r>
        <w:t>Legal Entity</w:t>
      </w:r>
    </w:p>
    <w:p>
      <w:pPr>
        <w:pStyle w:val="ListBullet"/>
      </w:pPr>
      <w:r>
        <w:t>Property</w:t>
      </w:r>
    </w:p>
    <w:p>
      <w:pPr>
        <w:pStyle w:val="ListBullet"/>
      </w:pPr>
      <w:r>
        <w:t>Building / Block</w:t>
      </w:r>
    </w:p>
    <w:p>
      <w:pPr>
        <w:pStyle w:val="ListBullet"/>
      </w:pPr>
      <w:r>
        <w:t>Unit</w:t>
      </w:r>
    </w:p>
    <w:p>
      <w:pPr>
        <w:pStyle w:val="ListBullet"/>
      </w:pPr>
      <w:r>
        <w:t>Owner / Landlord</w:t>
      </w:r>
    </w:p>
    <w:p>
      <w:pPr>
        <w:pStyle w:val="ListBullet"/>
      </w:pPr>
      <w:r>
        <w:t>Tenant / Customer</w:t>
      </w:r>
    </w:p>
    <w:p>
      <w:pPr>
        <w:pStyle w:val="ListBullet"/>
      </w:pPr>
      <w:r>
        <w:t>Lease</w:t>
      </w:r>
    </w:p>
    <w:p>
      <w:pPr>
        <w:pStyle w:val="ListBullet"/>
      </w:pPr>
      <w:r>
        <w:t>Vendor</w:t>
      </w:r>
    </w:p>
    <w:p>
      <w:pPr>
        <w:pStyle w:val="ListBullet"/>
      </w:pPr>
      <w:r>
        <w:t>Bank Account</w:t>
      </w:r>
    </w:p>
    <w:p>
      <w:pPr>
        <w:pStyle w:val="ListBullet"/>
      </w:pPr>
      <w:r>
        <w:t>Cashier / Cash Location</w:t>
      </w:r>
    </w:p>
    <w:p>
      <w:pPr>
        <w:pStyle w:val="ListBullet"/>
      </w:pPr>
      <w:r>
        <w:t>Chart of Accounts</w:t>
      </w:r>
    </w:p>
    <w:p>
      <w:pPr>
        <w:pStyle w:val="ListBullet"/>
      </w:pPr>
      <w:r>
        <w:t>Tax Codes</w:t>
      </w:r>
    </w:p>
    <w:p>
      <w:pPr>
        <w:pStyle w:val="ListBullet"/>
      </w:pPr>
      <w:r>
        <w:t>Charge Types</w:t>
      </w:r>
    </w:p>
    <w:p>
      <w:pPr>
        <w:pStyle w:val="ListBullet"/>
      </w:pPr>
      <w:r>
        <w:t>Payment Methods</w:t>
      </w:r>
    </w:p>
    <w:p>
      <w:pPr>
        <w:pStyle w:val="ListBullet"/>
      </w:pPr>
      <w:r>
        <w:t>Payment Instrument Types</w:t>
      </w:r>
    </w:p>
    <w:p>
      <w:pPr>
        <w:pStyle w:val="ListBullet"/>
      </w:pPr>
      <w:r>
        <w:t>Cost Centre</w:t>
      </w:r>
    </w:p>
    <w:p>
      <w:pPr>
        <w:pStyle w:val="ListBullet"/>
      </w:pPr>
      <w:r>
        <w:t>Profit Centre</w:t>
      </w:r>
    </w:p>
    <w:p>
      <w:pPr>
        <w:pStyle w:val="ListBullet"/>
      </w:pPr>
      <w:r>
        <w:t>Budget</w:t>
      </w:r>
    </w:p>
    <w:p>
      <w:pPr>
        <w:pStyle w:val="ListBullet"/>
      </w:pPr>
      <w:r>
        <w:t>Asset Category</w:t>
      </w:r>
    </w:p>
    <w:p>
      <w:pPr>
        <w:pStyle w:val="ListBullet"/>
      </w:pPr>
      <w:r>
        <w:t>Asset Location</w:t>
      </w:r>
    </w:p>
    <w:p>
      <w:pPr>
        <w:pStyle w:val="ListBullet"/>
      </w:pPr>
      <w:r>
        <w:t>Depreciation Book / Policy</w:t>
      </w:r>
    </w:p>
    <w:p>
      <w:pPr>
        <w:pStyle w:val="ListBullet"/>
      </w:pPr>
      <w:r>
        <w:t>Currency and Exchange Rate</w:t>
      </w:r>
    </w:p>
    <w:p>
      <w:pPr>
        <w:pStyle w:val="ListBullet"/>
      </w:pPr>
      <w:r>
        <w:t>Approval Matrix</w:t>
      </w:r>
    </w:p>
    <w:p>
      <w:pPr>
        <w:pStyle w:val="ListBullet"/>
      </w:pPr>
      <w:r>
        <w:t>Accounting Period</w:t>
      </w:r>
    </w:p>
    <w:p>
      <w:pPr>
        <w:pStyle w:val="ListBullet"/>
      </w:pPr>
      <w:r>
        <w:t>Document Numbering</w:t>
      </w:r>
    </w:p>
    <w:p>
      <w:pPr>
        <w:pStyle w:val="Heading2"/>
      </w:pPr>
      <w:r>
        <w:t>4.2 Customer/Tenant Financial Profile</w:t>
      </w:r>
    </w:p>
    <w:p>
      <w:r>
        <w:t>The source document requires duplicate prevention using identifiers such as Qatar ID, passport number, Commercial Registration number, mobile number or email. fileciteturn0file0L20-L38 Finance shall reuse the same customer master and maintain the financial dimensions needed for billing and collection.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 Group</w:t>
            </w:r>
          </w:p>
        </w:tc>
        <w:tc>
          <w:tcPr>
            <w:tcW w:type="dxa" w:w="5112"/>
            <w:vAlign w:val="center"/>
            <w:shd w:fill="D9EAF7"/>
          </w:tcPr>
          <w:p>
            <w:r/>
            <w:r>
              <w:rPr>
                <w:b/>
                <w:sz w:val="17"/>
              </w:rPr>
              <w:t>Examples</w:t>
            </w:r>
          </w:p>
        </w:tc>
      </w:tr>
      <w:tr>
        <w:tc>
          <w:tcPr>
            <w:tcW w:type="dxa" w:w="5112"/>
            <w:vAlign w:val="center"/>
          </w:tcPr>
          <w:p>
            <w:r/>
            <w:r>
              <w:rPr>
                <w:b w:val="0"/>
                <w:sz w:val="17"/>
              </w:rPr>
              <w:t>Identity</w:t>
            </w:r>
          </w:p>
        </w:tc>
        <w:tc>
          <w:tcPr>
            <w:tcW w:type="dxa" w:w="5112"/>
            <w:vAlign w:val="center"/>
          </w:tcPr>
          <w:p>
            <w:r/>
            <w:r>
              <w:rPr>
                <w:b w:val="0"/>
                <w:sz w:val="17"/>
              </w:rPr>
              <w:t>Customer ID, individual/company, Qatar ID/passport/CR</w:t>
            </w:r>
          </w:p>
        </w:tc>
      </w:tr>
      <w:tr>
        <w:tc>
          <w:tcPr>
            <w:tcW w:type="dxa" w:w="5112"/>
            <w:vAlign w:val="center"/>
          </w:tcPr>
          <w:p>
            <w:r/>
            <w:r>
              <w:rPr>
                <w:b w:val="0"/>
                <w:sz w:val="17"/>
              </w:rPr>
              <w:t>Billing</w:t>
            </w:r>
          </w:p>
        </w:tc>
        <w:tc>
          <w:tcPr>
            <w:tcW w:type="dxa" w:w="5112"/>
            <w:vAlign w:val="center"/>
          </w:tcPr>
          <w:p>
            <w:r/>
            <w:r>
              <w:rPr>
                <w:b w:val="0"/>
                <w:sz w:val="17"/>
              </w:rPr>
              <w:t>Billing address, tax profile, currency, payment terms</w:t>
            </w:r>
          </w:p>
        </w:tc>
      </w:tr>
      <w:tr>
        <w:tc>
          <w:tcPr>
            <w:tcW w:type="dxa" w:w="5112"/>
            <w:vAlign w:val="center"/>
          </w:tcPr>
          <w:p>
            <w:r/>
            <w:r>
              <w:rPr>
                <w:b w:val="0"/>
                <w:sz w:val="17"/>
              </w:rPr>
              <w:t>Lease</w:t>
            </w:r>
          </w:p>
        </w:tc>
        <w:tc>
          <w:tcPr>
            <w:tcW w:type="dxa" w:w="5112"/>
            <w:vAlign w:val="center"/>
          </w:tcPr>
          <w:p>
            <w:r/>
            <w:r>
              <w:rPr>
                <w:b w:val="0"/>
                <w:sz w:val="17"/>
              </w:rPr>
              <w:t>Lease ID, property, unit, owner, commencement/expiry</w:t>
            </w:r>
          </w:p>
        </w:tc>
      </w:tr>
      <w:tr>
        <w:tc>
          <w:tcPr>
            <w:tcW w:type="dxa" w:w="5112"/>
            <w:vAlign w:val="center"/>
          </w:tcPr>
          <w:p>
            <w:r/>
            <w:r>
              <w:rPr>
                <w:b w:val="0"/>
                <w:sz w:val="17"/>
              </w:rPr>
              <w:t>Financial</w:t>
            </w:r>
          </w:p>
        </w:tc>
        <w:tc>
          <w:tcPr>
            <w:tcW w:type="dxa" w:w="5112"/>
            <w:vAlign w:val="center"/>
          </w:tcPr>
          <w:p>
            <w:r/>
            <w:r>
              <w:rPr>
                <w:b w:val="0"/>
                <w:sz w:val="17"/>
              </w:rPr>
              <w:t>AR account, deposit liability account, advance account, credit limit if applicable</w:t>
            </w:r>
          </w:p>
        </w:tc>
      </w:tr>
      <w:tr>
        <w:tc>
          <w:tcPr>
            <w:tcW w:type="dxa" w:w="5112"/>
            <w:vAlign w:val="center"/>
          </w:tcPr>
          <w:p>
            <w:r/>
            <w:r>
              <w:rPr>
                <w:b w:val="0"/>
                <w:sz w:val="17"/>
              </w:rPr>
              <w:t>Contacts</w:t>
            </w:r>
          </w:p>
        </w:tc>
        <w:tc>
          <w:tcPr>
            <w:tcW w:type="dxa" w:w="5112"/>
            <w:vAlign w:val="center"/>
          </w:tcPr>
          <w:p>
            <w:r/>
            <w:r>
              <w:rPr>
                <w:b w:val="0"/>
                <w:sz w:val="17"/>
              </w:rPr>
              <w:t>Primary contact, email, mobile, authorized signatory</w:t>
            </w:r>
          </w:p>
        </w:tc>
      </w:tr>
      <w:tr>
        <w:tc>
          <w:tcPr>
            <w:tcW w:type="dxa" w:w="5112"/>
            <w:vAlign w:val="center"/>
          </w:tcPr>
          <w:p>
            <w:r/>
            <w:r>
              <w:rPr>
                <w:b w:val="0"/>
                <w:sz w:val="17"/>
              </w:rPr>
              <w:t>Documents</w:t>
            </w:r>
          </w:p>
        </w:tc>
        <w:tc>
          <w:tcPr>
            <w:tcW w:type="dxa" w:w="5112"/>
            <w:vAlign w:val="center"/>
          </w:tcPr>
          <w:p>
            <w:r/>
            <w:r>
              <w:rPr>
                <w:b w:val="0"/>
                <w:sz w:val="17"/>
              </w:rPr>
              <w:t>Supporting documents, expiry dates</w:t>
            </w:r>
          </w:p>
        </w:tc>
      </w:tr>
      <w:tr>
        <w:tc>
          <w:tcPr>
            <w:tcW w:type="dxa" w:w="5112"/>
            <w:vAlign w:val="center"/>
          </w:tcPr>
          <w:p>
            <w:r/>
            <w:r>
              <w:rPr>
                <w:b w:val="0"/>
                <w:sz w:val="17"/>
              </w:rPr>
              <w:t>Controls</w:t>
            </w:r>
          </w:p>
        </w:tc>
        <w:tc>
          <w:tcPr>
            <w:tcW w:type="dxa" w:w="5112"/>
            <w:vAlign w:val="center"/>
          </w:tcPr>
          <w:p>
            <w:r/>
            <w:r>
              <w:rPr>
                <w:b w:val="0"/>
                <w:sz w:val="17"/>
              </w:rPr>
              <w:t>Active/inactive, blocked, credit hold, notes</w:t>
            </w:r>
          </w:p>
        </w:tc>
      </w:tr>
    </w:tbl>
    <w:p/>
    <w:p>
      <w:pPr>
        <w:pStyle w:val="Heading1"/>
      </w:pPr>
      <w:r>
        <w:t>5. Chart of Accounts &amp; Accounting Dimensions</w:t>
      </w:r>
    </w:p>
    <w:p>
      <w:r>
        <w:t>The Finance Module shall use a configurable Chart of Accounts. Exact account numbers shall be configured by the implementing entity's accounting policy.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Account Category</w:t>
            </w:r>
          </w:p>
        </w:tc>
        <w:tc>
          <w:tcPr>
            <w:tcW w:type="dxa" w:w="5112"/>
            <w:vAlign w:val="center"/>
            <w:shd w:fill="D9EAF7"/>
          </w:tcPr>
          <w:p>
            <w:r/>
            <w:r>
              <w:rPr>
                <w:b/>
                <w:sz w:val="17"/>
              </w:rPr>
              <w:t>Illustrative Accounts</w:t>
            </w:r>
          </w:p>
        </w:tc>
      </w:tr>
      <w:tr>
        <w:tc>
          <w:tcPr>
            <w:tcW w:type="dxa" w:w="5112"/>
            <w:vAlign w:val="center"/>
          </w:tcPr>
          <w:p>
            <w:r/>
            <w:r>
              <w:rPr>
                <w:b w:val="0"/>
                <w:sz w:val="17"/>
              </w:rPr>
              <w:t>Assets</w:t>
            </w:r>
          </w:p>
        </w:tc>
        <w:tc>
          <w:tcPr>
            <w:tcW w:type="dxa" w:w="5112"/>
            <w:vAlign w:val="center"/>
          </w:tcPr>
          <w:p>
            <w:r/>
            <w:r>
              <w:rPr>
                <w:b w:val="0"/>
                <w:sz w:val="17"/>
              </w:rPr>
              <w:t>Cash, bank, accounts receivable, advances to vendors, fixed assets, CWIP</w:t>
            </w:r>
          </w:p>
        </w:tc>
      </w:tr>
      <w:tr>
        <w:tc>
          <w:tcPr>
            <w:tcW w:type="dxa" w:w="5112"/>
            <w:vAlign w:val="center"/>
          </w:tcPr>
          <w:p>
            <w:r/>
            <w:r>
              <w:rPr>
                <w:b w:val="0"/>
                <w:sz w:val="17"/>
              </w:rPr>
              <w:t>Liabilities</w:t>
            </w:r>
          </w:p>
        </w:tc>
        <w:tc>
          <w:tcPr>
            <w:tcW w:type="dxa" w:w="5112"/>
            <w:vAlign w:val="center"/>
          </w:tcPr>
          <w:p>
            <w:r/>
            <w:r>
              <w:rPr>
                <w:b w:val="0"/>
                <w:sz w:val="17"/>
              </w:rPr>
              <w:t>Security deposits, tenant advances, accounts payable, taxes payable</w:t>
            </w:r>
          </w:p>
        </w:tc>
      </w:tr>
      <w:tr>
        <w:tc>
          <w:tcPr>
            <w:tcW w:type="dxa" w:w="5112"/>
            <w:vAlign w:val="center"/>
          </w:tcPr>
          <w:p>
            <w:r/>
            <w:r>
              <w:rPr>
                <w:b w:val="0"/>
                <w:sz w:val="17"/>
              </w:rPr>
              <w:t>Revenue</w:t>
            </w:r>
          </w:p>
        </w:tc>
        <w:tc>
          <w:tcPr>
            <w:tcW w:type="dxa" w:w="5112"/>
            <w:vAlign w:val="center"/>
          </w:tcPr>
          <w:p>
            <w:r/>
            <w:r>
              <w:rPr>
                <w:b w:val="0"/>
                <w:sz w:val="17"/>
              </w:rPr>
              <w:t>Rent, CAM/service charges, parking, utilities, admin fees, other income</w:t>
            </w:r>
          </w:p>
        </w:tc>
      </w:tr>
      <w:tr>
        <w:tc>
          <w:tcPr>
            <w:tcW w:type="dxa" w:w="5112"/>
            <w:vAlign w:val="center"/>
          </w:tcPr>
          <w:p>
            <w:r/>
            <w:r>
              <w:rPr>
                <w:b w:val="0"/>
                <w:sz w:val="17"/>
              </w:rPr>
              <w:t>Expenses</w:t>
            </w:r>
          </w:p>
        </w:tc>
        <w:tc>
          <w:tcPr>
            <w:tcW w:type="dxa" w:w="5112"/>
            <w:vAlign w:val="center"/>
          </w:tcPr>
          <w:p>
            <w:r/>
            <w:r>
              <w:rPr>
                <w:b w:val="0"/>
                <w:sz w:val="17"/>
              </w:rPr>
              <w:t>Repairs, maintenance, utilities, cleaning, insurance, property operating expenses</w:t>
            </w:r>
          </w:p>
        </w:tc>
      </w:tr>
      <w:tr>
        <w:tc>
          <w:tcPr>
            <w:tcW w:type="dxa" w:w="5112"/>
            <w:vAlign w:val="center"/>
          </w:tcPr>
          <w:p>
            <w:r/>
            <w:r>
              <w:rPr>
                <w:b w:val="0"/>
                <w:sz w:val="17"/>
              </w:rPr>
              <w:t>Fixed Asset</w:t>
            </w:r>
          </w:p>
        </w:tc>
        <w:tc>
          <w:tcPr>
            <w:tcW w:type="dxa" w:w="5112"/>
            <w:vAlign w:val="center"/>
          </w:tcPr>
          <w:p>
            <w:r/>
            <w:r>
              <w:rPr>
                <w:b w:val="0"/>
                <w:sz w:val="17"/>
              </w:rPr>
              <w:t>Buildings/improvements, equipment, furniture, IT, vehicles</w:t>
            </w:r>
          </w:p>
        </w:tc>
      </w:tr>
      <w:tr>
        <w:tc>
          <w:tcPr>
            <w:tcW w:type="dxa" w:w="5112"/>
            <w:vAlign w:val="center"/>
          </w:tcPr>
          <w:p>
            <w:r/>
            <w:r>
              <w:rPr>
                <w:b w:val="0"/>
                <w:sz w:val="17"/>
              </w:rPr>
              <w:t>Contra / Accumulated</w:t>
            </w:r>
          </w:p>
        </w:tc>
        <w:tc>
          <w:tcPr>
            <w:tcW w:type="dxa" w:w="5112"/>
            <w:vAlign w:val="center"/>
          </w:tcPr>
          <w:p>
            <w:r/>
            <w:r>
              <w:rPr>
                <w:b w:val="0"/>
                <w:sz w:val="17"/>
              </w:rPr>
              <w:t>Accumulated depreciation, allowances</w:t>
            </w:r>
          </w:p>
        </w:tc>
      </w:tr>
      <w:tr>
        <w:tc>
          <w:tcPr>
            <w:tcW w:type="dxa" w:w="5112"/>
            <w:vAlign w:val="center"/>
          </w:tcPr>
          <w:p>
            <w:r/>
            <w:r>
              <w:rPr>
                <w:b w:val="0"/>
                <w:sz w:val="17"/>
              </w:rPr>
              <w:t>Gain/Loss</w:t>
            </w:r>
          </w:p>
        </w:tc>
        <w:tc>
          <w:tcPr>
            <w:tcW w:type="dxa" w:w="5112"/>
            <w:vAlign w:val="center"/>
          </w:tcPr>
          <w:p>
            <w:r/>
            <w:r>
              <w:rPr>
                <w:b w:val="0"/>
                <w:sz w:val="17"/>
              </w:rPr>
              <w:t>Asset disposal gain/loss, FX gain/loss</w:t>
            </w:r>
          </w:p>
        </w:tc>
      </w:tr>
    </w:tbl>
    <w:p/>
    <w:p>
      <w:r>
        <w:t>Every posting should carry the required dimensions: legal entity, property, building, unit where relevant, owner where relevant, tenant/customer where relevant, lease, vendor, cost centre, profit centre, currency and source document.</w:t>
      </w:r>
    </w:p>
    <w:p>
      <w:pPr>
        <w:pStyle w:val="Heading1"/>
      </w:pPr>
      <w:r>
        <w:t>6. Lease Financial Setup</w:t>
      </w:r>
    </w:p>
    <w:p>
      <w:r>
        <w:t>The source lease agreement includes rental amount/frequency, security deposit, number/value of PDCs, grace period, penalties, renewal terms and related commercial conditions. The system must generate a payment schedule for monthly, quarterly, semi-annual or annual frequency. fileciteturn0file0L58-L76</w:t>
      </w:r>
    </w:p>
    <w:p>
      <w:pPr>
        <w:pStyle w:val="Heading2"/>
      </w:pPr>
      <w:r>
        <w:t>6.1 Lease Billing Schedule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w:t>
            </w:r>
          </w:p>
        </w:tc>
        <w:tc>
          <w:tcPr>
            <w:tcW w:type="dxa" w:w="5112"/>
            <w:vAlign w:val="center"/>
            <w:shd w:fill="D9EAF7"/>
          </w:tcPr>
          <w:p>
            <w:r/>
            <w:r>
              <w:rPr>
                <w:b/>
                <w:sz w:val="17"/>
              </w:rPr>
              <w:t>Description</w:t>
            </w:r>
          </w:p>
        </w:tc>
      </w:tr>
      <w:tr>
        <w:tc>
          <w:tcPr>
            <w:tcW w:type="dxa" w:w="5112"/>
            <w:vAlign w:val="center"/>
          </w:tcPr>
          <w:p>
            <w:r/>
            <w:r>
              <w:rPr>
                <w:b w:val="0"/>
                <w:sz w:val="17"/>
              </w:rPr>
              <w:t>Lease</w:t>
            </w:r>
          </w:p>
        </w:tc>
        <w:tc>
          <w:tcPr>
            <w:tcW w:type="dxa" w:w="5112"/>
            <w:vAlign w:val="center"/>
          </w:tcPr>
          <w:p>
            <w:r/>
            <w:r>
              <w:rPr>
                <w:b w:val="0"/>
                <w:sz w:val="17"/>
              </w:rPr>
              <w:t>Lease identifier</w:t>
            </w:r>
          </w:p>
        </w:tc>
      </w:tr>
      <w:tr>
        <w:tc>
          <w:tcPr>
            <w:tcW w:type="dxa" w:w="5112"/>
            <w:vAlign w:val="center"/>
          </w:tcPr>
          <w:p>
            <w:r/>
            <w:r>
              <w:rPr>
                <w:b w:val="0"/>
                <w:sz w:val="17"/>
              </w:rPr>
              <w:t>Billing Frequency</w:t>
            </w:r>
          </w:p>
        </w:tc>
        <w:tc>
          <w:tcPr>
            <w:tcW w:type="dxa" w:w="5112"/>
            <w:vAlign w:val="center"/>
          </w:tcPr>
          <w:p>
            <w:r/>
            <w:r>
              <w:rPr>
                <w:b w:val="0"/>
                <w:sz w:val="17"/>
              </w:rPr>
              <w:t>Monthly / quarterly / semi-annual / annual / configured</w:t>
            </w:r>
          </w:p>
        </w:tc>
      </w:tr>
      <w:tr>
        <w:tc>
          <w:tcPr>
            <w:tcW w:type="dxa" w:w="5112"/>
            <w:vAlign w:val="center"/>
          </w:tcPr>
          <w:p>
            <w:r/>
            <w:r>
              <w:rPr>
                <w:b w:val="0"/>
                <w:sz w:val="17"/>
              </w:rPr>
              <w:t>Period Start/End</w:t>
            </w:r>
          </w:p>
        </w:tc>
        <w:tc>
          <w:tcPr>
            <w:tcW w:type="dxa" w:w="5112"/>
            <w:vAlign w:val="center"/>
          </w:tcPr>
          <w:p>
            <w:r/>
            <w:r>
              <w:rPr>
                <w:b w:val="0"/>
                <w:sz w:val="17"/>
              </w:rPr>
              <w:t>Billing coverage</w:t>
            </w:r>
          </w:p>
        </w:tc>
      </w:tr>
      <w:tr>
        <w:tc>
          <w:tcPr>
            <w:tcW w:type="dxa" w:w="5112"/>
            <w:vAlign w:val="center"/>
          </w:tcPr>
          <w:p>
            <w:r/>
            <w:r>
              <w:rPr>
                <w:b w:val="0"/>
                <w:sz w:val="17"/>
              </w:rPr>
              <w:t>Due Date</w:t>
            </w:r>
          </w:p>
        </w:tc>
        <w:tc>
          <w:tcPr>
            <w:tcW w:type="dxa" w:w="5112"/>
            <w:vAlign w:val="center"/>
          </w:tcPr>
          <w:p>
            <w:r/>
            <w:r>
              <w:rPr>
                <w:b w:val="0"/>
                <w:sz w:val="17"/>
              </w:rPr>
              <w:t>Contractual due date</w:t>
            </w:r>
          </w:p>
        </w:tc>
      </w:tr>
      <w:tr>
        <w:tc>
          <w:tcPr>
            <w:tcW w:type="dxa" w:w="5112"/>
            <w:vAlign w:val="center"/>
          </w:tcPr>
          <w:p>
            <w:r/>
            <w:r>
              <w:rPr>
                <w:b w:val="0"/>
                <w:sz w:val="17"/>
              </w:rPr>
              <w:t>Rent</w:t>
            </w:r>
          </w:p>
        </w:tc>
        <w:tc>
          <w:tcPr>
            <w:tcW w:type="dxa" w:w="5112"/>
            <w:vAlign w:val="center"/>
          </w:tcPr>
          <w:p>
            <w:r/>
            <w:r>
              <w:rPr>
                <w:b w:val="0"/>
                <w:sz w:val="17"/>
              </w:rPr>
              <w:t>Base rent</w:t>
            </w:r>
          </w:p>
        </w:tc>
      </w:tr>
      <w:tr>
        <w:tc>
          <w:tcPr>
            <w:tcW w:type="dxa" w:w="5112"/>
            <w:vAlign w:val="center"/>
          </w:tcPr>
          <w:p>
            <w:r/>
            <w:r>
              <w:rPr>
                <w:b w:val="0"/>
                <w:sz w:val="17"/>
              </w:rPr>
              <w:t>CAM/Service</w:t>
            </w:r>
          </w:p>
        </w:tc>
        <w:tc>
          <w:tcPr>
            <w:tcW w:type="dxa" w:w="5112"/>
            <w:vAlign w:val="center"/>
          </w:tcPr>
          <w:p>
            <w:r/>
            <w:r>
              <w:rPr>
                <w:b w:val="0"/>
                <w:sz w:val="17"/>
              </w:rPr>
              <w:t>Common-area or service charge if applicable</w:t>
            </w:r>
          </w:p>
        </w:tc>
      </w:tr>
      <w:tr>
        <w:tc>
          <w:tcPr>
            <w:tcW w:type="dxa" w:w="5112"/>
            <w:vAlign w:val="center"/>
          </w:tcPr>
          <w:p>
            <w:r/>
            <w:r>
              <w:rPr>
                <w:b w:val="0"/>
                <w:sz w:val="17"/>
              </w:rPr>
              <w:t>Utilities</w:t>
            </w:r>
          </w:p>
        </w:tc>
        <w:tc>
          <w:tcPr>
            <w:tcW w:type="dxa" w:w="5112"/>
            <w:vAlign w:val="center"/>
          </w:tcPr>
          <w:p>
            <w:r/>
            <w:r>
              <w:rPr>
                <w:b w:val="0"/>
                <w:sz w:val="17"/>
              </w:rPr>
              <w:t>Fixed/estimated/meter-based charge if configured</w:t>
            </w:r>
          </w:p>
        </w:tc>
      </w:tr>
      <w:tr>
        <w:tc>
          <w:tcPr>
            <w:tcW w:type="dxa" w:w="5112"/>
            <w:vAlign w:val="center"/>
          </w:tcPr>
          <w:p>
            <w:r/>
            <w:r>
              <w:rPr>
                <w:b w:val="0"/>
                <w:sz w:val="17"/>
              </w:rPr>
              <w:t>Parking/Facility</w:t>
            </w:r>
          </w:p>
        </w:tc>
        <w:tc>
          <w:tcPr>
            <w:tcW w:type="dxa" w:w="5112"/>
            <w:vAlign w:val="center"/>
          </w:tcPr>
          <w:p>
            <w:r/>
            <w:r>
              <w:rPr>
                <w:b w:val="0"/>
                <w:sz w:val="17"/>
              </w:rPr>
              <w:t>Additional recurring charges</w:t>
            </w:r>
          </w:p>
        </w:tc>
      </w:tr>
      <w:tr>
        <w:tc>
          <w:tcPr>
            <w:tcW w:type="dxa" w:w="5112"/>
            <w:vAlign w:val="center"/>
          </w:tcPr>
          <w:p>
            <w:r/>
            <w:r>
              <w:rPr>
                <w:b w:val="0"/>
                <w:sz w:val="17"/>
              </w:rPr>
              <w:t>Tax</w:t>
            </w:r>
          </w:p>
        </w:tc>
        <w:tc>
          <w:tcPr>
            <w:tcW w:type="dxa" w:w="5112"/>
            <w:vAlign w:val="center"/>
          </w:tcPr>
          <w:p>
            <w:r/>
            <w:r>
              <w:rPr>
                <w:b w:val="0"/>
                <w:sz w:val="17"/>
              </w:rPr>
              <w:t>Calculated tax</w:t>
            </w:r>
          </w:p>
        </w:tc>
      </w:tr>
      <w:tr>
        <w:tc>
          <w:tcPr>
            <w:tcW w:type="dxa" w:w="5112"/>
            <w:vAlign w:val="center"/>
          </w:tcPr>
          <w:p>
            <w:r/>
            <w:r>
              <w:rPr>
                <w:b w:val="0"/>
                <w:sz w:val="17"/>
              </w:rPr>
              <w:t>Discount</w:t>
            </w:r>
          </w:p>
        </w:tc>
        <w:tc>
          <w:tcPr>
            <w:tcW w:type="dxa" w:w="5112"/>
            <w:vAlign w:val="center"/>
          </w:tcPr>
          <w:p>
            <w:r/>
            <w:r>
              <w:rPr>
                <w:b w:val="0"/>
                <w:sz w:val="17"/>
              </w:rPr>
              <w:t>Approved discount</w:t>
            </w:r>
          </w:p>
        </w:tc>
      </w:tr>
      <w:tr>
        <w:tc>
          <w:tcPr>
            <w:tcW w:type="dxa" w:w="5112"/>
            <w:vAlign w:val="center"/>
          </w:tcPr>
          <w:p>
            <w:r/>
            <w:r>
              <w:rPr>
                <w:b w:val="0"/>
                <w:sz w:val="17"/>
              </w:rPr>
              <w:t>Net Amount</w:t>
            </w:r>
          </w:p>
        </w:tc>
        <w:tc>
          <w:tcPr>
            <w:tcW w:type="dxa" w:w="5112"/>
            <w:vAlign w:val="center"/>
          </w:tcPr>
          <w:p>
            <w:r/>
            <w:r>
              <w:rPr>
                <w:b w:val="0"/>
                <w:sz w:val="17"/>
              </w:rPr>
              <w:t>Amount due</w:t>
            </w:r>
          </w:p>
        </w:tc>
      </w:tr>
      <w:tr>
        <w:tc>
          <w:tcPr>
            <w:tcW w:type="dxa" w:w="5112"/>
            <w:vAlign w:val="center"/>
          </w:tcPr>
          <w:p>
            <w:r/>
            <w:r>
              <w:rPr>
                <w:b w:val="0"/>
                <w:sz w:val="17"/>
              </w:rPr>
              <w:t>Grace Period</w:t>
            </w:r>
          </w:p>
        </w:tc>
        <w:tc>
          <w:tcPr>
            <w:tcW w:type="dxa" w:w="5112"/>
            <w:vAlign w:val="center"/>
          </w:tcPr>
          <w:p>
            <w:r/>
            <w:r>
              <w:rPr>
                <w:b w:val="0"/>
                <w:sz w:val="17"/>
              </w:rPr>
              <w:t>Days before penalty</w:t>
            </w:r>
          </w:p>
        </w:tc>
      </w:tr>
      <w:tr>
        <w:tc>
          <w:tcPr>
            <w:tcW w:type="dxa" w:w="5112"/>
            <w:vAlign w:val="center"/>
          </w:tcPr>
          <w:p>
            <w:r/>
            <w:r>
              <w:rPr>
                <w:b w:val="0"/>
                <w:sz w:val="17"/>
              </w:rPr>
              <w:t>Penalty Rule</w:t>
            </w:r>
          </w:p>
        </w:tc>
        <w:tc>
          <w:tcPr>
            <w:tcW w:type="dxa" w:w="5112"/>
            <w:vAlign w:val="center"/>
          </w:tcPr>
          <w:p>
            <w:r/>
            <w:r>
              <w:rPr>
                <w:b w:val="0"/>
                <w:sz w:val="17"/>
              </w:rPr>
              <w:t>Configured late fee/interest rule</w:t>
            </w:r>
          </w:p>
        </w:tc>
      </w:tr>
      <w:tr>
        <w:tc>
          <w:tcPr>
            <w:tcW w:type="dxa" w:w="5112"/>
            <w:vAlign w:val="center"/>
          </w:tcPr>
          <w:p>
            <w:r/>
            <w:r>
              <w:rPr>
                <w:b w:val="0"/>
                <w:sz w:val="17"/>
              </w:rPr>
              <w:t>Status</w:t>
            </w:r>
          </w:p>
        </w:tc>
        <w:tc>
          <w:tcPr>
            <w:tcW w:type="dxa" w:w="5112"/>
            <w:vAlign w:val="center"/>
          </w:tcPr>
          <w:p>
            <w:r/>
            <w:r>
              <w:rPr>
                <w:b w:val="0"/>
                <w:sz w:val="17"/>
              </w:rPr>
              <w:t>Scheduled / Invoiced / Partially Paid / Paid / Cancelled</w:t>
            </w:r>
          </w:p>
        </w:tc>
      </w:tr>
    </w:tbl>
    <w:p/>
    <w:p>
      <w:pPr>
        <w:pStyle w:val="Heading2"/>
      </w:pPr>
      <w:r>
        <w:t>6.2 Billing Generation</w:t>
      </w:r>
    </w:p>
    <w:p>
      <w:r>
        <w:rPr>
          <w:rFonts w:ascii="Consolas" w:hAnsi="Consolas"/>
          <w:sz w:val="16"/>
        </w:rPr>
        <w:t>Approved Lease → Billing Schedule → Billing Run → Invoice Draft → Validation → Approval/Post → Tenant AR Ledger</w:t>
      </w:r>
    </w:p>
    <w:p>
      <w:pPr>
        <w:pStyle w:val="Heading2"/>
      </w:pPr>
      <w:r>
        <w:t>6.3 Invoice Generation Rules</w:t>
      </w:r>
    </w:p>
    <w:p>
      <w:pPr>
        <w:pStyle w:val="ListBullet"/>
      </w:pPr>
      <w:r>
        <w:t>Invoices must be generated from an approved lease schedule or approved manual billing request.</w:t>
      </w:r>
    </w:p>
    <w:p>
      <w:pPr>
        <w:pStyle w:val="ListBullet"/>
      </w:pPr>
      <w:r>
        <w:t>The system shall prevent duplicate invoices for the same lease, billing period and charge unless an authorized adjustment/rebill flow is used.</w:t>
      </w:r>
    </w:p>
    <w:p>
      <w:pPr>
        <w:pStyle w:val="ListBullet"/>
      </w:pPr>
      <w:r>
        <w:t>A posted invoice shall be immutable.</w:t>
      </w:r>
    </w:p>
    <w:p>
      <w:pPr>
        <w:pStyle w:val="ListBullet"/>
      </w:pPr>
      <w:r>
        <w:t>Corrections shall use credit notes, debit notes, reversal/rebill or approved adjustment workflows.</w:t>
      </w:r>
    </w:p>
    <w:p>
      <w:pPr>
        <w:pStyle w:val="ListBullet"/>
      </w:pPr>
      <w:r>
        <w:t>Invoice numbering must be unique by configured legal entity/series.</w:t>
      </w:r>
    </w:p>
    <w:p>
      <w:pPr>
        <w:pStyle w:val="ListBullet"/>
      </w:pPr>
      <w:r>
        <w:t>Invoice status must reflect financial settlement separately from document status.</w:t>
      </w:r>
    </w:p>
    <w:p>
      <w:pPr>
        <w:pStyle w:val="Heading1"/>
      </w:pPr>
      <w:r>
        <w:t>7. Invoice Types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Invoice Type</w:t>
            </w:r>
          </w:p>
        </w:tc>
        <w:tc>
          <w:tcPr>
            <w:tcW w:type="dxa" w:w="5112"/>
            <w:vAlign w:val="center"/>
            <w:shd w:fill="D9EAF7"/>
          </w:tcPr>
          <w:p>
            <w:r/>
            <w:r>
              <w:rPr>
                <w:b/>
                <w:sz w:val="17"/>
              </w:rPr>
              <w:t>Purpose</w:t>
            </w:r>
          </w:p>
        </w:tc>
      </w:tr>
      <w:tr>
        <w:tc>
          <w:tcPr>
            <w:tcW w:type="dxa" w:w="5112"/>
            <w:vAlign w:val="center"/>
          </w:tcPr>
          <w:p>
            <w:r/>
            <w:r>
              <w:rPr>
                <w:b w:val="0"/>
                <w:sz w:val="17"/>
              </w:rPr>
              <w:t>Rent Invoice</w:t>
            </w:r>
          </w:p>
        </w:tc>
        <w:tc>
          <w:tcPr>
            <w:tcW w:type="dxa" w:w="5112"/>
            <w:vAlign w:val="center"/>
          </w:tcPr>
          <w:p>
            <w:r/>
            <w:r>
              <w:rPr>
                <w:b w:val="0"/>
                <w:sz w:val="17"/>
              </w:rPr>
              <w:t>Periodic lease rent</w:t>
            </w:r>
          </w:p>
        </w:tc>
      </w:tr>
      <w:tr>
        <w:tc>
          <w:tcPr>
            <w:tcW w:type="dxa" w:w="5112"/>
            <w:vAlign w:val="center"/>
          </w:tcPr>
          <w:p>
            <w:r/>
            <w:r>
              <w:rPr>
                <w:b w:val="0"/>
                <w:sz w:val="17"/>
              </w:rPr>
              <w:t>CAM / Service Invoice</w:t>
            </w:r>
          </w:p>
        </w:tc>
        <w:tc>
          <w:tcPr>
            <w:tcW w:type="dxa" w:w="5112"/>
            <w:vAlign w:val="center"/>
          </w:tcPr>
          <w:p>
            <w:r/>
            <w:r>
              <w:rPr>
                <w:b w:val="0"/>
                <w:sz w:val="17"/>
              </w:rPr>
              <w:t>Common-area/service charges</w:t>
            </w:r>
          </w:p>
        </w:tc>
      </w:tr>
      <w:tr>
        <w:tc>
          <w:tcPr>
            <w:tcW w:type="dxa" w:w="5112"/>
            <w:vAlign w:val="center"/>
          </w:tcPr>
          <w:p>
            <w:r/>
            <w:r>
              <w:rPr>
                <w:b w:val="0"/>
                <w:sz w:val="17"/>
              </w:rPr>
              <w:t>Utility Invoice</w:t>
            </w:r>
          </w:p>
        </w:tc>
        <w:tc>
          <w:tcPr>
            <w:tcW w:type="dxa" w:w="5112"/>
            <w:vAlign w:val="center"/>
          </w:tcPr>
          <w:p>
            <w:r/>
            <w:r>
              <w:rPr>
                <w:b w:val="0"/>
                <w:sz w:val="17"/>
              </w:rPr>
              <w:t>Utility recovery</w:t>
            </w:r>
          </w:p>
        </w:tc>
      </w:tr>
      <w:tr>
        <w:tc>
          <w:tcPr>
            <w:tcW w:type="dxa" w:w="5112"/>
            <w:vAlign w:val="center"/>
          </w:tcPr>
          <w:p>
            <w:r/>
            <w:r>
              <w:rPr>
                <w:b w:val="0"/>
                <w:sz w:val="17"/>
              </w:rPr>
              <w:t>Parking Invoice</w:t>
            </w:r>
          </w:p>
        </w:tc>
        <w:tc>
          <w:tcPr>
            <w:tcW w:type="dxa" w:w="5112"/>
            <w:vAlign w:val="center"/>
          </w:tcPr>
          <w:p>
            <w:r/>
            <w:r>
              <w:rPr>
                <w:b w:val="0"/>
                <w:sz w:val="17"/>
              </w:rPr>
              <w:t>Parking or facility charges</w:t>
            </w:r>
          </w:p>
        </w:tc>
      </w:tr>
      <w:tr>
        <w:tc>
          <w:tcPr>
            <w:tcW w:type="dxa" w:w="5112"/>
            <w:vAlign w:val="center"/>
          </w:tcPr>
          <w:p>
            <w:r/>
            <w:r>
              <w:rPr>
                <w:b w:val="0"/>
                <w:sz w:val="17"/>
              </w:rPr>
              <w:t>Administrative Invoice</w:t>
            </w:r>
          </w:p>
        </w:tc>
        <w:tc>
          <w:tcPr>
            <w:tcW w:type="dxa" w:w="5112"/>
            <w:vAlign w:val="center"/>
          </w:tcPr>
          <w:p>
            <w:r/>
            <w:r>
              <w:rPr>
                <w:b w:val="0"/>
                <w:sz w:val="17"/>
              </w:rPr>
              <w:t>Registration/admin charges</w:t>
            </w:r>
          </w:p>
        </w:tc>
      </w:tr>
      <w:tr>
        <w:tc>
          <w:tcPr>
            <w:tcW w:type="dxa" w:w="5112"/>
            <w:vAlign w:val="center"/>
          </w:tcPr>
          <w:p>
            <w:r/>
            <w:r>
              <w:rPr>
                <w:b w:val="0"/>
                <w:sz w:val="17"/>
              </w:rPr>
              <w:t>Agency/Commission Invoice</w:t>
            </w:r>
          </w:p>
        </w:tc>
        <w:tc>
          <w:tcPr>
            <w:tcW w:type="dxa" w:w="5112"/>
            <w:vAlign w:val="center"/>
          </w:tcPr>
          <w:p>
            <w:r/>
            <w:r>
              <w:rPr>
                <w:b w:val="0"/>
                <w:sz w:val="17"/>
              </w:rPr>
              <w:t>Agency or commission charges where billed</w:t>
            </w:r>
          </w:p>
        </w:tc>
      </w:tr>
      <w:tr>
        <w:tc>
          <w:tcPr>
            <w:tcW w:type="dxa" w:w="5112"/>
            <w:vAlign w:val="center"/>
          </w:tcPr>
          <w:p>
            <w:r/>
            <w:r>
              <w:rPr>
                <w:b w:val="0"/>
                <w:sz w:val="17"/>
              </w:rPr>
              <w:t>Damage/Maintenance Invoice</w:t>
            </w:r>
          </w:p>
        </w:tc>
        <w:tc>
          <w:tcPr>
            <w:tcW w:type="dxa" w:w="5112"/>
            <w:vAlign w:val="center"/>
          </w:tcPr>
          <w:p>
            <w:r/>
            <w:r>
              <w:rPr>
                <w:b w:val="0"/>
                <w:sz w:val="17"/>
              </w:rPr>
              <w:t>Approved tenant-recoverable charges</w:t>
            </w:r>
          </w:p>
        </w:tc>
      </w:tr>
      <w:tr>
        <w:tc>
          <w:tcPr>
            <w:tcW w:type="dxa" w:w="5112"/>
            <w:vAlign w:val="center"/>
          </w:tcPr>
          <w:p>
            <w:r/>
            <w:r>
              <w:rPr>
                <w:b w:val="0"/>
                <w:sz w:val="17"/>
              </w:rPr>
              <w:t>Final Settlement Invoice</w:t>
            </w:r>
          </w:p>
        </w:tc>
        <w:tc>
          <w:tcPr>
            <w:tcW w:type="dxa" w:w="5112"/>
            <w:vAlign w:val="center"/>
          </w:tcPr>
          <w:p>
            <w:r/>
            <w:r>
              <w:rPr>
                <w:b w:val="0"/>
                <w:sz w:val="17"/>
              </w:rPr>
              <w:t>Lease closure/final charges</w:t>
            </w:r>
          </w:p>
        </w:tc>
      </w:tr>
      <w:tr>
        <w:tc>
          <w:tcPr>
            <w:tcW w:type="dxa" w:w="5112"/>
            <w:vAlign w:val="center"/>
          </w:tcPr>
          <w:p>
            <w:r/>
            <w:r>
              <w:rPr>
                <w:b w:val="0"/>
                <w:sz w:val="17"/>
              </w:rPr>
              <w:t>Debit Note</w:t>
            </w:r>
          </w:p>
        </w:tc>
        <w:tc>
          <w:tcPr>
            <w:tcW w:type="dxa" w:w="5112"/>
            <w:vAlign w:val="center"/>
          </w:tcPr>
          <w:p>
            <w:r/>
            <w:r>
              <w:rPr>
                <w:b w:val="0"/>
                <w:sz w:val="17"/>
              </w:rPr>
              <w:t>Increase in amount due after original billing</w:t>
            </w:r>
          </w:p>
        </w:tc>
      </w:tr>
      <w:tr>
        <w:tc>
          <w:tcPr>
            <w:tcW w:type="dxa" w:w="5112"/>
            <w:vAlign w:val="center"/>
          </w:tcPr>
          <w:p>
            <w:r/>
            <w:r>
              <w:rPr>
                <w:b w:val="0"/>
                <w:sz w:val="17"/>
              </w:rPr>
              <w:t>Credit Note</w:t>
            </w:r>
          </w:p>
        </w:tc>
        <w:tc>
          <w:tcPr>
            <w:tcW w:type="dxa" w:w="5112"/>
            <w:vAlign w:val="center"/>
          </w:tcPr>
          <w:p>
            <w:r/>
            <w:r>
              <w:rPr>
                <w:b w:val="0"/>
                <w:sz w:val="17"/>
              </w:rPr>
              <w:t>Reduction/reversal of amount due</w:t>
            </w:r>
          </w:p>
        </w:tc>
      </w:tr>
      <w:tr>
        <w:tc>
          <w:tcPr>
            <w:tcW w:type="dxa" w:w="5112"/>
            <w:vAlign w:val="center"/>
          </w:tcPr>
          <w:p>
            <w:r/>
            <w:r>
              <w:rPr>
                <w:b w:val="0"/>
                <w:sz w:val="17"/>
              </w:rPr>
              <w:t>Manual Invoice</w:t>
            </w:r>
          </w:p>
        </w:tc>
        <w:tc>
          <w:tcPr>
            <w:tcW w:type="dxa" w:w="5112"/>
            <w:vAlign w:val="center"/>
          </w:tcPr>
          <w:p>
            <w:r/>
            <w:r>
              <w:rPr>
                <w:b w:val="0"/>
                <w:sz w:val="17"/>
              </w:rPr>
              <w:t>Authorized exceptional billing</w:t>
            </w:r>
          </w:p>
        </w:tc>
      </w:tr>
    </w:tbl>
    <w:p/>
    <w:p>
      <w:pPr>
        <w:pStyle w:val="Heading1"/>
      </w:pPr>
      <w:r>
        <w:t>8. Receivables &amp; Tenant Ledger</w:t>
      </w:r>
    </w:p>
    <w:p>
      <w:r>
        <w:t>The tenant ledger shall maintain all financial movements by tenant and lease. A payment instrument must not be treated as realized funds until the relevant realization criteria are satisfied.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Ledger Event</w:t>
            </w:r>
          </w:p>
        </w:tc>
        <w:tc>
          <w:tcPr>
            <w:tcW w:type="dxa" w:w="3408"/>
            <w:vAlign w:val="center"/>
            <w:shd w:fill="D9EAF7"/>
          </w:tcPr>
          <w:p>
            <w:r/>
            <w:r>
              <w:rPr>
                <w:b/>
                <w:sz w:val="17"/>
              </w:rPr>
              <w:t>Debit/Credit Concept</w:t>
            </w:r>
          </w:p>
        </w:tc>
        <w:tc>
          <w:tcPr>
            <w:tcW w:type="dxa" w:w="3408"/>
            <w:vAlign w:val="center"/>
            <w:shd w:fill="D9EAF7"/>
          </w:tcPr>
          <w:p>
            <w:r/>
            <w:r>
              <w:rPr>
                <w:b/>
                <w:sz w:val="17"/>
              </w:rPr>
              <w:t>Examples</w:t>
            </w:r>
          </w:p>
        </w:tc>
      </w:tr>
      <w:tr>
        <w:tc>
          <w:tcPr>
            <w:tcW w:type="dxa" w:w="3408"/>
            <w:vAlign w:val="center"/>
          </w:tcPr>
          <w:p>
            <w:r/>
            <w:r>
              <w:rPr>
                <w:b w:val="0"/>
                <w:sz w:val="17"/>
              </w:rPr>
              <w:t>Invoice</w:t>
            </w:r>
          </w:p>
        </w:tc>
        <w:tc>
          <w:tcPr>
            <w:tcW w:type="dxa" w:w="3408"/>
            <w:vAlign w:val="center"/>
          </w:tcPr>
          <w:p>
            <w:r/>
            <w:r>
              <w:rPr>
                <w:b w:val="0"/>
                <w:sz w:val="17"/>
              </w:rPr>
              <w:t>Increases receivable</w:t>
            </w:r>
          </w:p>
        </w:tc>
        <w:tc>
          <w:tcPr>
            <w:tcW w:type="dxa" w:w="3408"/>
            <w:vAlign w:val="center"/>
          </w:tcPr>
          <w:p>
            <w:r/>
            <w:r>
              <w:rPr>
                <w:b w:val="0"/>
                <w:sz w:val="17"/>
              </w:rPr>
              <w:t>Rent ₹100,000</w:t>
            </w:r>
          </w:p>
        </w:tc>
      </w:tr>
      <w:tr>
        <w:tc>
          <w:tcPr>
            <w:tcW w:type="dxa" w:w="3408"/>
            <w:vAlign w:val="center"/>
          </w:tcPr>
          <w:p>
            <w:r/>
            <w:r>
              <w:rPr>
                <w:b w:val="0"/>
                <w:sz w:val="17"/>
              </w:rPr>
              <w:t>Credit Note</w:t>
            </w:r>
          </w:p>
        </w:tc>
        <w:tc>
          <w:tcPr>
            <w:tcW w:type="dxa" w:w="3408"/>
            <w:vAlign w:val="center"/>
          </w:tcPr>
          <w:p>
            <w:r/>
            <w:r>
              <w:rPr>
                <w:b w:val="0"/>
                <w:sz w:val="17"/>
              </w:rPr>
              <w:t>Reduces receivable</w:t>
            </w:r>
          </w:p>
        </w:tc>
        <w:tc>
          <w:tcPr>
            <w:tcW w:type="dxa" w:w="3408"/>
            <w:vAlign w:val="center"/>
          </w:tcPr>
          <w:p>
            <w:r/>
            <w:r>
              <w:rPr>
                <w:b w:val="0"/>
                <w:sz w:val="17"/>
              </w:rPr>
              <w:t>Billing correction</w:t>
            </w:r>
          </w:p>
        </w:tc>
      </w:tr>
      <w:tr>
        <w:tc>
          <w:tcPr>
            <w:tcW w:type="dxa" w:w="3408"/>
            <w:vAlign w:val="center"/>
          </w:tcPr>
          <w:p>
            <w:r/>
            <w:r>
              <w:rPr>
                <w:b w:val="0"/>
                <w:sz w:val="17"/>
              </w:rPr>
              <w:t>Payment Realized</w:t>
            </w:r>
          </w:p>
        </w:tc>
        <w:tc>
          <w:tcPr>
            <w:tcW w:type="dxa" w:w="3408"/>
            <w:vAlign w:val="center"/>
          </w:tcPr>
          <w:p>
            <w:r/>
            <w:r>
              <w:rPr>
                <w:b w:val="0"/>
                <w:sz w:val="17"/>
              </w:rPr>
              <w:t>Reduces receivable</w:t>
            </w:r>
          </w:p>
        </w:tc>
        <w:tc>
          <w:tcPr>
            <w:tcW w:type="dxa" w:w="3408"/>
            <w:vAlign w:val="center"/>
          </w:tcPr>
          <w:p>
            <w:r/>
            <w:r>
              <w:rPr>
                <w:b w:val="0"/>
                <w:sz w:val="17"/>
              </w:rPr>
              <w:t>Cash, cleared cheque, bank</w:t>
            </w:r>
          </w:p>
        </w:tc>
      </w:tr>
      <w:tr>
        <w:tc>
          <w:tcPr>
            <w:tcW w:type="dxa" w:w="3408"/>
            <w:vAlign w:val="center"/>
          </w:tcPr>
          <w:p>
            <w:r/>
            <w:r>
              <w:rPr>
                <w:b w:val="0"/>
                <w:sz w:val="17"/>
              </w:rPr>
              <w:t>Advance</w:t>
            </w:r>
          </w:p>
        </w:tc>
        <w:tc>
          <w:tcPr>
            <w:tcW w:type="dxa" w:w="3408"/>
            <w:vAlign w:val="center"/>
          </w:tcPr>
          <w:p>
            <w:r/>
            <w:r>
              <w:rPr>
                <w:b w:val="0"/>
                <w:sz w:val="17"/>
              </w:rPr>
              <w:t>Liability/credit balance</w:t>
            </w:r>
          </w:p>
        </w:tc>
        <w:tc>
          <w:tcPr>
            <w:tcW w:type="dxa" w:w="3408"/>
            <w:vAlign w:val="center"/>
          </w:tcPr>
          <w:p>
            <w:r/>
            <w:r>
              <w:rPr>
                <w:b w:val="0"/>
                <w:sz w:val="17"/>
              </w:rPr>
              <w:t>Payment before invoice</w:t>
            </w:r>
          </w:p>
        </w:tc>
      </w:tr>
      <w:tr>
        <w:tc>
          <w:tcPr>
            <w:tcW w:type="dxa" w:w="3408"/>
            <w:vAlign w:val="center"/>
          </w:tcPr>
          <w:p>
            <w:r/>
            <w:r>
              <w:rPr>
                <w:b w:val="0"/>
                <w:sz w:val="17"/>
              </w:rPr>
              <w:t>Deposit</w:t>
            </w:r>
          </w:p>
        </w:tc>
        <w:tc>
          <w:tcPr>
            <w:tcW w:type="dxa" w:w="3408"/>
            <w:vAlign w:val="center"/>
          </w:tcPr>
          <w:p>
            <w:r/>
            <w:r>
              <w:rPr>
                <w:b w:val="0"/>
                <w:sz w:val="17"/>
              </w:rPr>
              <w:t>Separate deposit liability</w:t>
            </w:r>
          </w:p>
        </w:tc>
        <w:tc>
          <w:tcPr>
            <w:tcW w:type="dxa" w:w="3408"/>
            <w:vAlign w:val="center"/>
          </w:tcPr>
          <w:p>
            <w:r/>
            <w:r>
              <w:rPr>
                <w:b w:val="0"/>
                <w:sz w:val="17"/>
              </w:rPr>
              <w:t>Security deposit</w:t>
            </w:r>
          </w:p>
        </w:tc>
      </w:tr>
      <w:tr>
        <w:tc>
          <w:tcPr>
            <w:tcW w:type="dxa" w:w="3408"/>
            <w:vAlign w:val="center"/>
          </w:tcPr>
          <w:p>
            <w:r/>
            <w:r>
              <w:rPr>
                <w:b w:val="0"/>
                <w:sz w:val="17"/>
              </w:rPr>
              <w:t>Adjustment</w:t>
            </w:r>
          </w:p>
        </w:tc>
        <w:tc>
          <w:tcPr>
            <w:tcW w:type="dxa" w:w="3408"/>
            <w:vAlign w:val="center"/>
          </w:tcPr>
          <w:p>
            <w:r/>
            <w:r>
              <w:rPr>
                <w:b w:val="0"/>
                <w:sz w:val="17"/>
              </w:rPr>
              <w:t>Controlled settlement</w:t>
            </w:r>
          </w:p>
        </w:tc>
        <w:tc>
          <w:tcPr>
            <w:tcW w:type="dxa" w:w="3408"/>
            <w:vAlign w:val="center"/>
          </w:tcPr>
          <w:p>
            <w:r/>
            <w:r>
              <w:rPr>
                <w:b w:val="0"/>
                <w:sz w:val="17"/>
              </w:rPr>
              <w:t>Approved deposit adjustment</w:t>
            </w:r>
          </w:p>
        </w:tc>
      </w:tr>
      <w:tr>
        <w:tc>
          <w:tcPr>
            <w:tcW w:type="dxa" w:w="3408"/>
            <w:vAlign w:val="center"/>
          </w:tcPr>
          <w:p>
            <w:r/>
            <w:r>
              <w:rPr>
                <w:b w:val="0"/>
                <w:sz w:val="17"/>
              </w:rPr>
              <w:t>Refund</w:t>
            </w:r>
          </w:p>
        </w:tc>
        <w:tc>
          <w:tcPr>
            <w:tcW w:type="dxa" w:w="3408"/>
            <w:vAlign w:val="center"/>
          </w:tcPr>
          <w:p>
            <w:r/>
            <w:r>
              <w:rPr>
                <w:b w:val="0"/>
                <w:sz w:val="17"/>
              </w:rPr>
              <w:t>Reduces customer credit/deposit balance</w:t>
            </w:r>
          </w:p>
        </w:tc>
        <w:tc>
          <w:tcPr>
            <w:tcW w:type="dxa" w:w="3408"/>
            <w:vAlign w:val="center"/>
          </w:tcPr>
          <w:p>
            <w:r/>
            <w:r>
              <w:rPr>
                <w:b w:val="0"/>
                <w:sz w:val="17"/>
              </w:rPr>
              <w:t>Advance/deposit refund</w:t>
            </w:r>
          </w:p>
        </w:tc>
      </w:tr>
      <w:tr>
        <w:tc>
          <w:tcPr>
            <w:tcW w:type="dxa" w:w="3408"/>
            <w:vAlign w:val="center"/>
          </w:tcPr>
          <w:p>
            <w:r/>
            <w:r>
              <w:rPr>
                <w:b w:val="0"/>
                <w:sz w:val="17"/>
              </w:rPr>
              <w:t>Write-off</w:t>
            </w:r>
          </w:p>
        </w:tc>
        <w:tc>
          <w:tcPr>
            <w:tcW w:type="dxa" w:w="3408"/>
            <w:vAlign w:val="center"/>
          </w:tcPr>
          <w:p>
            <w:r/>
            <w:r>
              <w:rPr>
                <w:b w:val="0"/>
                <w:sz w:val="17"/>
              </w:rPr>
              <w:t>Controlled receivable reduction</w:t>
            </w:r>
          </w:p>
        </w:tc>
        <w:tc>
          <w:tcPr>
            <w:tcW w:type="dxa" w:w="3408"/>
            <w:vAlign w:val="center"/>
          </w:tcPr>
          <w:p>
            <w:r/>
            <w:r>
              <w:rPr>
                <w:b w:val="0"/>
                <w:sz w:val="17"/>
              </w:rPr>
              <w:t>Approved bad debt</w:t>
            </w:r>
          </w:p>
        </w:tc>
      </w:tr>
    </w:tbl>
    <w:p/>
    <w:p>
      <w:pPr>
        <w:pStyle w:val="Heading2"/>
      </w:pPr>
      <w:r>
        <w:t>8.1 Ageing</w:t>
      </w:r>
    </w:p>
    <w:p>
      <w:pPr>
        <w:pStyle w:val="ListBullet"/>
      </w:pPr>
      <w:r>
        <w:t>Current</w:t>
      </w:r>
    </w:p>
    <w:p>
      <w:pPr>
        <w:pStyle w:val="ListBullet"/>
      </w:pPr>
      <w:r>
        <w:t>1–30 days</w:t>
      </w:r>
    </w:p>
    <w:p>
      <w:pPr>
        <w:pStyle w:val="ListBullet"/>
      </w:pPr>
      <w:r>
        <w:t>31–60 days</w:t>
      </w:r>
    </w:p>
    <w:p>
      <w:pPr>
        <w:pStyle w:val="ListBullet"/>
      </w:pPr>
      <w:r>
        <w:t>61–90 days</w:t>
      </w:r>
    </w:p>
    <w:p>
      <w:pPr>
        <w:pStyle w:val="ListBullet"/>
      </w:pPr>
      <w:r>
        <w:t>91–180 days</w:t>
      </w:r>
    </w:p>
    <w:p>
      <w:pPr>
        <w:pStyle w:val="ListBullet"/>
      </w:pPr>
      <w:r>
        <w:t>181–365 days</w:t>
      </w:r>
    </w:p>
    <w:p>
      <w:pPr>
        <w:pStyle w:val="ListBullet"/>
      </w:pPr>
      <w:r>
        <w:t>365+ days</w:t>
      </w:r>
    </w:p>
    <w:p>
      <w:pPr>
        <w:pStyle w:val="Heading1"/>
      </w:pPr>
      <w:r>
        <w:t>9. Collections</w:t>
      </w:r>
    </w:p>
    <w:p>
      <w:pPr>
        <w:pStyle w:val="Heading2"/>
      </w:pPr>
      <w:r>
        <w:t>9.1 Supported Payment Methods</w:t>
      </w:r>
    </w:p>
    <w:p>
      <w:pPr>
        <w:pStyle w:val="ListBullet"/>
      </w:pPr>
      <w:r>
        <w:t>Cash</w:t>
      </w:r>
    </w:p>
    <w:p>
      <w:pPr>
        <w:pStyle w:val="ListBullet"/>
      </w:pPr>
      <w:r>
        <w:t>Cheque</w:t>
      </w:r>
    </w:p>
    <w:p>
      <w:pPr>
        <w:pStyle w:val="ListBullet"/>
      </w:pPr>
      <w:r>
        <w:t>Post-Dated Cheque (PDC)</w:t>
      </w:r>
    </w:p>
    <w:p>
      <w:pPr>
        <w:pStyle w:val="ListBullet"/>
      </w:pPr>
      <w:r>
        <w:t>Bank Transfer</w:t>
      </w:r>
    </w:p>
    <w:p>
      <w:pPr>
        <w:pStyle w:val="ListBullet"/>
      </w:pPr>
      <w:r>
        <w:t>UPI / Digital Payment</w:t>
      </w:r>
    </w:p>
    <w:p>
      <w:pPr>
        <w:pStyle w:val="ListBullet"/>
      </w:pPr>
      <w:r>
        <w:t>Card</w:t>
      </w:r>
    </w:p>
    <w:p>
      <w:pPr>
        <w:pStyle w:val="ListBullet"/>
      </w:pPr>
      <w:r>
        <w:t>Demand Draft</w:t>
      </w:r>
    </w:p>
    <w:p>
      <w:pPr>
        <w:pStyle w:val="ListBullet"/>
      </w:pPr>
      <w:r>
        <w:t>Other configured method</w:t>
      </w:r>
    </w:p>
    <w:p>
      <w:pPr>
        <w:pStyle w:val="Heading2"/>
      </w:pPr>
      <w:r>
        <w:t>9.2 Receipt Generation</w:t>
      </w:r>
    </w:p>
    <w:p>
      <w:r>
        <w:t>The source process requires applicable collection receipts for rent, security deposit, agency commission, administrative charges and other collections. Each receipt should contain receipt number/date, tenant, property/unit, lease, payment type/method, cheque or transaction reference, amount, collection period and cashier details. fileciteturn0file0L120-L141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Receipt Field</w:t>
            </w:r>
          </w:p>
        </w:tc>
        <w:tc>
          <w:tcPr>
            <w:tcW w:type="dxa" w:w="5112"/>
            <w:vAlign w:val="center"/>
            <w:shd w:fill="D9EAF7"/>
          </w:tcPr>
          <w:p>
            <w:r/>
            <w:r>
              <w:rPr>
                <w:b/>
                <w:sz w:val="17"/>
              </w:rPr>
              <w:t>Required</w:t>
            </w:r>
          </w:p>
        </w:tc>
      </w:tr>
      <w:tr>
        <w:tc>
          <w:tcPr>
            <w:tcW w:type="dxa" w:w="5112"/>
            <w:vAlign w:val="center"/>
          </w:tcPr>
          <w:p>
            <w:r/>
            <w:r>
              <w:rPr>
                <w:b w:val="0"/>
                <w:sz w:val="17"/>
              </w:rPr>
              <w:t>Receipt Number</w:t>
            </w:r>
          </w:p>
        </w:tc>
        <w:tc>
          <w:tcPr>
            <w:tcW w:type="dxa" w:w="5112"/>
            <w:vAlign w:val="center"/>
          </w:tcPr>
          <w:p>
            <w:r/>
            <w:r>
              <w:rPr>
                <w:b w:val="0"/>
                <w:sz w:val="17"/>
              </w:rPr>
              <w:t>Yes</w:t>
            </w:r>
          </w:p>
        </w:tc>
      </w:tr>
      <w:tr>
        <w:tc>
          <w:tcPr>
            <w:tcW w:type="dxa" w:w="5112"/>
            <w:vAlign w:val="center"/>
          </w:tcPr>
          <w:p>
            <w:r/>
            <w:r>
              <w:rPr>
                <w:b w:val="0"/>
                <w:sz w:val="17"/>
              </w:rPr>
              <w:t>Receipt Date</w:t>
            </w:r>
          </w:p>
        </w:tc>
        <w:tc>
          <w:tcPr>
            <w:tcW w:type="dxa" w:w="5112"/>
            <w:vAlign w:val="center"/>
          </w:tcPr>
          <w:p>
            <w:r/>
            <w:r>
              <w:rPr>
                <w:b w:val="0"/>
                <w:sz w:val="17"/>
              </w:rPr>
              <w:t>Yes</w:t>
            </w:r>
          </w:p>
        </w:tc>
      </w:tr>
      <w:tr>
        <w:tc>
          <w:tcPr>
            <w:tcW w:type="dxa" w:w="5112"/>
            <w:vAlign w:val="center"/>
          </w:tcPr>
          <w:p>
            <w:r/>
            <w:r>
              <w:rPr>
                <w:b w:val="0"/>
                <w:sz w:val="17"/>
              </w:rPr>
              <w:t>Tenant</w:t>
            </w:r>
          </w:p>
        </w:tc>
        <w:tc>
          <w:tcPr>
            <w:tcW w:type="dxa" w:w="5112"/>
            <w:vAlign w:val="center"/>
          </w:tcPr>
          <w:p>
            <w:r/>
            <w:r>
              <w:rPr>
                <w:b w:val="0"/>
                <w:sz w:val="17"/>
              </w:rPr>
              <w:t>Yes</w:t>
            </w:r>
          </w:p>
        </w:tc>
      </w:tr>
      <w:tr>
        <w:tc>
          <w:tcPr>
            <w:tcW w:type="dxa" w:w="5112"/>
            <w:vAlign w:val="center"/>
          </w:tcPr>
          <w:p>
            <w:r/>
            <w:r>
              <w:rPr>
                <w:b w:val="0"/>
                <w:sz w:val="17"/>
              </w:rPr>
              <w:t>Property / Unit</w:t>
            </w:r>
          </w:p>
        </w:tc>
        <w:tc>
          <w:tcPr>
            <w:tcW w:type="dxa" w:w="5112"/>
            <w:vAlign w:val="center"/>
          </w:tcPr>
          <w:p>
            <w:r/>
            <w:r>
              <w:rPr>
                <w:b w:val="0"/>
                <w:sz w:val="17"/>
              </w:rPr>
              <w:t>Yes where applicable</w:t>
            </w:r>
          </w:p>
        </w:tc>
      </w:tr>
      <w:tr>
        <w:tc>
          <w:tcPr>
            <w:tcW w:type="dxa" w:w="5112"/>
            <w:vAlign w:val="center"/>
          </w:tcPr>
          <w:p>
            <w:r/>
            <w:r>
              <w:rPr>
                <w:b w:val="0"/>
                <w:sz w:val="17"/>
              </w:rPr>
              <w:t>Lease</w:t>
            </w:r>
          </w:p>
        </w:tc>
        <w:tc>
          <w:tcPr>
            <w:tcW w:type="dxa" w:w="5112"/>
            <w:vAlign w:val="center"/>
          </w:tcPr>
          <w:p>
            <w:r/>
            <w:r>
              <w:rPr>
                <w:b w:val="0"/>
                <w:sz w:val="17"/>
              </w:rPr>
              <w:t>Yes where applicable</w:t>
            </w:r>
          </w:p>
        </w:tc>
      </w:tr>
      <w:tr>
        <w:tc>
          <w:tcPr>
            <w:tcW w:type="dxa" w:w="5112"/>
            <w:vAlign w:val="center"/>
          </w:tcPr>
          <w:p>
            <w:r/>
            <w:r>
              <w:rPr>
                <w:b w:val="0"/>
                <w:sz w:val="17"/>
              </w:rPr>
              <w:t>Payment Type</w:t>
            </w:r>
          </w:p>
        </w:tc>
        <w:tc>
          <w:tcPr>
            <w:tcW w:type="dxa" w:w="5112"/>
            <w:vAlign w:val="center"/>
          </w:tcPr>
          <w:p>
            <w:r/>
            <w:r>
              <w:rPr>
                <w:b w:val="0"/>
                <w:sz w:val="17"/>
              </w:rPr>
              <w:t>Yes</w:t>
            </w:r>
          </w:p>
        </w:tc>
      </w:tr>
      <w:tr>
        <w:tc>
          <w:tcPr>
            <w:tcW w:type="dxa" w:w="5112"/>
            <w:vAlign w:val="center"/>
          </w:tcPr>
          <w:p>
            <w:r/>
            <w:r>
              <w:rPr>
                <w:b w:val="0"/>
                <w:sz w:val="17"/>
              </w:rPr>
              <w:t>Payment Method</w:t>
            </w:r>
          </w:p>
        </w:tc>
        <w:tc>
          <w:tcPr>
            <w:tcW w:type="dxa" w:w="5112"/>
            <w:vAlign w:val="center"/>
          </w:tcPr>
          <w:p>
            <w:r/>
            <w:r>
              <w:rPr>
                <w:b w:val="0"/>
                <w:sz w:val="17"/>
              </w:rPr>
              <w:t>Yes</w:t>
            </w:r>
          </w:p>
        </w:tc>
      </w:tr>
      <w:tr>
        <w:tc>
          <w:tcPr>
            <w:tcW w:type="dxa" w:w="5112"/>
            <w:vAlign w:val="center"/>
          </w:tcPr>
          <w:p>
            <w:r/>
            <w:r>
              <w:rPr>
                <w:b w:val="0"/>
                <w:sz w:val="17"/>
              </w:rPr>
              <w:t>Reference</w:t>
            </w:r>
          </w:p>
        </w:tc>
        <w:tc>
          <w:tcPr>
            <w:tcW w:type="dxa" w:w="5112"/>
            <w:vAlign w:val="center"/>
          </w:tcPr>
          <w:p>
            <w:r/>
            <w:r>
              <w:rPr>
                <w:b w:val="0"/>
                <w:sz w:val="17"/>
              </w:rPr>
              <w:t>Yes for cheque/bank/digital</w:t>
            </w:r>
          </w:p>
        </w:tc>
      </w:tr>
      <w:tr>
        <w:tc>
          <w:tcPr>
            <w:tcW w:type="dxa" w:w="5112"/>
            <w:vAlign w:val="center"/>
          </w:tcPr>
          <w:p>
            <w:r/>
            <w:r>
              <w:rPr>
                <w:b w:val="0"/>
                <w:sz w:val="17"/>
              </w:rPr>
              <w:t>Amount</w:t>
            </w:r>
          </w:p>
        </w:tc>
        <w:tc>
          <w:tcPr>
            <w:tcW w:type="dxa" w:w="5112"/>
            <w:vAlign w:val="center"/>
          </w:tcPr>
          <w:p>
            <w:r/>
            <w:r>
              <w:rPr>
                <w:b w:val="0"/>
                <w:sz w:val="17"/>
              </w:rPr>
              <w:t>Yes</w:t>
            </w:r>
          </w:p>
        </w:tc>
      </w:tr>
      <w:tr>
        <w:tc>
          <w:tcPr>
            <w:tcW w:type="dxa" w:w="5112"/>
            <w:vAlign w:val="center"/>
          </w:tcPr>
          <w:p>
            <w:r/>
            <w:r>
              <w:rPr>
                <w:b w:val="0"/>
                <w:sz w:val="17"/>
              </w:rPr>
              <w:t>Allocation</w:t>
            </w:r>
          </w:p>
        </w:tc>
        <w:tc>
          <w:tcPr>
            <w:tcW w:type="dxa" w:w="5112"/>
            <w:vAlign w:val="center"/>
          </w:tcPr>
          <w:p>
            <w:r/>
            <w:r>
              <w:rPr>
                <w:b w:val="0"/>
                <w:sz w:val="17"/>
              </w:rPr>
              <w:t>Yes where invoice-related</w:t>
            </w:r>
          </w:p>
        </w:tc>
      </w:tr>
      <w:tr>
        <w:tc>
          <w:tcPr>
            <w:tcW w:type="dxa" w:w="5112"/>
            <w:vAlign w:val="center"/>
          </w:tcPr>
          <w:p>
            <w:r/>
            <w:r>
              <w:rPr>
                <w:b w:val="0"/>
                <w:sz w:val="17"/>
              </w:rPr>
              <w:t>Cashier/User</w:t>
            </w:r>
          </w:p>
        </w:tc>
        <w:tc>
          <w:tcPr>
            <w:tcW w:type="dxa" w:w="5112"/>
            <w:vAlign w:val="center"/>
          </w:tcPr>
          <w:p>
            <w:r/>
            <w:r>
              <w:rPr>
                <w:b w:val="0"/>
                <w:sz w:val="17"/>
              </w:rPr>
              <w:t>Yes</w:t>
            </w:r>
          </w:p>
        </w:tc>
      </w:tr>
      <w:tr>
        <w:tc>
          <w:tcPr>
            <w:tcW w:type="dxa" w:w="5112"/>
            <w:vAlign w:val="center"/>
          </w:tcPr>
          <w:p>
            <w:r/>
            <w:r>
              <w:rPr>
                <w:b w:val="0"/>
                <w:sz w:val="17"/>
              </w:rPr>
              <w:t>Remarks</w:t>
            </w:r>
          </w:p>
        </w:tc>
        <w:tc>
          <w:tcPr>
            <w:tcW w:type="dxa" w:w="5112"/>
            <w:vAlign w:val="center"/>
          </w:tcPr>
          <w:p>
            <w:r/>
            <w:r>
              <w:rPr>
                <w:b w:val="0"/>
                <w:sz w:val="17"/>
              </w:rPr>
              <w:t>Conditional</w:t>
            </w:r>
          </w:p>
        </w:tc>
      </w:tr>
      <w:tr>
        <w:tc>
          <w:tcPr>
            <w:tcW w:type="dxa" w:w="5112"/>
            <w:vAlign w:val="center"/>
          </w:tcPr>
          <w:p>
            <w:r/>
            <w:r>
              <w:rPr>
                <w:b w:val="0"/>
                <w:sz w:val="17"/>
              </w:rPr>
              <w:t>Attachments</w:t>
            </w:r>
          </w:p>
        </w:tc>
        <w:tc>
          <w:tcPr>
            <w:tcW w:type="dxa" w:w="5112"/>
            <w:vAlign w:val="center"/>
          </w:tcPr>
          <w:p>
            <w:r/>
            <w:r>
              <w:rPr>
                <w:b w:val="0"/>
                <w:sz w:val="17"/>
              </w:rPr>
              <w:t>Conditional</w:t>
            </w:r>
          </w:p>
        </w:tc>
      </w:tr>
    </w:tbl>
    <w:p/>
    <w:p>
      <w:pPr>
        <w:pStyle w:val="Heading1"/>
      </w:pPr>
      <w:r>
        <w:t>10. Cash Management</w:t>
      </w:r>
    </w:p>
    <w:p>
      <w:pPr>
        <w:pStyle w:val="Heading2"/>
      </w:pPr>
      <w:r>
        <w:t>10.1 Cash Receipt</w:t>
      </w:r>
    </w:p>
    <w:p>
      <w:r>
        <w:rPr>
          <w:rFonts w:ascii="Consolas" w:hAnsi="Consolas"/>
          <w:sz w:val="16"/>
        </w:rPr>
        <w:t>Cash Collected → Receipt Created → Validation → Posting → Allocation → Cashier Till → Cash Reconciliation → Bank Deposit (if applicable)</w:t>
      </w:r>
    </w:p>
    <w:p>
      <w:pPr>
        <w:pStyle w:val="Heading2"/>
      </w:pPr>
      <w:r>
        <w:t>10.2 Cash Controls</w:t>
      </w:r>
    </w:p>
    <w:p>
      <w:pPr>
        <w:pStyle w:val="ListBullet"/>
      </w:pPr>
      <w:r>
        <w:t>Each cashier must have an assigned cash location/till where applicable.</w:t>
      </w:r>
    </w:p>
    <w:p>
      <w:pPr>
        <w:pStyle w:val="ListBullet"/>
      </w:pPr>
      <w:r>
        <w:t>Opening cash, receipts, refunds and closing cash must be traceable.</w:t>
      </w:r>
    </w:p>
    <w:p>
      <w:pPr>
        <w:pStyle w:val="ListBullet"/>
      </w:pPr>
      <w:r>
        <w:t>Cash overage and shortage must be recorded as reconciliation exceptions.</w:t>
      </w:r>
    </w:p>
    <w:p>
      <w:pPr>
        <w:pStyle w:val="ListBullet"/>
      </w:pPr>
      <w:r>
        <w:t>Refunds from cash should require configured approval limits.</w:t>
      </w:r>
    </w:p>
    <w:p>
      <w:pPr>
        <w:pStyle w:val="ListBullet"/>
      </w:pPr>
      <w:r>
        <w:t>A receipt cannot be deleted after posting.</w:t>
      </w:r>
    </w:p>
    <w:p>
      <w:pPr>
        <w:pStyle w:val="Heading1"/>
      </w:pPr>
      <w:r>
        <w:t>11. Cheque &amp; PDC Management</w:t>
      </w:r>
    </w:p>
    <w:p>
      <w:r>
        <w:t>The source process requires cheque number, bank, cheque date, amount, payer, lease, payment period and cheque status. The source status list includes Received, Deposited, Cleared, Returned, Replaced and Cancelled. fileciteturn0file0L100-L117</w:t>
      </w:r>
    </w:p>
    <w:p>
      <w:pPr>
        <w:pStyle w:val="Heading2"/>
      </w:pPr>
      <w:r>
        <w:t>11.1 PDC Register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w:t>
            </w:r>
          </w:p>
        </w:tc>
        <w:tc>
          <w:tcPr>
            <w:tcW w:type="dxa" w:w="5112"/>
            <w:vAlign w:val="center"/>
            <w:shd w:fill="D9EAF7"/>
          </w:tcPr>
          <w:p>
            <w:r/>
            <w:r>
              <w:rPr>
                <w:b/>
                <w:sz w:val="17"/>
              </w:rPr>
              <w:t>Description</w:t>
            </w:r>
          </w:p>
        </w:tc>
      </w:tr>
      <w:tr>
        <w:tc>
          <w:tcPr>
            <w:tcW w:type="dxa" w:w="5112"/>
            <w:vAlign w:val="center"/>
          </w:tcPr>
          <w:p>
            <w:r/>
            <w:r>
              <w:rPr>
                <w:b w:val="0"/>
                <w:sz w:val="17"/>
              </w:rPr>
              <w:t>Instrument ID</w:t>
            </w:r>
          </w:p>
        </w:tc>
        <w:tc>
          <w:tcPr>
            <w:tcW w:type="dxa" w:w="5112"/>
            <w:vAlign w:val="center"/>
          </w:tcPr>
          <w:p>
            <w:r/>
            <w:r>
              <w:rPr>
                <w:b w:val="0"/>
                <w:sz w:val="17"/>
              </w:rPr>
              <w:t>System-generated unique ID</w:t>
            </w:r>
          </w:p>
        </w:tc>
      </w:tr>
      <w:tr>
        <w:tc>
          <w:tcPr>
            <w:tcW w:type="dxa" w:w="5112"/>
            <w:vAlign w:val="center"/>
          </w:tcPr>
          <w:p>
            <w:r/>
            <w:r>
              <w:rPr>
                <w:b w:val="0"/>
                <w:sz w:val="17"/>
              </w:rPr>
              <w:t>Cheque Number</w:t>
            </w:r>
          </w:p>
        </w:tc>
        <w:tc>
          <w:tcPr>
            <w:tcW w:type="dxa" w:w="5112"/>
            <w:vAlign w:val="center"/>
          </w:tcPr>
          <w:p>
            <w:r/>
            <w:r>
              <w:rPr>
                <w:b w:val="0"/>
                <w:sz w:val="17"/>
              </w:rPr>
              <w:t>Bank instrument number</w:t>
            </w:r>
          </w:p>
        </w:tc>
      </w:tr>
      <w:tr>
        <w:tc>
          <w:tcPr>
            <w:tcW w:type="dxa" w:w="5112"/>
            <w:vAlign w:val="center"/>
          </w:tcPr>
          <w:p>
            <w:r/>
            <w:r>
              <w:rPr>
                <w:b w:val="0"/>
                <w:sz w:val="17"/>
              </w:rPr>
              <w:t>Bank</w:t>
            </w:r>
          </w:p>
        </w:tc>
        <w:tc>
          <w:tcPr>
            <w:tcW w:type="dxa" w:w="5112"/>
            <w:vAlign w:val="center"/>
          </w:tcPr>
          <w:p>
            <w:r/>
            <w:r>
              <w:rPr>
                <w:b w:val="0"/>
                <w:sz w:val="17"/>
              </w:rPr>
              <w:t>Bank name</w:t>
            </w:r>
          </w:p>
        </w:tc>
      </w:tr>
      <w:tr>
        <w:tc>
          <w:tcPr>
            <w:tcW w:type="dxa" w:w="5112"/>
            <w:vAlign w:val="center"/>
          </w:tcPr>
          <w:p>
            <w:r/>
            <w:r>
              <w:rPr>
                <w:b w:val="0"/>
                <w:sz w:val="17"/>
              </w:rPr>
              <w:t>Cheque Date</w:t>
            </w:r>
          </w:p>
        </w:tc>
        <w:tc>
          <w:tcPr>
            <w:tcW w:type="dxa" w:w="5112"/>
            <w:vAlign w:val="center"/>
          </w:tcPr>
          <w:p>
            <w:r/>
            <w:r>
              <w:rPr>
                <w:b w:val="0"/>
                <w:sz w:val="17"/>
              </w:rPr>
              <w:t>Instrument date</w:t>
            </w:r>
          </w:p>
        </w:tc>
      </w:tr>
      <w:tr>
        <w:tc>
          <w:tcPr>
            <w:tcW w:type="dxa" w:w="5112"/>
            <w:vAlign w:val="center"/>
          </w:tcPr>
          <w:p>
            <w:r/>
            <w:r>
              <w:rPr>
                <w:b w:val="0"/>
                <w:sz w:val="17"/>
              </w:rPr>
              <w:t>Amount</w:t>
            </w:r>
          </w:p>
        </w:tc>
        <w:tc>
          <w:tcPr>
            <w:tcW w:type="dxa" w:w="5112"/>
            <w:vAlign w:val="center"/>
          </w:tcPr>
          <w:p>
            <w:r/>
            <w:r>
              <w:rPr>
                <w:b w:val="0"/>
                <w:sz w:val="17"/>
              </w:rPr>
              <w:t>Face value</w:t>
            </w:r>
          </w:p>
        </w:tc>
      </w:tr>
      <w:tr>
        <w:tc>
          <w:tcPr>
            <w:tcW w:type="dxa" w:w="5112"/>
            <w:vAlign w:val="center"/>
          </w:tcPr>
          <w:p>
            <w:r/>
            <w:r>
              <w:rPr>
                <w:b w:val="0"/>
                <w:sz w:val="17"/>
              </w:rPr>
              <w:t>Payer</w:t>
            </w:r>
          </w:p>
        </w:tc>
        <w:tc>
          <w:tcPr>
            <w:tcW w:type="dxa" w:w="5112"/>
            <w:vAlign w:val="center"/>
          </w:tcPr>
          <w:p>
            <w:r/>
            <w:r>
              <w:rPr>
                <w:b w:val="0"/>
                <w:sz w:val="17"/>
              </w:rPr>
              <w:t>Tenant/customer</w:t>
            </w:r>
          </w:p>
        </w:tc>
      </w:tr>
      <w:tr>
        <w:tc>
          <w:tcPr>
            <w:tcW w:type="dxa" w:w="5112"/>
            <w:vAlign w:val="center"/>
          </w:tcPr>
          <w:p>
            <w:r/>
            <w:r>
              <w:rPr>
                <w:b w:val="0"/>
                <w:sz w:val="17"/>
              </w:rPr>
              <w:t>Lease</w:t>
            </w:r>
          </w:p>
        </w:tc>
        <w:tc>
          <w:tcPr>
            <w:tcW w:type="dxa" w:w="5112"/>
            <w:vAlign w:val="center"/>
          </w:tcPr>
          <w:p>
            <w:r/>
            <w:r>
              <w:rPr>
                <w:b w:val="0"/>
                <w:sz w:val="17"/>
              </w:rPr>
              <w:t>Lease reference</w:t>
            </w:r>
          </w:p>
        </w:tc>
      </w:tr>
      <w:tr>
        <w:tc>
          <w:tcPr>
            <w:tcW w:type="dxa" w:w="5112"/>
            <w:vAlign w:val="center"/>
          </w:tcPr>
          <w:p>
            <w:r/>
            <w:r>
              <w:rPr>
                <w:b w:val="0"/>
                <w:sz w:val="17"/>
              </w:rPr>
              <w:t>Payment Period</w:t>
            </w:r>
          </w:p>
        </w:tc>
        <w:tc>
          <w:tcPr>
            <w:tcW w:type="dxa" w:w="5112"/>
            <w:vAlign w:val="center"/>
          </w:tcPr>
          <w:p>
            <w:r/>
            <w:r>
              <w:rPr>
                <w:b w:val="0"/>
                <w:sz w:val="17"/>
              </w:rPr>
              <w:t>Rent/charge period</w:t>
            </w:r>
          </w:p>
        </w:tc>
      </w:tr>
      <w:tr>
        <w:tc>
          <w:tcPr>
            <w:tcW w:type="dxa" w:w="5112"/>
            <w:vAlign w:val="center"/>
          </w:tcPr>
          <w:p>
            <w:r/>
            <w:r>
              <w:rPr>
                <w:b w:val="0"/>
                <w:sz w:val="17"/>
              </w:rPr>
              <w:t>Invoice</w:t>
            </w:r>
          </w:p>
        </w:tc>
        <w:tc>
          <w:tcPr>
            <w:tcW w:type="dxa" w:w="5112"/>
            <w:vAlign w:val="center"/>
          </w:tcPr>
          <w:p>
            <w:r/>
            <w:r>
              <w:rPr>
                <w:b w:val="0"/>
                <w:sz w:val="17"/>
              </w:rPr>
              <w:t>Optional at receipt; required when allocated</w:t>
            </w:r>
          </w:p>
        </w:tc>
      </w:tr>
      <w:tr>
        <w:tc>
          <w:tcPr>
            <w:tcW w:type="dxa" w:w="5112"/>
            <w:vAlign w:val="center"/>
          </w:tcPr>
          <w:p>
            <w:r/>
            <w:r>
              <w:rPr>
                <w:b w:val="0"/>
                <w:sz w:val="17"/>
              </w:rPr>
              <w:t>Received Date</w:t>
            </w:r>
          </w:p>
        </w:tc>
        <w:tc>
          <w:tcPr>
            <w:tcW w:type="dxa" w:w="5112"/>
            <w:vAlign w:val="center"/>
          </w:tcPr>
          <w:p>
            <w:r/>
            <w:r>
              <w:rPr>
                <w:b w:val="0"/>
                <w:sz w:val="17"/>
              </w:rPr>
              <w:t>Date instrument was received</w:t>
            </w:r>
          </w:p>
        </w:tc>
      </w:tr>
      <w:tr>
        <w:tc>
          <w:tcPr>
            <w:tcW w:type="dxa" w:w="5112"/>
            <w:vAlign w:val="center"/>
          </w:tcPr>
          <w:p>
            <w:r/>
            <w:r>
              <w:rPr>
                <w:b w:val="0"/>
                <w:sz w:val="17"/>
              </w:rPr>
              <w:t>Status</w:t>
            </w:r>
          </w:p>
        </w:tc>
        <w:tc>
          <w:tcPr>
            <w:tcW w:type="dxa" w:w="5112"/>
            <w:vAlign w:val="center"/>
          </w:tcPr>
          <w:p>
            <w:r/>
            <w:r>
              <w:rPr>
                <w:b w:val="0"/>
                <w:sz w:val="17"/>
              </w:rPr>
              <w:t>Lifecycle status</w:t>
            </w:r>
          </w:p>
        </w:tc>
      </w:tr>
      <w:tr>
        <w:tc>
          <w:tcPr>
            <w:tcW w:type="dxa" w:w="5112"/>
            <w:vAlign w:val="center"/>
          </w:tcPr>
          <w:p>
            <w:r/>
            <w:r>
              <w:rPr>
                <w:b w:val="0"/>
                <w:sz w:val="17"/>
              </w:rPr>
              <w:t>Presentation No.</w:t>
            </w:r>
          </w:p>
        </w:tc>
        <w:tc>
          <w:tcPr>
            <w:tcW w:type="dxa" w:w="5112"/>
            <w:vAlign w:val="center"/>
          </w:tcPr>
          <w:p>
            <w:r/>
            <w:r>
              <w:rPr>
                <w:b w:val="0"/>
                <w:sz w:val="17"/>
              </w:rPr>
              <w:t>Attempt/re-presentation number</w:t>
            </w:r>
          </w:p>
        </w:tc>
      </w:tr>
      <w:tr>
        <w:tc>
          <w:tcPr>
            <w:tcW w:type="dxa" w:w="5112"/>
            <w:vAlign w:val="center"/>
          </w:tcPr>
          <w:p>
            <w:r/>
            <w:r>
              <w:rPr>
                <w:b w:val="0"/>
                <w:sz w:val="17"/>
              </w:rPr>
              <w:t>Replacement Reference</w:t>
            </w:r>
          </w:p>
        </w:tc>
        <w:tc>
          <w:tcPr>
            <w:tcW w:type="dxa" w:w="5112"/>
            <w:vAlign w:val="center"/>
          </w:tcPr>
          <w:p>
            <w:r/>
            <w:r>
              <w:rPr>
                <w:b w:val="0"/>
                <w:sz w:val="17"/>
              </w:rPr>
              <w:t>Linked replacement transaction</w:t>
            </w:r>
          </w:p>
        </w:tc>
      </w:tr>
      <w:tr>
        <w:tc>
          <w:tcPr>
            <w:tcW w:type="dxa" w:w="5112"/>
            <w:vAlign w:val="center"/>
          </w:tcPr>
          <w:p>
            <w:r/>
            <w:r>
              <w:rPr>
                <w:b w:val="0"/>
                <w:sz w:val="17"/>
              </w:rPr>
              <w:t>Return Reason</w:t>
            </w:r>
          </w:p>
        </w:tc>
        <w:tc>
          <w:tcPr>
            <w:tcW w:type="dxa" w:w="5112"/>
            <w:vAlign w:val="center"/>
          </w:tcPr>
          <w:p>
            <w:r/>
            <w:r>
              <w:rPr>
                <w:b w:val="0"/>
                <w:sz w:val="17"/>
              </w:rPr>
              <w:t>If returned/bounced</w:t>
            </w:r>
          </w:p>
        </w:tc>
      </w:tr>
      <w:tr>
        <w:tc>
          <w:tcPr>
            <w:tcW w:type="dxa" w:w="5112"/>
            <w:vAlign w:val="center"/>
          </w:tcPr>
          <w:p>
            <w:r/>
            <w:r>
              <w:rPr>
                <w:b w:val="0"/>
                <w:sz w:val="17"/>
              </w:rPr>
              <w:t>Attachments</w:t>
            </w:r>
          </w:p>
        </w:tc>
        <w:tc>
          <w:tcPr>
            <w:tcW w:type="dxa" w:w="5112"/>
            <w:vAlign w:val="center"/>
          </w:tcPr>
          <w:p>
            <w:r/>
            <w:r>
              <w:rPr>
                <w:b w:val="0"/>
                <w:sz w:val="17"/>
              </w:rPr>
              <w:t>Instrument copy/receipt</w:t>
            </w:r>
          </w:p>
        </w:tc>
      </w:tr>
    </w:tbl>
    <w:p/>
    <w:p>
      <w:pPr>
        <w:pStyle w:val="Heading2"/>
      </w:pPr>
      <w:r>
        <w:t>11.2 PDC Lifecycle</w:t>
      </w:r>
    </w:p>
    <w:p>
      <w:r>
        <w:rPr>
          <w:rFonts w:ascii="Consolas" w:hAnsi="Consolas"/>
          <w:sz w:val="16"/>
        </w:rPr>
        <w:t>Received</w:t>
        <w:br/>
        <w:t xml:space="preserve">  → Held</w:t>
        <w:br/>
        <w:t xml:space="preserve">  → Due for Deposit</w:t>
        <w:br/>
        <w:t xml:space="preserve">  → Deposited</w:t>
        <w:br/>
        <w:t xml:space="preserve">  → Clearing</w:t>
        <w:br/>
        <w:t xml:space="preserve">  → Cleared</w:t>
        <w:br/>
        <w:br/>
        <w:t>Alternative:</w:t>
        <w:br/>
        <w:t>Held → Returned</w:t>
        <w:br/>
        <w:t>Held → Cancelled</w:t>
        <w:br/>
        <w:t>Held → Replaced</w:t>
        <w:br/>
        <w:t>Deposited → Returned/Bounced → Re-presented</w:t>
        <w:br/>
      </w:r>
    </w:p>
    <w:p>
      <w:pPr>
        <w:pStyle w:val="Heading2"/>
      </w:pPr>
      <w:r>
        <w:t>11.3 PDC Controls</w:t>
      </w:r>
    </w:p>
    <w:p>
      <w:pPr>
        <w:pStyle w:val="ListBullet"/>
      </w:pPr>
      <w:r>
        <w:t>A PDC must not be considered bank-received cash merely because it is recorded.</w:t>
      </w:r>
    </w:p>
    <w:p>
      <w:pPr>
        <w:pStyle w:val="ListBullet"/>
      </w:pPr>
      <w:r>
        <w:t>Cheque number/bank/payer validation should identify possible duplicates.</w:t>
      </w:r>
    </w:p>
    <w:p>
      <w:pPr>
        <w:pStyle w:val="ListBullet"/>
      </w:pPr>
      <w:r>
        <w:t>Future-dated PDCs may remain unapplied until the target invoice exists.</w:t>
      </w:r>
    </w:p>
    <w:p>
      <w:pPr>
        <w:pStyle w:val="ListBullet"/>
      </w:pPr>
      <w:r>
        <w:t>A PDC can be allocated to one or multiple invoices based on business rules.</w:t>
      </w:r>
    </w:p>
    <w:p>
      <w:pPr>
        <w:pStyle w:val="ListBullet"/>
      </w:pPr>
      <w:r>
        <w:t>An invoice may have one or multiple PDCs.</w:t>
      </w:r>
    </w:p>
    <w:p>
      <w:pPr>
        <w:pStyle w:val="ListBullet"/>
      </w:pPr>
      <w:r>
        <w:t>A PDC must never be deleted once posted; use cancellation/return/replacement.</w:t>
      </w:r>
    </w:p>
    <w:p>
      <w:pPr>
        <w:pStyle w:val="ListBullet"/>
      </w:pPr>
      <w:r>
        <w:t>A cleared cheque cannot use the normal Cash Against Cheque workflow.</w:t>
      </w:r>
    </w:p>
    <w:p>
      <w:pPr>
        <w:pStyle w:val="Heading1"/>
      </w:pPr>
      <w:r>
        <w:t>12. Cash Against Cheque / PDC</w:t>
      </w:r>
    </w:p>
    <w:p>
      <w:r>
        <w:t>This is a core requirement. A tenant may replace an existing cheque/PDC with cash before the original instrument is realized. The system must create a new cash receipt, link it to the original instrument, allocate the cash to the invoice and mark the original cheque as Returned/Cancelled/Replaced according to the physical disposition.</w:t>
      </w:r>
    </w:p>
    <w:p>
      <w:r>
        <w:rPr>
          <w:rFonts w:ascii="Consolas" w:hAnsi="Consolas"/>
          <w:sz w:val="16"/>
        </w:rPr>
        <w:t>Invoice ₹100,000</w:t>
        <w:br/>
        <w:t xml:space="preserve">      ↓</w:t>
        <w:br/>
        <w:t>Cheque/PDC Received ₹100,000</w:t>
        <w:br/>
        <w:t xml:space="preserve">      ↓</w:t>
        <w:br/>
        <w:t>Tenant requests Cash Against Cheque</w:t>
        <w:br/>
        <w:t xml:space="preserve">      ↓</w:t>
        <w:br/>
        <w:t>Validate instrument + invoice + amount + status</w:t>
        <w:br/>
        <w:t xml:space="preserve">      ↓</w:t>
        <w:br/>
        <w:t>Create Cash Receipt ₹100,000</w:t>
        <w:br/>
        <w:t xml:space="preserve">      ↓</w:t>
        <w:br/>
        <w:t>Post Cash Receipt</w:t>
        <w:br/>
        <w:t xml:space="preserve">      ↓</w:t>
        <w:br/>
        <w:t>Allocate Cash to Invoice</w:t>
        <w:br/>
        <w:t xml:space="preserve">      ↓</w:t>
        <w:br/>
        <w:t>Return/Cancel Original Cheque</w:t>
        <w:br/>
        <w:t xml:space="preserve">      ↓</w:t>
        <w:br/>
        <w:t>Link Original ↔ Replacement</w:t>
        <w:br/>
        <w:t xml:space="preserve">      ↓</w:t>
        <w:br/>
        <w:t>Invoice Paid / Balance Updated</w:t>
        <w:br/>
        <w:t xml:space="preserve">      ↓</w:t>
        <w:br/>
        <w:t>Audit + Accounting</w:t>
        <w:br/>
      </w:r>
    </w:p>
    <w:p>
      <w:pPr>
        <w:pStyle w:val="Heading2"/>
      </w:pPr>
      <w:r>
        <w:t>12.1 Golden Rule</w:t>
      </w:r>
    </w:p>
    <w:p>
      <w:r>
        <w:t>Never overwrite the original cheque/PDC record. The invoice history must show the original instrument, its cancellation/return, the replacement cash receipt and the final allocation.</w:t>
      </w:r>
    </w:p>
    <w:p>
      <w:pPr>
        <w:pStyle w:val="Heading2"/>
      </w:pPr>
      <w:r>
        <w:t>12.2 Transaction Safety</w:t>
      </w:r>
    </w:p>
    <w:p>
      <w:pPr>
        <w:pStyle w:val="ListBullet"/>
      </w:pPr>
      <w:r>
        <w:t>The original instrument must be validated before replacement.</w:t>
      </w:r>
    </w:p>
    <w:p>
      <w:pPr>
        <w:pStyle w:val="ListBullet"/>
      </w:pPr>
      <w:r>
        <w:t>The replacement amount must not exceed the instrument or allocation amount without explicit allocation of the excess.</w:t>
      </w:r>
    </w:p>
    <w:p>
      <w:pPr>
        <w:pStyle w:val="ListBullet"/>
      </w:pPr>
      <w:r>
        <w:t>The original instrument should normally remain active until the replacement payment is successfully posted.</w:t>
      </w:r>
    </w:p>
    <w:p>
      <w:pPr>
        <w:pStyle w:val="ListBullet"/>
      </w:pPr>
      <w:r>
        <w:t>If replacement posting fails, the original instrument must remain active.</w:t>
      </w:r>
    </w:p>
    <w:p>
      <w:pPr>
        <w:pStyle w:val="ListBullet"/>
      </w:pPr>
      <w:r>
        <w:t>Concurrent processing of the same instrument must be prevented by record locking or equivalent control.</w:t>
      </w:r>
    </w:p>
    <w:p>
      <w:pPr>
        <w:pStyle w:val="Heading2"/>
      </w:pPr>
      <w:r>
        <w:t>12.3 Example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Transaction</w:t>
            </w:r>
          </w:p>
        </w:tc>
        <w:tc>
          <w:tcPr>
            <w:tcW w:type="dxa" w:w="3408"/>
            <w:vAlign w:val="center"/>
            <w:shd w:fill="D9EAF7"/>
          </w:tcPr>
          <w:p>
            <w:r/>
            <w:r>
              <w:rPr>
                <w:b/>
                <w:sz w:val="17"/>
              </w:rPr>
              <w:t>Amount</w:t>
            </w:r>
          </w:p>
        </w:tc>
        <w:tc>
          <w:tcPr>
            <w:tcW w:type="dxa" w:w="3408"/>
            <w:vAlign w:val="center"/>
            <w:shd w:fill="D9EAF7"/>
          </w:tcPr>
          <w:p>
            <w:r/>
            <w:r>
              <w:rPr>
                <w:b/>
                <w:sz w:val="17"/>
              </w:rPr>
              <w:t>Status</w:t>
            </w:r>
          </w:p>
        </w:tc>
      </w:tr>
      <w:tr>
        <w:tc>
          <w:tcPr>
            <w:tcW w:type="dxa" w:w="3408"/>
            <w:vAlign w:val="center"/>
          </w:tcPr>
          <w:p>
            <w:r/>
            <w:r>
              <w:rPr>
                <w:b w:val="0"/>
                <w:sz w:val="17"/>
              </w:rPr>
              <w:t>Invoice INV-001</w:t>
            </w:r>
          </w:p>
        </w:tc>
        <w:tc>
          <w:tcPr>
            <w:tcW w:type="dxa" w:w="3408"/>
            <w:vAlign w:val="center"/>
          </w:tcPr>
          <w:p>
            <w:r/>
            <w:r>
              <w:rPr>
                <w:b w:val="0"/>
                <w:sz w:val="17"/>
              </w:rPr>
              <w:t>₹100,000</w:t>
            </w:r>
          </w:p>
        </w:tc>
        <w:tc>
          <w:tcPr>
            <w:tcW w:type="dxa" w:w="3408"/>
            <w:vAlign w:val="center"/>
          </w:tcPr>
          <w:p>
            <w:r/>
            <w:r>
              <w:rPr>
                <w:b w:val="0"/>
                <w:sz w:val="17"/>
              </w:rPr>
              <w:t>Unpaid</w:t>
            </w:r>
          </w:p>
        </w:tc>
      </w:tr>
      <w:tr>
        <w:tc>
          <w:tcPr>
            <w:tcW w:type="dxa" w:w="3408"/>
            <w:vAlign w:val="center"/>
          </w:tcPr>
          <w:p>
            <w:r/>
            <w:r>
              <w:rPr>
                <w:b w:val="0"/>
                <w:sz w:val="17"/>
              </w:rPr>
              <w:t>Cheque CHQ-001</w:t>
            </w:r>
          </w:p>
        </w:tc>
        <w:tc>
          <w:tcPr>
            <w:tcW w:type="dxa" w:w="3408"/>
            <w:vAlign w:val="center"/>
          </w:tcPr>
          <w:p>
            <w:r/>
            <w:r>
              <w:rPr>
                <w:b w:val="0"/>
                <w:sz w:val="17"/>
              </w:rPr>
              <w:t>₹100,000</w:t>
            </w:r>
          </w:p>
        </w:tc>
        <w:tc>
          <w:tcPr>
            <w:tcW w:type="dxa" w:w="3408"/>
            <w:vAlign w:val="center"/>
          </w:tcPr>
          <w:p>
            <w:r/>
            <w:r>
              <w:rPr>
                <w:b w:val="0"/>
                <w:sz w:val="17"/>
              </w:rPr>
              <w:t>Held</w:t>
            </w:r>
          </w:p>
        </w:tc>
      </w:tr>
      <w:tr>
        <w:tc>
          <w:tcPr>
            <w:tcW w:type="dxa" w:w="3408"/>
            <w:vAlign w:val="center"/>
          </w:tcPr>
          <w:p>
            <w:r/>
            <w:r>
              <w:rPr>
                <w:b w:val="0"/>
                <w:sz w:val="17"/>
              </w:rPr>
              <w:t>Cash Receipt RCT-001</w:t>
            </w:r>
          </w:p>
        </w:tc>
        <w:tc>
          <w:tcPr>
            <w:tcW w:type="dxa" w:w="3408"/>
            <w:vAlign w:val="center"/>
          </w:tcPr>
          <w:p>
            <w:r/>
            <w:r>
              <w:rPr>
                <w:b w:val="0"/>
                <w:sz w:val="17"/>
              </w:rPr>
              <w:t>₹100,000</w:t>
            </w:r>
          </w:p>
        </w:tc>
        <w:tc>
          <w:tcPr>
            <w:tcW w:type="dxa" w:w="3408"/>
            <w:vAlign w:val="center"/>
          </w:tcPr>
          <w:p>
            <w:r/>
            <w:r>
              <w:rPr>
                <w:b w:val="0"/>
                <w:sz w:val="17"/>
              </w:rPr>
              <w:t>Posted &amp; Allocated</w:t>
            </w:r>
          </w:p>
        </w:tc>
      </w:tr>
      <w:tr>
        <w:tc>
          <w:tcPr>
            <w:tcW w:type="dxa" w:w="3408"/>
            <w:vAlign w:val="center"/>
          </w:tcPr>
          <w:p>
            <w:r/>
            <w:r>
              <w:rPr>
                <w:b w:val="0"/>
                <w:sz w:val="17"/>
              </w:rPr>
              <w:t>Cheque CHQ-001</w:t>
            </w:r>
          </w:p>
        </w:tc>
        <w:tc>
          <w:tcPr>
            <w:tcW w:type="dxa" w:w="3408"/>
            <w:vAlign w:val="center"/>
          </w:tcPr>
          <w:p>
            <w:r/>
            <w:r>
              <w:rPr>
                <w:b w:val="0"/>
                <w:sz w:val="17"/>
              </w:rPr>
              <w:t>₹100,000</w:t>
            </w:r>
          </w:p>
        </w:tc>
        <w:tc>
          <w:tcPr>
            <w:tcW w:type="dxa" w:w="3408"/>
            <w:vAlign w:val="center"/>
          </w:tcPr>
          <w:p>
            <w:r/>
            <w:r>
              <w:rPr>
                <w:b w:val="0"/>
                <w:sz w:val="17"/>
              </w:rPr>
              <w:t>Returned – Replaced by Cash</w:t>
            </w:r>
          </w:p>
        </w:tc>
      </w:tr>
      <w:tr>
        <w:tc>
          <w:tcPr>
            <w:tcW w:type="dxa" w:w="3408"/>
            <w:vAlign w:val="center"/>
          </w:tcPr>
          <w:p>
            <w:r/>
            <w:r>
              <w:rPr>
                <w:b w:val="0"/>
                <w:sz w:val="17"/>
              </w:rPr>
              <w:t>Invoice INV-001</w:t>
            </w:r>
          </w:p>
        </w:tc>
        <w:tc>
          <w:tcPr>
            <w:tcW w:type="dxa" w:w="3408"/>
            <w:vAlign w:val="center"/>
          </w:tcPr>
          <w:p>
            <w:r/>
            <w:r>
              <w:rPr>
                <w:b w:val="0"/>
                <w:sz w:val="17"/>
              </w:rPr>
              <w:t>₹100,000</w:t>
            </w:r>
          </w:p>
        </w:tc>
        <w:tc>
          <w:tcPr>
            <w:tcW w:type="dxa" w:w="3408"/>
            <w:vAlign w:val="center"/>
          </w:tcPr>
          <w:p>
            <w:r/>
            <w:r>
              <w:rPr>
                <w:b w:val="0"/>
                <w:sz w:val="17"/>
              </w:rPr>
              <w:t>Paid</w:t>
            </w:r>
          </w:p>
        </w:tc>
      </w:tr>
    </w:tbl>
    <w:p/>
    <w:p>
      <w:pPr>
        <w:pStyle w:val="Heading2"/>
      </w:pPr>
      <w:r>
        <w:t>12.4 Edge Cases</w:t>
      </w:r>
    </w:p>
    <w:p>
      <w:pPr>
        <w:pStyle w:val="ListBullet"/>
      </w:pPr>
      <w:r>
        <w:t>Cash amount less than cheque amount: retain remaining exposure or require replacement instrument per policy.</w:t>
      </w:r>
    </w:p>
    <w:p>
      <w:pPr>
        <w:pStyle w:val="ListBullet"/>
      </w:pPr>
      <w:r>
        <w:t>Cash amount greater than cheque: allocate the excess to another invoice or advance only with explicit allocation.</w:t>
      </w:r>
    </w:p>
    <w:p>
      <w:pPr>
        <w:pStyle w:val="ListBullet"/>
      </w:pPr>
      <w:r>
        <w:t>Cheque already deposited: block normal replacement and use withdrawal/reversal workflow.</w:t>
      </w:r>
    </w:p>
    <w:p>
      <w:pPr>
        <w:pStyle w:val="ListBullet"/>
      </w:pPr>
      <w:r>
        <w:t>Cheque already cleared: treat as a separate payment/refund/reversal scenario, not Cash Against Cheque.</w:t>
      </w:r>
    </w:p>
    <w:p>
      <w:pPr>
        <w:pStyle w:val="ListBullet"/>
      </w:pPr>
      <w:r>
        <w:t>Cheque already replaced: block second replacement.</w:t>
      </w:r>
    </w:p>
    <w:p>
      <w:pPr>
        <w:pStyle w:val="ListBullet"/>
      </w:pPr>
      <w:r>
        <w:t>Cheque lost/stopped/stale: use the relevant controlled status and replacement flow.</w:t>
      </w:r>
    </w:p>
    <w:p>
      <w:pPr>
        <w:pStyle w:val="ListBullet"/>
      </w:pPr>
      <w:r>
        <w:t>Partial replacement: maintain exact remaining exposure and physical instrument status.</w:t>
      </w:r>
    </w:p>
    <w:p>
      <w:pPr>
        <w:pStyle w:val="Heading1"/>
      </w:pPr>
      <w:r>
        <w:t>13. Payment Replacement Engine</w:t>
      </w:r>
    </w:p>
    <w:p>
      <w:r>
        <w:t>Payment replacement shall be implemented as a generic capability rather than separate hard-coded flows.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Original</w:t>
            </w:r>
          </w:p>
        </w:tc>
        <w:tc>
          <w:tcPr>
            <w:tcW w:type="dxa" w:w="3408"/>
            <w:vAlign w:val="center"/>
            <w:shd w:fill="D9EAF7"/>
          </w:tcPr>
          <w:p>
            <w:r/>
            <w:r>
              <w:rPr>
                <w:b/>
                <w:sz w:val="17"/>
              </w:rPr>
              <w:t>Replacement</w:t>
            </w:r>
          </w:p>
        </w:tc>
        <w:tc>
          <w:tcPr>
            <w:tcW w:type="dxa" w:w="3408"/>
            <w:vAlign w:val="center"/>
            <w:shd w:fill="D9EAF7"/>
          </w:tcPr>
          <w:p>
            <w:r/>
            <w:r>
              <w:rPr>
                <w:b/>
                <w:sz w:val="17"/>
              </w:rPr>
              <w:t>Reason Examples</w:t>
            </w:r>
          </w:p>
        </w:tc>
      </w:tr>
      <w:tr>
        <w:tc>
          <w:tcPr>
            <w:tcW w:type="dxa" w:w="3408"/>
            <w:vAlign w:val="center"/>
          </w:tcPr>
          <w:p>
            <w:r/>
            <w:r>
              <w:rPr>
                <w:b w:val="0"/>
                <w:sz w:val="17"/>
              </w:rPr>
              <w:t>Cheque</w:t>
            </w:r>
          </w:p>
        </w:tc>
        <w:tc>
          <w:tcPr>
            <w:tcW w:type="dxa" w:w="3408"/>
            <w:vAlign w:val="center"/>
          </w:tcPr>
          <w:p>
            <w:r/>
            <w:r>
              <w:rPr>
                <w:b w:val="0"/>
                <w:sz w:val="17"/>
              </w:rPr>
              <w:t>Cash</w:t>
            </w:r>
          </w:p>
        </w:tc>
        <w:tc>
          <w:tcPr>
            <w:tcW w:type="dxa" w:w="3408"/>
            <w:vAlign w:val="center"/>
          </w:tcPr>
          <w:p>
            <w:r/>
            <w:r>
              <w:rPr>
                <w:b w:val="0"/>
                <w:sz w:val="17"/>
              </w:rPr>
              <w:t>Tenant requests cash settlement</w:t>
            </w:r>
          </w:p>
        </w:tc>
      </w:tr>
      <w:tr>
        <w:tc>
          <w:tcPr>
            <w:tcW w:type="dxa" w:w="3408"/>
            <w:vAlign w:val="center"/>
          </w:tcPr>
          <w:p>
            <w:r/>
            <w:r>
              <w:rPr>
                <w:b w:val="0"/>
                <w:sz w:val="17"/>
              </w:rPr>
              <w:t>PDC</w:t>
            </w:r>
          </w:p>
        </w:tc>
        <w:tc>
          <w:tcPr>
            <w:tcW w:type="dxa" w:w="3408"/>
            <w:vAlign w:val="center"/>
          </w:tcPr>
          <w:p>
            <w:r/>
            <w:r>
              <w:rPr>
                <w:b w:val="0"/>
                <w:sz w:val="17"/>
              </w:rPr>
              <w:t>Cash</w:t>
            </w:r>
          </w:p>
        </w:tc>
        <w:tc>
          <w:tcPr>
            <w:tcW w:type="dxa" w:w="3408"/>
            <w:vAlign w:val="center"/>
          </w:tcPr>
          <w:p>
            <w:r/>
            <w:r>
              <w:rPr>
                <w:b w:val="0"/>
                <w:sz w:val="17"/>
              </w:rPr>
              <w:t>Tenant requests cash settlement</w:t>
            </w:r>
          </w:p>
        </w:tc>
      </w:tr>
      <w:tr>
        <w:tc>
          <w:tcPr>
            <w:tcW w:type="dxa" w:w="3408"/>
            <w:vAlign w:val="center"/>
          </w:tcPr>
          <w:p>
            <w:r/>
            <w:r>
              <w:rPr>
                <w:b w:val="0"/>
                <w:sz w:val="17"/>
              </w:rPr>
              <w:t>Cheque</w:t>
            </w:r>
          </w:p>
        </w:tc>
        <w:tc>
          <w:tcPr>
            <w:tcW w:type="dxa" w:w="3408"/>
            <w:vAlign w:val="center"/>
          </w:tcPr>
          <w:p>
            <w:r/>
            <w:r>
              <w:rPr>
                <w:b w:val="0"/>
                <w:sz w:val="17"/>
              </w:rPr>
              <w:t>Bank Transfer</w:t>
            </w:r>
          </w:p>
        </w:tc>
        <w:tc>
          <w:tcPr>
            <w:tcW w:type="dxa" w:w="3408"/>
            <w:vAlign w:val="center"/>
          </w:tcPr>
          <w:p>
            <w:r/>
            <w:r>
              <w:rPr>
                <w:b w:val="0"/>
                <w:sz w:val="17"/>
              </w:rPr>
              <w:t>Electronic settlement</w:t>
            </w:r>
          </w:p>
        </w:tc>
      </w:tr>
      <w:tr>
        <w:tc>
          <w:tcPr>
            <w:tcW w:type="dxa" w:w="3408"/>
            <w:vAlign w:val="center"/>
          </w:tcPr>
          <w:p>
            <w:r/>
            <w:r>
              <w:rPr>
                <w:b w:val="0"/>
                <w:sz w:val="17"/>
              </w:rPr>
              <w:t>PDC</w:t>
            </w:r>
          </w:p>
        </w:tc>
        <w:tc>
          <w:tcPr>
            <w:tcW w:type="dxa" w:w="3408"/>
            <w:vAlign w:val="center"/>
          </w:tcPr>
          <w:p>
            <w:r/>
            <w:r>
              <w:rPr>
                <w:b w:val="0"/>
                <w:sz w:val="17"/>
              </w:rPr>
              <w:t>Bank Transfer</w:t>
            </w:r>
          </w:p>
        </w:tc>
        <w:tc>
          <w:tcPr>
            <w:tcW w:type="dxa" w:w="3408"/>
            <w:vAlign w:val="center"/>
          </w:tcPr>
          <w:p>
            <w:r/>
            <w:r>
              <w:rPr>
                <w:b w:val="0"/>
                <w:sz w:val="17"/>
              </w:rPr>
              <w:t>Electronic settlement</w:t>
            </w:r>
          </w:p>
        </w:tc>
      </w:tr>
      <w:tr>
        <w:tc>
          <w:tcPr>
            <w:tcW w:type="dxa" w:w="3408"/>
            <w:vAlign w:val="center"/>
          </w:tcPr>
          <w:p>
            <w:r/>
            <w:r>
              <w:rPr>
                <w:b w:val="0"/>
                <w:sz w:val="17"/>
              </w:rPr>
              <w:t>Cheque</w:t>
            </w:r>
          </w:p>
        </w:tc>
        <w:tc>
          <w:tcPr>
            <w:tcW w:type="dxa" w:w="3408"/>
            <w:vAlign w:val="center"/>
          </w:tcPr>
          <w:p>
            <w:r/>
            <w:r>
              <w:rPr>
                <w:b w:val="0"/>
                <w:sz w:val="17"/>
              </w:rPr>
              <w:t>UPI</w:t>
            </w:r>
          </w:p>
        </w:tc>
        <w:tc>
          <w:tcPr>
            <w:tcW w:type="dxa" w:w="3408"/>
            <w:vAlign w:val="center"/>
          </w:tcPr>
          <w:p>
            <w:r/>
            <w:r>
              <w:rPr>
                <w:b w:val="0"/>
                <w:sz w:val="17"/>
              </w:rPr>
              <w:t>Digital settlement</w:t>
            </w:r>
          </w:p>
        </w:tc>
      </w:tr>
      <w:tr>
        <w:tc>
          <w:tcPr>
            <w:tcW w:type="dxa" w:w="3408"/>
            <w:vAlign w:val="center"/>
          </w:tcPr>
          <w:p>
            <w:r/>
            <w:r>
              <w:rPr>
                <w:b w:val="0"/>
                <w:sz w:val="17"/>
              </w:rPr>
              <w:t>PDC</w:t>
            </w:r>
          </w:p>
        </w:tc>
        <w:tc>
          <w:tcPr>
            <w:tcW w:type="dxa" w:w="3408"/>
            <w:vAlign w:val="center"/>
          </w:tcPr>
          <w:p>
            <w:r/>
            <w:r>
              <w:rPr>
                <w:b w:val="0"/>
                <w:sz w:val="17"/>
              </w:rPr>
              <w:t>UPI</w:t>
            </w:r>
          </w:p>
        </w:tc>
        <w:tc>
          <w:tcPr>
            <w:tcW w:type="dxa" w:w="3408"/>
            <w:vAlign w:val="center"/>
          </w:tcPr>
          <w:p>
            <w:r/>
            <w:r>
              <w:rPr>
                <w:b w:val="0"/>
                <w:sz w:val="17"/>
              </w:rPr>
              <w:t>Digital settlement</w:t>
            </w:r>
          </w:p>
        </w:tc>
      </w:tr>
      <w:tr>
        <w:tc>
          <w:tcPr>
            <w:tcW w:type="dxa" w:w="3408"/>
            <w:vAlign w:val="center"/>
          </w:tcPr>
          <w:p>
            <w:r/>
            <w:r>
              <w:rPr>
                <w:b w:val="0"/>
                <w:sz w:val="17"/>
              </w:rPr>
              <w:t>Cheque</w:t>
            </w:r>
          </w:p>
        </w:tc>
        <w:tc>
          <w:tcPr>
            <w:tcW w:type="dxa" w:w="3408"/>
            <w:vAlign w:val="center"/>
          </w:tcPr>
          <w:p>
            <w:r/>
            <w:r>
              <w:rPr>
                <w:b w:val="0"/>
                <w:sz w:val="17"/>
              </w:rPr>
              <w:t>New Cheque</w:t>
            </w:r>
          </w:p>
        </w:tc>
        <w:tc>
          <w:tcPr>
            <w:tcW w:type="dxa" w:w="3408"/>
            <w:vAlign w:val="center"/>
          </w:tcPr>
          <w:p>
            <w:r/>
            <w:r>
              <w:rPr>
                <w:b w:val="0"/>
                <w:sz w:val="17"/>
              </w:rPr>
              <w:t>Instrument correction</w:t>
            </w:r>
          </w:p>
        </w:tc>
      </w:tr>
      <w:tr>
        <w:tc>
          <w:tcPr>
            <w:tcW w:type="dxa" w:w="3408"/>
            <w:vAlign w:val="center"/>
          </w:tcPr>
          <w:p>
            <w:r/>
            <w:r>
              <w:rPr>
                <w:b w:val="0"/>
                <w:sz w:val="17"/>
              </w:rPr>
              <w:t>PDC</w:t>
            </w:r>
          </w:p>
        </w:tc>
        <w:tc>
          <w:tcPr>
            <w:tcW w:type="dxa" w:w="3408"/>
            <w:vAlign w:val="center"/>
          </w:tcPr>
          <w:p>
            <w:r/>
            <w:r>
              <w:rPr>
                <w:b w:val="0"/>
                <w:sz w:val="17"/>
              </w:rPr>
              <w:t>New PDC</w:t>
            </w:r>
          </w:p>
        </w:tc>
        <w:tc>
          <w:tcPr>
            <w:tcW w:type="dxa" w:w="3408"/>
            <w:vAlign w:val="center"/>
          </w:tcPr>
          <w:p>
            <w:r/>
            <w:r>
              <w:rPr>
                <w:b w:val="0"/>
                <w:sz w:val="17"/>
              </w:rPr>
              <w:t>Date/amount correction</w:t>
            </w:r>
          </w:p>
        </w:tc>
      </w:tr>
    </w:tbl>
    <w:p/>
    <w:p>
      <w:pPr>
        <w:pStyle w:val="Heading2"/>
      </w:pPr>
      <w:r>
        <w:t>13.1 Replacement Entity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w:t>
            </w:r>
          </w:p>
        </w:tc>
        <w:tc>
          <w:tcPr>
            <w:tcW w:type="dxa" w:w="5112"/>
            <w:vAlign w:val="center"/>
            <w:shd w:fill="D9EAF7"/>
          </w:tcPr>
          <w:p>
            <w:r/>
            <w:r>
              <w:rPr>
                <w:b/>
                <w:sz w:val="17"/>
              </w:rPr>
              <w:t>Description</w:t>
            </w:r>
          </w:p>
        </w:tc>
      </w:tr>
      <w:tr>
        <w:tc>
          <w:tcPr>
            <w:tcW w:type="dxa" w:w="5112"/>
            <w:vAlign w:val="center"/>
          </w:tcPr>
          <w:p>
            <w:r/>
            <w:r>
              <w:rPr>
                <w:b w:val="0"/>
                <w:sz w:val="17"/>
              </w:rPr>
              <w:t>Replacement ID</w:t>
            </w:r>
          </w:p>
        </w:tc>
        <w:tc>
          <w:tcPr>
            <w:tcW w:type="dxa" w:w="5112"/>
            <w:vAlign w:val="center"/>
          </w:tcPr>
          <w:p>
            <w:r/>
            <w:r>
              <w:rPr>
                <w:b w:val="0"/>
                <w:sz w:val="17"/>
              </w:rPr>
              <w:t>Unique identifier</w:t>
            </w:r>
          </w:p>
        </w:tc>
      </w:tr>
      <w:tr>
        <w:tc>
          <w:tcPr>
            <w:tcW w:type="dxa" w:w="5112"/>
            <w:vAlign w:val="center"/>
          </w:tcPr>
          <w:p>
            <w:r/>
            <w:r>
              <w:rPr>
                <w:b w:val="0"/>
                <w:sz w:val="17"/>
              </w:rPr>
              <w:t>Original Transaction ID</w:t>
            </w:r>
          </w:p>
        </w:tc>
        <w:tc>
          <w:tcPr>
            <w:tcW w:type="dxa" w:w="5112"/>
            <w:vAlign w:val="center"/>
          </w:tcPr>
          <w:p>
            <w:r/>
            <w:r>
              <w:rPr>
                <w:b w:val="0"/>
                <w:sz w:val="17"/>
              </w:rPr>
              <w:t>Original receipt/instrument</w:t>
            </w:r>
          </w:p>
        </w:tc>
      </w:tr>
      <w:tr>
        <w:tc>
          <w:tcPr>
            <w:tcW w:type="dxa" w:w="5112"/>
            <w:vAlign w:val="center"/>
          </w:tcPr>
          <w:p>
            <w:r/>
            <w:r>
              <w:rPr>
                <w:b w:val="0"/>
                <w:sz w:val="17"/>
              </w:rPr>
              <w:t>Replacement Transaction ID</w:t>
            </w:r>
          </w:p>
        </w:tc>
        <w:tc>
          <w:tcPr>
            <w:tcW w:type="dxa" w:w="5112"/>
            <w:vAlign w:val="center"/>
          </w:tcPr>
          <w:p>
            <w:r/>
            <w:r>
              <w:rPr>
                <w:b w:val="0"/>
                <w:sz w:val="17"/>
              </w:rPr>
              <w:t>New receipt/instrument</w:t>
            </w:r>
          </w:p>
        </w:tc>
      </w:tr>
      <w:tr>
        <w:tc>
          <w:tcPr>
            <w:tcW w:type="dxa" w:w="5112"/>
            <w:vAlign w:val="center"/>
          </w:tcPr>
          <w:p>
            <w:r/>
            <w:r>
              <w:rPr>
                <w:b w:val="0"/>
                <w:sz w:val="17"/>
              </w:rPr>
              <w:t>Original Amount</w:t>
            </w:r>
          </w:p>
        </w:tc>
        <w:tc>
          <w:tcPr>
            <w:tcW w:type="dxa" w:w="5112"/>
            <w:vAlign w:val="center"/>
          </w:tcPr>
          <w:p>
            <w:r/>
            <w:r>
              <w:rPr>
                <w:b w:val="0"/>
                <w:sz w:val="17"/>
              </w:rPr>
              <w:t>Original value</w:t>
            </w:r>
          </w:p>
        </w:tc>
      </w:tr>
      <w:tr>
        <w:tc>
          <w:tcPr>
            <w:tcW w:type="dxa" w:w="5112"/>
            <w:vAlign w:val="center"/>
          </w:tcPr>
          <w:p>
            <w:r/>
            <w:r>
              <w:rPr>
                <w:b w:val="0"/>
                <w:sz w:val="17"/>
              </w:rPr>
              <w:t>Replacement Amount</w:t>
            </w:r>
          </w:p>
        </w:tc>
        <w:tc>
          <w:tcPr>
            <w:tcW w:type="dxa" w:w="5112"/>
            <w:vAlign w:val="center"/>
          </w:tcPr>
          <w:p>
            <w:r/>
            <w:r>
              <w:rPr>
                <w:b w:val="0"/>
                <w:sz w:val="17"/>
              </w:rPr>
              <w:t>New payment value</w:t>
            </w:r>
          </w:p>
        </w:tc>
      </w:tr>
      <w:tr>
        <w:tc>
          <w:tcPr>
            <w:tcW w:type="dxa" w:w="5112"/>
            <w:vAlign w:val="center"/>
          </w:tcPr>
          <w:p>
            <w:r/>
            <w:r>
              <w:rPr>
                <w:b w:val="0"/>
                <w:sz w:val="17"/>
              </w:rPr>
              <w:t>Reason</w:t>
            </w:r>
          </w:p>
        </w:tc>
        <w:tc>
          <w:tcPr>
            <w:tcW w:type="dxa" w:w="5112"/>
            <w:vAlign w:val="center"/>
          </w:tcPr>
          <w:p>
            <w:r/>
            <w:r>
              <w:rPr>
                <w:b w:val="0"/>
                <w:sz w:val="17"/>
              </w:rPr>
              <w:t>Mandatory reason</w:t>
            </w:r>
          </w:p>
        </w:tc>
      </w:tr>
      <w:tr>
        <w:tc>
          <w:tcPr>
            <w:tcW w:type="dxa" w:w="5112"/>
            <w:vAlign w:val="center"/>
          </w:tcPr>
          <w:p>
            <w:r/>
            <w:r>
              <w:rPr>
                <w:b w:val="0"/>
                <w:sz w:val="17"/>
              </w:rPr>
              <w:t>Requested By</w:t>
            </w:r>
          </w:p>
        </w:tc>
        <w:tc>
          <w:tcPr>
            <w:tcW w:type="dxa" w:w="5112"/>
            <w:vAlign w:val="center"/>
          </w:tcPr>
          <w:p>
            <w:r/>
            <w:r>
              <w:rPr>
                <w:b w:val="0"/>
                <w:sz w:val="17"/>
              </w:rPr>
              <w:t>User</w:t>
            </w:r>
          </w:p>
        </w:tc>
      </w:tr>
      <w:tr>
        <w:tc>
          <w:tcPr>
            <w:tcW w:type="dxa" w:w="5112"/>
            <w:vAlign w:val="center"/>
          </w:tcPr>
          <w:p>
            <w:r/>
            <w:r>
              <w:rPr>
                <w:b w:val="0"/>
                <w:sz w:val="17"/>
              </w:rPr>
              <w:t>Requested Date</w:t>
            </w:r>
          </w:p>
        </w:tc>
        <w:tc>
          <w:tcPr>
            <w:tcW w:type="dxa" w:w="5112"/>
            <w:vAlign w:val="center"/>
          </w:tcPr>
          <w:p>
            <w:r/>
            <w:r>
              <w:rPr>
                <w:b w:val="0"/>
                <w:sz w:val="17"/>
              </w:rPr>
              <w:t>Timestamp</w:t>
            </w:r>
          </w:p>
        </w:tc>
      </w:tr>
      <w:tr>
        <w:tc>
          <w:tcPr>
            <w:tcW w:type="dxa" w:w="5112"/>
            <w:vAlign w:val="center"/>
          </w:tcPr>
          <w:p>
            <w:r/>
            <w:r>
              <w:rPr>
                <w:b w:val="0"/>
                <w:sz w:val="17"/>
              </w:rPr>
              <w:t>Approved By</w:t>
            </w:r>
          </w:p>
        </w:tc>
        <w:tc>
          <w:tcPr>
            <w:tcW w:type="dxa" w:w="5112"/>
            <w:vAlign w:val="center"/>
          </w:tcPr>
          <w:p>
            <w:r/>
            <w:r>
              <w:rPr>
                <w:b w:val="0"/>
                <w:sz w:val="17"/>
              </w:rPr>
              <w:t>If required</w:t>
            </w:r>
          </w:p>
        </w:tc>
      </w:tr>
      <w:tr>
        <w:tc>
          <w:tcPr>
            <w:tcW w:type="dxa" w:w="5112"/>
            <w:vAlign w:val="center"/>
          </w:tcPr>
          <w:p>
            <w:r/>
            <w:r>
              <w:rPr>
                <w:b w:val="0"/>
                <w:sz w:val="17"/>
              </w:rPr>
              <w:t>Status</w:t>
            </w:r>
          </w:p>
        </w:tc>
        <w:tc>
          <w:tcPr>
            <w:tcW w:type="dxa" w:w="5112"/>
            <w:vAlign w:val="center"/>
          </w:tcPr>
          <w:p>
            <w:r/>
            <w:r>
              <w:rPr>
                <w:b w:val="0"/>
                <w:sz w:val="17"/>
              </w:rPr>
              <w:t>Requested / Approved / Posted / Completed / Failed / Rejected</w:t>
            </w:r>
          </w:p>
        </w:tc>
      </w:tr>
      <w:tr>
        <w:tc>
          <w:tcPr>
            <w:tcW w:type="dxa" w:w="5112"/>
            <w:vAlign w:val="center"/>
          </w:tcPr>
          <w:p>
            <w:r/>
            <w:r>
              <w:rPr>
                <w:b w:val="0"/>
                <w:sz w:val="17"/>
              </w:rPr>
              <w:t>Remarks</w:t>
            </w:r>
          </w:p>
        </w:tc>
        <w:tc>
          <w:tcPr>
            <w:tcW w:type="dxa" w:w="5112"/>
            <w:vAlign w:val="center"/>
          </w:tcPr>
          <w:p>
            <w:r/>
            <w:r>
              <w:rPr>
                <w:b w:val="0"/>
                <w:sz w:val="17"/>
              </w:rPr>
              <w:t>Free text</w:t>
            </w:r>
          </w:p>
        </w:tc>
      </w:tr>
    </w:tbl>
    <w:p/>
    <w:p>
      <w:pPr>
        <w:pStyle w:val="Heading1"/>
      </w:pPr>
      <w:r>
        <w:t>14. Payment Allocation</w:t>
      </w:r>
    </w:p>
    <w:p>
      <w:r>
        <w:t>A payment is separate from allocation. The same receipt may be allocated to one or more invoices, or may remain unallocated/advance until the correct invoice is known.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Scenario</w:t>
            </w:r>
          </w:p>
        </w:tc>
        <w:tc>
          <w:tcPr>
            <w:tcW w:type="dxa" w:w="5112"/>
            <w:vAlign w:val="center"/>
            <w:shd w:fill="D9EAF7"/>
          </w:tcPr>
          <w:p>
            <w:r/>
            <w:r>
              <w:rPr>
                <w:b/>
                <w:sz w:val="17"/>
              </w:rPr>
              <w:t>System Treatment</w:t>
            </w:r>
          </w:p>
        </w:tc>
      </w:tr>
      <w:tr>
        <w:tc>
          <w:tcPr>
            <w:tcW w:type="dxa" w:w="5112"/>
            <w:vAlign w:val="center"/>
          </w:tcPr>
          <w:p>
            <w:r/>
            <w:r>
              <w:rPr>
                <w:b w:val="0"/>
                <w:sz w:val="17"/>
              </w:rPr>
              <w:t>One payment → one invoice</w:t>
            </w:r>
          </w:p>
        </w:tc>
        <w:tc>
          <w:tcPr>
            <w:tcW w:type="dxa" w:w="5112"/>
            <w:vAlign w:val="center"/>
          </w:tcPr>
          <w:p>
            <w:r/>
            <w:r>
              <w:rPr>
                <w:b w:val="0"/>
                <w:sz w:val="17"/>
              </w:rPr>
              <w:t>Full or partial allocation</w:t>
            </w:r>
          </w:p>
        </w:tc>
      </w:tr>
      <w:tr>
        <w:tc>
          <w:tcPr>
            <w:tcW w:type="dxa" w:w="5112"/>
            <w:vAlign w:val="center"/>
          </w:tcPr>
          <w:p>
            <w:r/>
            <w:r>
              <w:rPr>
                <w:b w:val="0"/>
                <w:sz w:val="17"/>
              </w:rPr>
              <w:t>One payment → multiple invoices</w:t>
            </w:r>
          </w:p>
        </w:tc>
        <w:tc>
          <w:tcPr>
            <w:tcW w:type="dxa" w:w="5112"/>
            <w:vAlign w:val="center"/>
          </w:tcPr>
          <w:p>
            <w:r/>
            <w:r>
              <w:rPr>
                <w:b w:val="0"/>
                <w:sz w:val="17"/>
              </w:rPr>
              <w:t>Multiple allocation lines</w:t>
            </w:r>
          </w:p>
        </w:tc>
      </w:tr>
      <w:tr>
        <w:tc>
          <w:tcPr>
            <w:tcW w:type="dxa" w:w="5112"/>
            <w:vAlign w:val="center"/>
          </w:tcPr>
          <w:p>
            <w:r/>
            <w:r>
              <w:rPr>
                <w:b w:val="0"/>
                <w:sz w:val="17"/>
              </w:rPr>
              <w:t>Multiple payments → one invoice</w:t>
            </w:r>
          </w:p>
        </w:tc>
        <w:tc>
          <w:tcPr>
            <w:tcW w:type="dxa" w:w="5112"/>
            <w:vAlign w:val="center"/>
          </w:tcPr>
          <w:p>
            <w:r/>
            <w:r>
              <w:rPr>
                <w:b w:val="0"/>
                <w:sz w:val="17"/>
              </w:rPr>
              <w:t>Multiple receipts linked to same invoice</w:t>
            </w:r>
          </w:p>
        </w:tc>
      </w:tr>
      <w:tr>
        <w:tc>
          <w:tcPr>
            <w:tcW w:type="dxa" w:w="5112"/>
            <w:vAlign w:val="center"/>
          </w:tcPr>
          <w:p>
            <w:r/>
            <w:r>
              <w:rPr>
                <w:b w:val="0"/>
                <w:sz w:val="17"/>
              </w:rPr>
              <w:t>Payment before invoice</w:t>
            </w:r>
          </w:p>
        </w:tc>
        <w:tc>
          <w:tcPr>
            <w:tcW w:type="dxa" w:w="5112"/>
            <w:vAlign w:val="center"/>
          </w:tcPr>
          <w:p>
            <w:r/>
            <w:r>
              <w:rPr>
                <w:b w:val="0"/>
                <w:sz w:val="17"/>
              </w:rPr>
              <w:t>Unallocated/advance</w:t>
            </w:r>
          </w:p>
        </w:tc>
      </w:tr>
      <w:tr>
        <w:tc>
          <w:tcPr>
            <w:tcW w:type="dxa" w:w="5112"/>
            <w:vAlign w:val="center"/>
          </w:tcPr>
          <w:p>
            <w:r/>
            <w:r>
              <w:rPr>
                <w:b w:val="0"/>
                <w:sz w:val="17"/>
              </w:rPr>
              <w:t>Overpayment</w:t>
            </w:r>
          </w:p>
        </w:tc>
        <w:tc>
          <w:tcPr>
            <w:tcW w:type="dxa" w:w="5112"/>
            <w:vAlign w:val="center"/>
          </w:tcPr>
          <w:p>
            <w:r/>
            <w:r>
              <w:rPr>
                <w:b w:val="0"/>
                <w:sz w:val="17"/>
              </w:rPr>
              <w:t>Invoice balance + advance</w:t>
            </w:r>
          </w:p>
        </w:tc>
      </w:tr>
      <w:tr>
        <w:tc>
          <w:tcPr>
            <w:tcW w:type="dxa" w:w="5112"/>
            <w:vAlign w:val="center"/>
          </w:tcPr>
          <w:p>
            <w:r/>
            <w:r>
              <w:rPr>
                <w:b w:val="0"/>
                <w:sz w:val="17"/>
              </w:rPr>
              <w:t>Wrong invoice</w:t>
            </w:r>
          </w:p>
        </w:tc>
        <w:tc>
          <w:tcPr>
            <w:tcW w:type="dxa" w:w="5112"/>
            <w:vAlign w:val="center"/>
          </w:tcPr>
          <w:p>
            <w:r/>
            <w:r>
              <w:rPr>
                <w:b w:val="0"/>
                <w:sz w:val="17"/>
              </w:rPr>
              <w:t>Reverse allocation + reallocate</w:t>
            </w:r>
          </w:p>
        </w:tc>
      </w:tr>
      <w:tr>
        <w:tc>
          <w:tcPr>
            <w:tcW w:type="dxa" w:w="5112"/>
            <w:vAlign w:val="center"/>
          </w:tcPr>
          <w:p>
            <w:r/>
            <w:r>
              <w:rPr>
                <w:b w:val="0"/>
                <w:sz w:val="17"/>
              </w:rPr>
              <w:t>Duplicate payment</w:t>
            </w:r>
          </w:p>
        </w:tc>
        <w:tc>
          <w:tcPr>
            <w:tcW w:type="dxa" w:w="5112"/>
            <w:vAlign w:val="center"/>
          </w:tcPr>
          <w:p>
            <w:r/>
            <w:r>
              <w:rPr>
                <w:b w:val="0"/>
                <w:sz w:val="17"/>
              </w:rPr>
              <w:t>Second payment to advance/refund or block, based on approval</w:t>
            </w:r>
          </w:p>
        </w:tc>
      </w:tr>
    </w:tbl>
    <w:p/>
    <w:p>
      <w:pPr>
        <w:pStyle w:val="Heading1"/>
      </w:pPr>
      <w:r>
        <w:t>15. Security Deposit Management</w:t>
      </w:r>
    </w:p>
    <w:p>
      <w:r>
        <w:t>The source process explicitly requires the security deposit to be recorded separately from rental income and linked to tenant and lease. At check-out, the system must calculate outstanding rent, maintenance/damage charges, utility charges, other deductions and the refundable balance, with refund after required approval. fileciteturn0file0L118-L119 fileciteturn0file0L277-L296</w:t>
      </w:r>
    </w:p>
    <w:p>
      <w:pPr>
        <w:pStyle w:val="Heading2"/>
      </w:pPr>
      <w:r>
        <w:t>15.1 Deposit Lifecycle</w:t>
      </w:r>
    </w:p>
    <w:p>
      <w:r>
        <w:rPr>
          <w:rFonts w:ascii="Consolas" w:hAnsi="Consolas"/>
          <w:sz w:val="16"/>
        </w:rPr>
        <w:t>Deposit Required</w:t>
        <w:br/>
        <w:t xml:space="preserve">  → Deposit Received</w:t>
        <w:br/>
        <w:t xml:space="preserve">  → Realized</w:t>
        <w:br/>
        <w:t xml:space="preserve">  → Held</w:t>
        <w:br/>
        <w:t xml:space="preserve">  → Adjustment Proposed</w:t>
        <w:br/>
        <w:t xml:space="preserve">  → Approved Adjustment</w:t>
        <w:br/>
        <w:t xml:space="preserve">  → Final Settlement</w:t>
        <w:br/>
        <w:t xml:space="preserve">  → Refund / Recovery</w:t>
        <w:br/>
        <w:t xml:space="preserve">  → Closed</w:t>
        <w:br/>
      </w:r>
    </w:p>
    <w:p>
      <w:pPr>
        <w:pStyle w:val="Heading2"/>
      </w:pPr>
      <w:r>
        <w:t>15.2 Deposit Ledger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Event</w:t>
            </w:r>
          </w:p>
        </w:tc>
        <w:tc>
          <w:tcPr>
            <w:tcW w:type="dxa" w:w="5112"/>
            <w:vAlign w:val="center"/>
            <w:shd w:fill="D9EAF7"/>
          </w:tcPr>
          <w:p>
            <w:r/>
            <w:r>
              <w:rPr>
                <w:b/>
                <w:sz w:val="17"/>
              </w:rPr>
              <w:t>Effect</w:t>
            </w:r>
          </w:p>
        </w:tc>
      </w:tr>
      <w:tr>
        <w:tc>
          <w:tcPr>
            <w:tcW w:type="dxa" w:w="5112"/>
            <w:vAlign w:val="center"/>
          </w:tcPr>
          <w:p>
            <w:r/>
            <w:r>
              <w:rPr>
                <w:b w:val="0"/>
                <w:sz w:val="17"/>
              </w:rPr>
              <w:t>Deposit Receipt</w:t>
            </w:r>
          </w:p>
        </w:tc>
        <w:tc>
          <w:tcPr>
            <w:tcW w:type="dxa" w:w="5112"/>
            <w:vAlign w:val="center"/>
          </w:tcPr>
          <w:p>
            <w:r/>
            <w:r>
              <w:rPr>
                <w:b w:val="0"/>
                <w:sz w:val="17"/>
              </w:rPr>
              <w:t>Increases refundable deposit liability</w:t>
            </w:r>
          </w:p>
        </w:tc>
      </w:tr>
      <w:tr>
        <w:tc>
          <w:tcPr>
            <w:tcW w:type="dxa" w:w="5112"/>
            <w:vAlign w:val="center"/>
          </w:tcPr>
          <w:p>
            <w:r/>
            <w:r>
              <w:rPr>
                <w:b w:val="0"/>
                <w:sz w:val="17"/>
              </w:rPr>
              <w:t>Approved Adjustment</w:t>
            </w:r>
          </w:p>
        </w:tc>
        <w:tc>
          <w:tcPr>
            <w:tcW w:type="dxa" w:w="5112"/>
            <w:vAlign w:val="center"/>
          </w:tcPr>
          <w:p>
            <w:r/>
            <w:r>
              <w:rPr>
                <w:b w:val="0"/>
                <w:sz w:val="17"/>
              </w:rPr>
              <w:t>Reduces refundable deposit balance</w:t>
            </w:r>
          </w:p>
        </w:tc>
      </w:tr>
      <w:tr>
        <w:tc>
          <w:tcPr>
            <w:tcW w:type="dxa" w:w="5112"/>
            <w:vAlign w:val="center"/>
          </w:tcPr>
          <w:p>
            <w:r/>
            <w:r>
              <w:rPr>
                <w:b w:val="0"/>
                <w:sz w:val="17"/>
              </w:rPr>
              <w:t>Refund</w:t>
            </w:r>
          </w:p>
        </w:tc>
        <w:tc>
          <w:tcPr>
            <w:tcW w:type="dxa" w:w="5112"/>
            <w:vAlign w:val="center"/>
          </w:tcPr>
          <w:p>
            <w:r/>
            <w:r>
              <w:rPr>
                <w:b w:val="0"/>
                <w:sz w:val="17"/>
              </w:rPr>
              <w:t>Reduces deposit liability and cash/bank</w:t>
            </w:r>
          </w:p>
        </w:tc>
      </w:tr>
      <w:tr>
        <w:tc>
          <w:tcPr>
            <w:tcW w:type="dxa" w:w="5112"/>
            <w:vAlign w:val="center"/>
          </w:tcPr>
          <w:p>
            <w:r/>
            <w:r>
              <w:rPr>
                <w:b w:val="0"/>
                <w:sz w:val="17"/>
              </w:rPr>
              <w:t>Additional Deposit</w:t>
            </w:r>
          </w:p>
        </w:tc>
        <w:tc>
          <w:tcPr>
            <w:tcW w:type="dxa" w:w="5112"/>
            <w:vAlign w:val="center"/>
          </w:tcPr>
          <w:p>
            <w:r/>
            <w:r>
              <w:rPr>
                <w:b w:val="0"/>
                <w:sz w:val="17"/>
              </w:rPr>
              <w:t>Increases deposit liability</w:t>
            </w:r>
          </w:p>
        </w:tc>
      </w:tr>
      <w:tr>
        <w:tc>
          <w:tcPr>
            <w:tcW w:type="dxa" w:w="5112"/>
            <w:vAlign w:val="center"/>
          </w:tcPr>
          <w:p>
            <w:r/>
            <w:r>
              <w:rPr>
                <w:b w:val="0"/>
                <w:sz w:val="17"/>
              </w:rPr>
              <w:t>Transfer</w:t>
            </w:r>
          </w:p>
        </w:tc>
        <w:tc>
          <w:tcPr>
            <w:tcW w:type="dxa" w:w="5112"/>
            <w:vAlign w:val="center"/>
          </w:tcPr>
          <w:p>
            <w:r/>
            <w:r>
              <w:rPr>
                <w:b w:val="0"/>
                <w:sz w:val="17"/>
              </w:rPr>
              <w:t>Moves deposit between permitted lease accounts with audit trail</w:t>
            </w:r>
          </w:p>
        </w:tc>
      </w:tr>
      <w:tr>
        <w:tc>
          <w:tcPr>
            <w:tcW w:type="dxa" w:w="5112"/>
            <w:vAlign w:val="center"/>
          </w:tcPr>
          <w:p>
            <w:r/>
            <w:r>
              <w:rPr>
                <w:b w:val="0"/>
                <w:sz w:val="17"/>
              </w:rPr>
              <w:t>Dispute</w:t>
            </w:r>
          </w:p>
        </w:tc>
        <w:tc>
          <w:tcPr>
            <w:tcW w:type="dxa" w:w="5112"/>
            <w:vAlign w:val="center"/>
          </w:tcPr>
          <w:p>
            <w:r/>
            <w:r>
              <w:rPr>
                <w:b w:val="0"/>
                <w:sz w:val="17"/>
              </w:rPr>
              <w:t>Marks disputed amount without silently reducing balance</w:t>
            </w:r>
          </w:p>
        </w:tc>
      </w:tr>
    </w:tbl>
    <w:p/>
    <w:p>
      <w:pPr>
        <w:pStyle w:val="Heading2"/>
      </w:pPr>
      <w:r>
        <w:t>15.3 Deposit Edge Cases</w:t>
      </w:r>
    </w:p>
    <w:p>
      <w:pPr>
        <w:pStyle w:val="ListBullet"/>
      </w:pPr>
      <w:r>
        <w:t>Partial deposit received.</w:t>
      </w:r>
    </w:p>
    <w:p>
      <w:pPr>
        <w:pStyle w:val="ListBullet"/>
      </w:pPr>
      <w:r>
        <w:t>Deposit received by cheque/PDC and not yet realized.</w:t>
      </w:r>
    </w:p>
    <w:p>
      <w:pPr>
        <w:pStyle w:val="ListBullet"/>
      </w:pPr>
      <w:r>
        <w:t>Deposit replaced from cheque to cash.</w:t>
      </w:r>
    </w:p>
    <w:p>
      <w:pPr>
        <w:pStyle w:val="ListBullet"/>
      </w:pPr>
      <w:r>
        <w:t>Excess deposit.</w:t>
      </w:r>
    </w:p>
    <w:p>
      <w:pPr>
        <w:pStyle w:val="ListBullet"/>
      </w:pPr>
      <w:r>
        <w:t>Deposit adjustment greater than available deposit.</w:t>
      </w:r>
    </w:p>
    <w:p>
      <w:pPr>
        <w:pStyle w:val="ListBullet"/>
      </w:pPr>
      <w:r>
        <w:t>Tenant disputes damage deduction.</w:t>
      </w:r>
    </w:p>
    <w:p>
      <w:pPr>
        <w:pStyle w:val="ListBullet"/>
      </w:pPr>
      <w:r>
        <w:t>Partial refund.</w:t>
      </w:r>
    </w:p>
    <w:p>
      <w:pPr>
        <w:pStyle w:val="ListBullet"/>
      </w:pPr>
      <w:r>
        <w:t>Refund fails or is rejected by bank.</w:t>
      </w:r>
    </w:p>
    <w:p>
      <w:pPr>
        <w:pStyle w:val="ListBullet"/>
      </w:pPr>
      <w:r>
        <w:t>Duplicate refund attempt.</w:t>
      </w:r>
    </w:p>
    <w:p>
      <w:pPr>
        <w:pStyle w:val="ListBullet"/>
      </w:pPr>
      <w:r>
        <w:t>Tenant has multiple leases.</w:t>
      </w:r>
    </w:p>
    <w:p>
      <w:pPr>
        <w:pStyle w:val="ListBullet"/>
      </w:pPr>
      <w:r>
        <w:t>Deposit transfer during unit/lease transfer.</w:t>
      </w:r>
    </w:p>
    <w:p>
      <w:pPr>
        <w:pStyle w:val="ListBullet"/>
      </w:pPr>
      <w:r>
        <w:t>Lease terminated with future PDCs.</w:t>
      </w:r>
    </w:p>
    <w:p>
      <w:pPr>
        <w:pStyle w:val="Heading1"/>
      </w:pPr>
      <w:r>
        <w:t>16. Check-Out Final Financial Settlement</w:t>
      </w:r>
    </w:p>
    <w:p>
      <w:r>
        <w:t>The source process requires Finance to confirm outstanding balances before check-out and then prepare the final tenant settlement after inspection. The settlement must include security deposit received, outstanding rent, maintenance/damage charges, utility charges, other deductions and refundable balance. fileciteturn0file0L250-L287</w:t>
      </w:r>
    </w:p>
    <w:p>
      <w:pPr>
        <w:pStyle w:val="Heading2"/>
      </w:pPr>
      <w:r>
        <w:t>16.1 Settlement Formula</w:t>
      </w:r>
    </w:p>
    <w:p>
      <w:r>
        <w:rPr>
          <w:rFonts w:ascii="Consolas" w:hAnsi="Consolas"/>
          <w:sz w:val="16"/>
        </w:rPr>
        <w:t>Refundable Deposit = Realized Security Deposit – Approved Deductions – Approved Outstanding Recoveries</w:t>
      </w:r>
    </w:p>
    <w:p>
      <w:r>
        <w:t>If the result is positive, create a refund. If zero, close the deposit without refund. If negative, create a tenant receivable/recovery amount rather than creating a negative deposit balance.</w:t>
      </w:r>
    </w:p>
    <w:p>
      <w:pPr>
        <w:pStyle w:val="Heading2"/>
      </w:pPr>
      <w:r>
        <w:t>16.2 Settlement Workflow</w:t>
      </w:r>
    </w:p>
    <w:p>
      <w:r>
        <w:rPr>
          <w:rFonts w:ascii="Consolas" w:hAnsi="Consolas"/>
          <w:sz w:val="16"/>
        </w:rPr>
        <w:t>Lease Non-Renewal / Termination</w:t>
        <w:br/>
        <w:t xml:space="preserve">      ↓</w:t>
        <w:br/>
        <w:t>Finance Pre-Check</w:t>
        <w:br/>
        <w:t xml:space="preserve">      ↓</w:t>
        <w:br/>
        <w:t>Outstanding Rent / Charges</w:t>
        <w:br/>
        <w:t xml:space="preserve">      ↓</w:t>
        <w:br/>
        <w:t>Final Inspection</w:t>
        <w:br/>
        <w:t xml:space="preserve">      ↓</w:t>
        <w:br/>
        <w:t>Damage / Utility / Missing Item Assessment</w:t>
        <w:br/>
        <w:t xml:space="preserve">      ↓</w:t>
        <w:br/>
        <w:t>Approved Deductions</w:t>
        <w:br/>
        <w:t xml:space="preserve">      ↓</w:t>
        <w:br/>
        <w:t>Final Tenant Statement</w:t>
        <w:br/>
        <w:t xml:space="preserve">      ↓</w:t>
        <w:br/>
        <w:t>Tenant/Manager/Finance Approval</w:t>
        <w:br/>
        <w:t xml:space="preserve">      ↓</w:t>
        <w:br/>
        <w:t>Refund or Recovery</w:t>
        <w:br/>
        <w:t xml:space="preserve">      ↓</w:t>
        <w:br/>
        <w:t>Return/Cancel Future PDCs</w:t>
        <w:br/>
        <w:t xml:space="preserve">      ↓</w:t>
        <w:br/>
        <w:t>Final Reconciliation</w:t>
        <w:br/>
        <w:t xml:space="preserve">      ↓</w:t>
        <w:br/>
        <w:t>Lease Closed</w:t>
        <w:br/>
      </w:r>
    </w:p>
    <w:p>
      <w:pPr>
        <w:pStyle w:val="Heading1"/>
      </w:pPr>
      <w:r>
        <w:t>17. Renewal Finance</w:t>
      </w:r>
    </w:p>
    <w:p>
      <w:r>
        <w:t>The source renewal process includes review of tenant documents, updated rent/terms, renewed lease agreement, tenant signature, collection of new PDCs/payments, adjustment or continuation of security deposit, receipt generation, landlord signature and activation of the renewed lease. fileciteturn0file0L234-L249</w:t>
      </w:r>
    </w:p>
    <w:p>
      <w:pPr>
        <w:pStyle w:val="ListBullet"/>
      </w:pPr>
      <w:r>
        <w:t>Generate revised billing schedule.</w:t>
      </w:r>
    </w:p>
    <w:p>
      <w:pPr>
        <w:pStyle w:val="ListBullet"/>
      </w:pPr>
      <w:r>
        <w:t>Calculate rent escalation or revised charges.</w:t>
      </w:r>
    </w:p>
    <w:p>
      <w:pPr>
        <w:pStyle w:val="ListBullet"/>
      </w:pPr>
      <w:r>
        <w:t>Identify existing PDCs that remain applicable or require replacement.</w:t>
      </w:r>
    </w:p>
    <w:p>
      <w:pPr>
        <w:pStyle w:val="ListBullet"/>
      </w:pPr>
      <w:r>
        <w:t>Calculate additional deposit requirement or deposit carry-forward.</w:t>
      </w:r>
    </w:p>
    <w:p>
      <w:pPr>
        <w:pStyle w:val="ListBullet"/>
      </w:pPr>
      <w:r>
        <w:t>Generate renewal invoices/receipts.</w:t>
      </w:r>
    </w:p>
    <w:p>
      <w:pPr>
        <w:pStyle w:val="ListBullet"/>
      </w:pPr>
      <w:r>
        <w:t>Maintain linkage between old and renewed lease.</w:t>
      </w:r>
    </w:p>
    <w:p>
      <w:pPr>
        <w:pStyle w:val="Heading1"/>
      </w:pPr>
      <w:r>
        <w:t>18. Accounts Payable</w:t>
      </w:r>
    </w:p>
    <w:p>
      <w:r>
        <w:t>The Finance Module shall handle vendor invoices arising from property operations, procurement, maintenance, utilities, services and asset purchases.</w:t>
      </w:r>
    </w:p>
    <w:p>
      <w:pPr>
        <w:pStyle w:val="Heading2"/>
      </w:pPr>
      <w:r>
        <w:t>18.1 AP Lifecycle</w:t>
      </w:r>
    </w:p>
    <w:p>
      <w:r>
        <w:rPr>
          <w:rFonts w:ascii="Consolas" w:hAnsi="Consolas"/>
          <w:sz w:val="16"/>
        </w:rPr>
        <w:t>PR → RFQ → Quotation → Evaluation → PO → GRN/Service Receipt → Vendor Invoice → 3-Way Match → Approval → Payment → Reconciliation</w:t>
      </w:r>
    </w:p>
    <w:p>
      <w:pPr>
        <w:pStyle w:val="Heading2"/>
      </w:pPr>
      <w:r>
        <w:t>18.2 Vendor Invoice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w:t>
            </w:r>
          </w:p>
        </w:tc>
        <w:tc>
          <w:tcPr>
            <w:tcW w:type="dxa" w:w="5112"/>
            <w:vAlign w:val="center"/>
            <w:shd w:fill="D9EAF7"/>
          </w:tcPr>
          <w:p>
            <w:r/>
            <w:r>
              <w:rPr>
                <w:b/>
                <w:sz w:val="17"/>
              </w:rPr>
              <w:t>Description</w:t>
            </w:r>
          </w:p>
        </w:tc>
      </w:tr>
      <w:tr>
        <w:tc>
          <w:tcPr>
            <w:tcW w:type="dxa" w:w="5112"/>
            <w:vAlign w:val="center"/>
          </w:tcPr>
          <w:p>
            <w:r/>
            <w:r>
              <w:rPr>
                <w:b w:val="0"/>
                <w:sz w:val="17"/>
              </w:rPr>
              <w:t>Vendor</w:t>
            </w:r>
          </w:p>
        </w:tc>
        <w:tc>
          <w:tcPr>
            <w:tcW w:type="dxa" w:w="5112"/>
            <w:vAlign w:val="center"/>
          </w:tcPr>
          <w:p>
            <w:r/>
            <w:r>
              <w:rPr>
                <w:b w:val="0"/>
                <w:sz w:val="17"/>
              </w:rPr>
              <w:t>Supplier</w:t>
            </w:r>
          </w:p>
        </w:tc>
      </w:tr>
      <w:tr>
        <w:tc>
          <w:tcPr>
            <w:tcW w:type="dxa" w:w="5112"/>
            <w:vAlign w:val="center"/>
          </w:tcPr>
          <w:p>
            <w:r/>
            <w:r>
              <w:rPr>
                <w:b w:val="0"/>
                <w:sz w:val="17"/>
              </w:rPr>
              <w:t>Invoice Number</w:t>
            </w:r>
          </w:p>
        </w:tc>
        <w:tc>
          <w:tcPr>
            <w:tcW w:type="dxa" w:w="5112"/>
            <w:vAlign w:val="center"/>
          </w:tcPr>
          <w:p>
            <w:r/>
            <w:r>
              <w:rPr>
                <w:b w:val="0"/>
                <w:sz w:val="17"/>
              </w:rPr>
              <w:t>Vendor invoice reference</w:t>
            </w:r>
          </w:p>
        </w:tc>
      </w:tr>
      <w:tr>
        <w:tc>
          <w:tcPr>
            <w:tcW w:type="dxa" w:w="5112"/>
            <w:vAlign w:val="center"/>
          </w:tcPr>
          <w:p>
            <w:r/>
            <w:r>
              <w:rPr>
                <w:b w:val="0"/>
                <w:sz w:val="17"/>
              </w:rPr>
              <w:t>Invoice Date</w:t>
            </w:r>
          </w:p>
        </w:tc>
        <w:tc>
          <w:tcPr>
            <w:tcW w:type="dxa" w:w="5112"/>
            <w:vAlign w:val="center"/>
          </w:tcPr>
          <w:p>
            <w:r/>
            <w:r>
              <w:rPr>
                <w:b w:val="0"/>
                <w:sz w:val="17"/>
              </w:rPr>
              <w:t>Vendor invoice date</w:t>
            </w:r>
          </w:p>
        </w:tc>
      </w:tr>
      <w:tr>
        <w:tc>
          <w:tcPr>
            <w:tcW w:type="dxa" w:w="5112"/>
            <w:vAlign w:val="center"/>
          </w:tcPr>
          <w:p>
            <w:r/>
            <w:r>
              <w:rPr>
                <w:b w:val="0"/>
                <w:sz w:val="17"/>
              </w:rPr>
              <w:t>Due Date</w:t>
            </w:r>
          </w:p>
        </w:tc>
        <w:tc>
          <w:tcPr>
            <w:tcW w:type="dxa" w:w="5112"/>
            <w:vAlign w:val="center"/>
          </w:tcPr>
          <w:p>
            <w:r/>
            <w:r>
              <w:rPr>
                <w:b w:val="0"/>
                <w:sz w:val="17"/>
              </w:rPr>
              <w:t>Payment due date</w:t>
            </w:r>
          </w:p>
        </w:tc>
      </w:tr>
      <w:tr>
        <w:tc>
          <w:tcPr>
            <w:tcW w:type="dxa" w:w="5112"/>
            <w:vAlign w:val="center"/>
          </w:tcPr>
          <w:p>
            <w:r/>
            <w:r>
              <w:rPr>
                <w:b w:val="0"/>
                <w:sz w:val="17"/>
              </w:rPr>
              <w:t>PO</w:t>
            </w:r>
          </w:p>
        </w:tc>
        <w:tc>
          <w:tcPr>
            <w:tcW w:type="dxa" w:w="5112"/>
            <w:vAlign w:val="center"/>
          </w:tcPr>
          <w:p>
            <w:r/>
            <w:r>
              <w:rPr>
                <w:b w:val="0"/>
                <w:sz w:val="17"/>
              </w:rPr>
              <w:t>Purchase order reference</w:t>
            </w:r>
          </w:p>
        </w:tc>
      </w:tr>
      <w:tr>
        <w:tc>
          <w:tcPr>
            <w:tcW w:type="dxa" w:w="5112"/>
            <w:vAlign w:val="center"/>
          </w:tcPr>
          <w:p>
            <w:r/>
            <w:r>
              <w:rPr>
                <w:b w:val="0"/>
                <w:sz w:val="17"/>
              </w:rPr>
              <w:t>GRN/Service Receipt</w:t>
            </w:r>
          </w:p>
        </w:tc>
        <w:tc>
          <w:tcPr>
            <w:tcW w:type="dxa" w:w="5112"/>
            <w:vAlign w:val="center"/>
          </w:tcPr>
          <w:p>
            <w:r/>
            <w:r>
              <w:rPr>
                <w:b w:val="0"/>
                <w:sz w:val="17"/>
              </w:rPr>
              <w:t>Receipt reference</w:t>
            </w:r>
          </w:p>
        </w:tc>
      </w:tr>
      <w:tr>
        <w:tc>
          <w:tcPr>
            <w:tcW w:type="dxa" w:w="5112"/>
            <w:vAlign w:val="center"/>
          </w:tcPr>
          <w:p>
            <w:r/>
            <w:r>
              <w:rPr>
                <w:b w:val="0"/>
                <w:sz w:val="17"/>
              </w:rPr>
              <w:t>Currency</w:t>
            </w:r>
          </w:p>
        </w:tc>
        <w:tc>
          <w:tcPr>
            <w:tcW w:type="dxa" w:w="5112"/>
            <w:vAlign w:val="center"/>
          </w:tcPr>
          <w:p>
            <w:r/>
            <w:r>
              <w:rPr>
                <w:b w:val="0"/>
                <w:sz w:val="17"/>
              </w:rPr>
              <w:t>Transaction currency</w:t>
            </w:r>
          </w:p>
        </w:tc>
      </w:tr>
      <w:tr>
        <w:tc>
          <w:tcPr>
            <w:tcW w:type="dxa" w:w="5112"/>
            <w:vAlign w:val="center"/>
          </w:tcPr>
          <w:p>
            <w:r/>
            <w:r>
              <w:rPr>
                <w:b w:val="0"/>
                <w:sz w:val="17"/>
              </w:rPr>
              <w:t>Subtotal</w:t>
            </w:r>
          </w:p>
        </w:tc>
        <w:tc>
          <w:tcPr>
            <w:tcW w:type="dxa" w:w="5112"/>
            <w:vAlign w:val="center"/>
          </w:tcPr>
          <w:p>
            <w:r/>
            <w:r>
              <w:rPr>
                <w:b w:val="0"/>
                <w:sz w:val="17"/>
              </w:rPr>
              <w:t>Before tax</w:t>
            </w:r>
          </w:p>
        </w:tc>
      </w:tr>
      <w:tr>
        <w:tc>
          <w:tcPr>
            <w:tcW w:type="dxa" w:w="5112"/>
            <w:vAlign w:val="center"/>
          </w:tcPr>
          <w:p>
            <w:r/>
            <w:r>
              <w:rPr>
                <w:b w:val="0"/>
                <w:sz w:val="17"/>
              </w:rPr>
              <w:t>Tax</w:t>
            </w:r>
          </w:p>
        </w:tc>
        <w:tc>
          <w:tcPr>
            <w:tcW w:type="dxa" w:w="5112"/>
            <w:vAlign w:val="center"/>
          </w:tcPr>
          <w:p>
            <w:r/>
            <w:r>
              <w:rPr>
                <w:b w:val="0"/>
                <w:sz w:val="17"/>
              </w:rPr>
              <w:t>Configured tax</w:t>
            </w:r>
          </w:p>
        </w:tc>
      </w:tr>
      <w:tr>
        <w:tc>
          <w:tcPr>
            <w:tcW w:type="dxa" w:w="5112"/>
            <w:vAlign w:val="center"/>
          </w:tcPr>
          <w:p>
            <w:r/>
            <w:r>
              <w:rPr>
                <w:b w:val="0"/>
                <w:sz w:val="17"/>
              </w:rPr>
              <w:t>Total</w:t>
            </w:r>
          </w:p>
        </w:tc>
        <w:tc>
          <w:tcPr>
            <w:tcW w:type="dxa" w:w="5112"/>
            <w:vAlign w:val="center"/>
          </w:tcPr>
          <w:p>
            <w:r/>
            <w:r>
              <w:rPr>
                <w:b w:val="0"/>
                <w:sz w:val="17"/>
              </w:rPr>
              <w:t>Gross invoice</w:t>
            </w:r>
          </w:p>
        </w:tc>
      </w:tr>
      <w:tr>
        <w:tc>
          <w:tcPr>
            <w:tcW w:type="dxa" w:w="5112"/>
            <w:vAlign w:val="center"/>
          </w:tcPr>
          <w:p>
            <w:r/>
            <w:r>
              <w:rPr>
                <w:b w:val="0"/>
                <w:sz w:val="17"/>
              </w:rPr>
              <w:t>Cost Centre</w:t>
            </w:r>
          </w:p>
        </w:tc>
        <w:tc>
          <w:tcPr>
            <w:tcW w:type="dxa" w:w="5112"/>
            <w:vAlign w:val="center"/>
          </w:tcPr>
          <w:p>
            <w:r/>
            <w:r>
              <w:rPr>
                <w:b w:val="0"/>
                <w:sz w:val="17"/>
              </w:rPr>
              <w:t>Expense allocation</w:t>
            </w:r>
          </w:p>
        </w:tc>
      </w:tr>
      <w:tr>
        <w:tc>
          <w:tcPr>
            <w:tcW w:type="dxa" w:w="5112"/>
            <w:vAlign w:val="center"/>
          </w:tcPr>
          <w:p>
            <w:r/>
            <w:r>
              <w:rPr>
                <w:b w:val="0"/>
                <w:sz w:val="17"/>
              </w:rPr>
              <w:t>Property/Unit</w:t>
            </w:r>
          </w:p>
        </w:tc>
        <w:tc>
          <w:tcPr>
            <w:tcW w:type="dxa" w:w="5112"/>
            <w:vAlign w:val="center"/>
          </w:tcPr>
          <w:p>
            <w:r/>
            <w:r>
              <w:rPr>
                <w:b w:val="0"/>
                <w:sz w:val="17"/>
              </w:rPr>
              <w:t>Operational dimension</w:t>
            </w:r>
          </w:p>
        </w:tc>
      </w:tr>
      <w:tr>
        <w:tc>
          <w:tcPr>
            <w:tcW w:type="dxa" w:w="5112"/>
            <w:vAlign w:val="center"/>
          </w:tcPr>
          <w:p>
            <w:r/>
            <w:r>
              <w:rPr>
                <w:b w:val="0"/>
                <w:sz w:val="17"/>
              </w:rPr>
              <w:t>Status</w:t>
            </w:r>
          </w:p>
        </w:tc>
        <w:tc>
          <w:tcPr>
            <w:tcW w:type="dxa" w:w="5112"/>
            <w:vAlign w:val="center"/>
          </w:tcPr>
          <w:p>
            <w:r/>
            <w:r>
              <w:rPr>
                <w:b w:val="0"/>
                <w:sz w:val="17"/>
              </w:rPr>
              <w:t>Draft / Pending / Approved / Partially Paid / Paid / Disputed</w:t>
            </w:r>
          </w:p>
        </w:tc>
      </w:tr>
    </w:tbl>
    <w:p/>
    <w:p>
      <w:pPr>
        <w:pStyle w:val="Heading1"/>
      </w:pPr>
      <w:r>
        <w:t>19. Procurement-to-Pay</w:t>
      </w:r>
    </w:p>
    <w:p>
      <w:pPr>
        <w:pStyle w:val="Heading2"/>
      </w:pPr>
      <w:r>
        <w:t>19.1 Purchase Requisition</w:t>
      </w:r>
    </w:p>
    <w:p>
      <w:pPr>
        <w:pStyle w:val="ListNumber"/>
      </w:pPr>
      <w:r>
        <w:t>Requester creates PR.</w:t>
      </w:r>
    </w:p>
    <w:p>
      <w:pPr>
        <w:pStyle w:val="ListNumber"/>
      </w:pPr>
      <w:r>
        <w:t>Select property/cost centre/category.</w:t>
      </w:r>
    </w:p>
    <w:p>
      <w:pPr>
        <w:pStyle w:val="ListNumber"/>
      </w:pPr>
      <w:r>
        <w:t>Enter quantity, estimated price, required date and justification.</w:t>
      </w:r>
    </w:p>
    <w:p>
      <w:pPr>
        <w:pStyle w:val="ListNumber"/>
      </w:pPr>
      <w:r>
        <w:t>System checks budget where configured.</w:t>
      </w:r>
    </w:p>
    <w:p>
      <w:pPr>
        <w:pStyle w:val="ListNumber"/>
      </w:pPr>
      <w:r>
        <w:t>Approval workflow runs.</w:t>
      </w:r>
    </w:p>
    <w:p>
      <w:pPr>
        <w:pStyle w:val="Heading2"/>
      </w:pPr>
      <w:r>
        <w:t>19.2 RFQ &amp; Quotation</w:t>
      </w:r>
    </w:p>
    <w:p>
      <w:pPr>
        <w:pStyle w:val="ListBullet"/>
      </w:pPr>
      <w:r>
        <w:t>RFQ may be issued to one or multiple vendors.</w:t>
      </w:r>
    </w:p>
    <w:p>
      <w:pPr>
        <w:pStyle w:val="ListBullet"/>
      </w:pPr>
      <w:r>
        <w:t>Vendor quotations are captured.</w:t>
      </w:r>
    </w:p>
    <w:p>
      <w:pPr>
        <w:pStyle w:val="ListBullet"/>
      </w:pPr>
      <w:r>
        <w:t>Quotation comparison supports price, tax, lead time, warranty and commercial terms.</w:t>
      </w:r>
    </w:p>
    <w:p>
      <w:pPr>
        <w:pStyle w:val="ListBullet"/>
      </w:pPr>
      <w:r>
        <w:t>Single-vendor procurement should require justification/approval if policy requires.</w:t>
      </w:r>
    </w:p>
    <w:p>
      <w:pPr>
        <w:pStyle w:val="ListBullet"/>
      </w:pPr>
      <w:r>
        <w:t>Expired quotations must be flagged.</w:t>
      </w:r>
    </w:p>
    <w:p>
      <w:pPr>
        <w:pStyle w:val="Heading2"/>
      </w:pPr>
      <w:r>
        <w:t>19.3 Purchase Order</w:t>
      </w:r>
    </w:p>
    <w:p>
      <w:pPr>
        <w:pStyle w:val="ListBullet"/>
      </w:pPr>
      <w:r>
        <w:t>Approved quotation is converted to PO.</w:t>
      </w:r>
    </w:p>
    <w:p>
      <w:pPr>
        <w:pStyle w:val="ListBullet"/>
      </w:pPr>
      <w:r>
        <w:t>PO contains vendor, items/services, quantities, price, tax, delivery, payment terms, property/cost centre and asset indicators.</w:t>
      </w:r>
    </w:p>
    <w:p>
      <w:pPr>
        <w:pStyle w:val="ListBullet"/>
      </w:pPr>
      <w:r>
        <w:t>PO amendment must preserve original version and approval history.</w:t>
      </w:r>
    </w:p>
    <w:p>
      <w:pPr>
        <w:pStyle w:val="Heading2"/>
      </w:pPr>
      <w:r>
        <w:t>19.4 GRN / Service Receipt</w:t>
      </w:r>
    </w:p>
    <w:p>
      <w:pPr>
        <w:pStyle w:val="ListBullet"/>
      </w:pPr>
      <w:r>
        <w:t>Full receipt.</w:t>
      </w:r>
    </w:p>
    <w:p>
      <w:pPr>
        <w:pStyle w:val="ListBullet"/>
      </w:pPr>
      <w:r>
        <w:t>Partial receipt.</w:t>
      </w:r>
    </w:p>
    <w:p>
      <w:pPr>
        <w:pStyle w:val="ListBullet"/>
      </w:pPr>
      <w:r>
        <w:t>Over-receipt with tolerance/approval.</w:t>
      </w:r>
    </w:p>
    <w:p>
      <w:pPr>
        <w:pStyle w:val="ListBullet"/>
      </w:pPr>
      <w:r>
        <w:t>Under-receipt.</w:t>
      </w:r>
    </w:p>
    <w:p>
      <w:pPr>
        <w:pStyle w:val="ListBullet"/>
      </w:pPr>
      <w:r>
        <w:t>Damaged/rejected quantity.</w:t>
      </w:r>
    </w:p>
    <w:p>
      <w:pPr>
        <w:pStyle w:val="ListBullet"/>
      </w:pPr>
      <w:r>
        <w:t>Wrong item/service discrepancy.</w:t>
      </w:r>
    </w:p>
    <w:p>
      <w:pPr>
        <w:pStyle w:val="Heading1"/>
      </w:pPr>
      <w:r>
        <w:t>20. Three-Way Match</w:t>
      </w:r>
    </w:p>
    <w:p>
      <w:r>
        <w:t>For applicable procurement, the system should compare Purchase Order, Goods/Service Receipt and Vendor Invoice.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Dimension</w:t>
            </w:r>
          </w:p>
        </w:tc>
        <w:tc>
          <w:tcPr>
            <w:tcW w:type="dxa" w:w="3408"/>
            <w:vAlign w:val="center"/>
            <w:shd w:fill="D9EAF7"/>
          </w:tcPr>
          <w:p>
            <w:r/>
            <w:r>
              <w:rPr>
                <w:b/>
                <w:sz w:val="17"/>
              </w:rPr>
              <w:t>Example</w:t>
            </w:r>
          </w:p>
        </w:tc>
        <w:tc>
          <w:tcPr>
            <w:tcW w:type="dxa" w:w="3408"/>
            <w:vAlign w:val="center"/>
            <w:shd w:fill="D9EAF7"/>
          </w:tcPr>
          <w:p>
            <w:r/>
            <w:r>
              <w:rPr>
                <w:b/>
                <w:sz w:val="17"/>
              </w:rPr>
              <w:t>Action</w:t>
            </w:r>
          </w:p>
        </w:tc>
      </w:tr>
      <w:tr>
        <w:tc>
          <w:tcPr>
            <w:tcW w:type="dxa" w:w="3408"/>
            <w:vAlign w:val="center"/>
          </w:tcPr>
          <w:p>
            <w:r/>
            <w:r>
              <w:rPr>
                <w:b w:val="0"/>
                <w:sz w:val="17"/>
              </w:rPr>
              <w:t>Quantity</w:t>
            </w:r>
          </w:p>
        </w:tc>
        <w:tc>
          <w:tcPr>
            <w:tcW w:type="dxa" w:w="3408"/>
            <w:vAlign w:val="center"/>
          </w:tcPr>
          <w:p>
            <w:r/>
            <w:r>
              <w:rPr>
                <w:b w:val="0"/>
                <w:sz w:val="17"/>
              </w:rPr>
              <w:t>PO 100 / GRN 95 / Invoice 100</w:t>
            </w:r>
          </w:p>
        </w:tc>
        <w:tc>
          <w:tcPr>
            <w:tcW w:type="dxa" w:w="3408"/>
            <w:vAlign w:val="center"/>
          </w:tcPr>
          <w:p>
            <w:r/>
            <w:r>
              <w:rPr>
                <w:b w:val="0"/>
                <w:sz w:val="17"/>
              </w:rPr>
              <w:t>Flag mismatch</w:t>
            </w:r>
          </w:p>
        </w:tc>
      </w:tr>
      <w:tr>
        <w:tc>
          <w:tcPr>
            <w:tcW w:type="dxa" w:w="3408"/>
            <w:vAlign w:val="center"/>
          </w:tcPr>
          <w:p>
            <w:r/>
            <w:r>
              <w:rPr>
                <w:b w:val="0"/>
                <w:sz w:val="17"/>
              </w:rPr>
              <w:t>Price</w:t>
            </w:r>
          </w:p>
        </w:tc>
        <w:tc>
          <w:tcPr>
            <w:tcW w:type="dxa" w:w="3408"/>
            <w:vAlign w:val="center"/>
          </w:tcPr>
          <w:p>
            <w:r/>
            <w:r>
              <w:rPr>
                <w:b w:val="0"/>
                <w:sz w:val="17"/>
              </w:rPr>
              <w:t>PO ₹100 / Invoice ₹120</w:t>
            </w:r>
          </w:p>
        </w:tc>
        <w:tc>
          <w:tcPr>
            <w:tcW w:type="dxa" w:w="3408"/>
            <w:vAlign w:val="center"/>
          </w:tcPr>
          <w:p>
            <w:r/>
            <w:r>
              <w:rPr>
                <w:b w:val="0"/>
                <w:sz w:val="17"/>
              </w:rPr>
              <w:t>Variance approval</w:t>
            </w:r>
          </w:p>
        </w:tc>
      </w:tr>
      <w:tr>
        <w:tc>
          <w:tcPr>
            <w:tcW w:type="dxa" w:w="3408"/>
            <w:vAlign w:val="center"/>
          </w:tcPr>
          <w:p>
            <w:r/>
            <w:r>
              <w:rPr>
                <w:b w:val="0"/>
                <w:sz w:val="17"/>
              </w:rPr>
              <w:t>Tax</w:t>
            </w:r>
          </w:p>
        </w:tc>
        <w:tc>
          <w:tcPr>
            <w:tcW w:type="dxa" w:w="3408"/>
            <w:vAlign w:val="center"/>
          </w:tcPr>
          <w:p>
            <w:r/>
            <w:r>
              <w:rPr>
                <w:b w:val="0"/>
                <w:sz w:val="17"/>
              </w:rPr>
              <w:t>PO 18% / Invoice 12%</w:t>
            </w:r>
          </w:p>
        </w:tc>
        <w:tc>
          <w:tcPr>
            <w:tcW w:type="dxa" w:w="3408"/>
            <w:vAlign w:val="center"/>
          </w:tcPr>
          <w:p>
            <w:r/>
            <w:r>
              <w:rPr>
                <w:b w:val="0"/>
                <w:sz w:val="17"/>
              </w:rPr>
              <w:t>Tax exception</w:t>
            </w:r>
          </w:p>
        </w:tc>
      </w:tr>
      <w:tr>
        <w:tc>
          <w:tcPr>
            <w:tcW w:type="dxa" w:w="3408"/>
            <w:vAlign w:val="center"/>
          </w:tcPr>
          <w:p>
            <w:r/>
            <w:r>
              <w:rPr>
                <w:b w:val="0"/>
                <w:sz w:val="17"/>
              </w:rPr>
              <w:t>Vendor</w:t>
            </w:r>
          </w:p>
        </w:tc>
        <w:tc>
          <w:tcPr>
            <w:tcW w:type="dxa" w:w="3408"/>
            <w:vAlign w:val="center"/>
          </w:tcPr>
          <w:p>
            <w:r/>
            <w:r>
              <w:rPr>
                <w:b w:val="0"/>
                <w:sz w:val="17"/>
              </w:rPr>
              <w:t>Invoice vendor differs from PO</w:t>
            </w:r>
          </w:p>
        </w:tc>
        <w:tc>
          <w:tcPr>
            <w:tcW w:type="dxa" w:w="3408"/>
            <w:vAlign w:val="center"/>
          </w:tcPr>
          <w:p>
            <w:r/>
            <w:r>
              <w:rPr>
                <w:b w:val="0"/>
                <w:sz w:val="17"/>
              </w:rPr>
              <w:t>Block/exception</w:t>
            </w:r>
          </w:p>
        </w:tc>
      </w:tr>
      <w:tr>
        <w:tc>
          <w:tcPr>
            <w:tcW w:type="dxa" w:w="3408"/>
            <w:vAlign w:val="center"/>
          </w:tcPr>
          <w:p>
            <w:r/>
            <w:r>
              <w:rPr>
                <w:b w:val="0"/>
                <w:sz w:val="17"/>
              </w:rPr>
              <w:t>Duplicate</w:t>
            </w:r>
          </w:p>
        </w:tc>
        <w:tc>
          <w:tcPr>
            <w:tcW w:type="dxa" w:w="3408"/>
            <w:vAlign w:val="center"/>
          </w:tcPr>
          <w:p>
            <w:r/>
            <w:r>
              <w:rPr>
                <w:b w:val="0"/>
                <w:sz w:val="17"/>
              </w:rPr>
              <w:t>Same vendor invoice already posted</w:t>
            </w:r>
          </w:p>
        </w:tc>
        <w:tc>
          <w:tcPr>
            <w:tcW w:type="dxa" w:w="3408"/>
            <w:vAlign w:val="center"/>
          </w:tcPr>
          <w:p>
            <w:r/>
            <w:r>
              <w:rPr>
                <w:b w:val="0"/>
                <w:sz w:val="17"/>
              </w:rPr>
              <w:t>Block</w:t>
            </w:r>
          </w:p>
        </w:tc>
      </w:tr>
    </w:tbl>
    <w:p/>
    <w:p>
      <w:pPr>
        <w:pStyle w:val="Heading1"/>
      </w:pPr>
      <w:r>
        <w:t>21. Vendor Payments</w:t>
      </w:r>
    </w:p>
    <w:p>
      <w:pPr>
        <w:pStyle w:val="ListBullet"/>
      </w:pPr>
      <w:r>
        <w:t>Payment request must reference approved AP liability or approved vendor advance.</w:t>
      </w:r>
    </w:p>
    <w:p>
      <w:pPr>
        <w:pStyle w:val="ListBullet"/>
      </w:pPr>
      <w:r>
        <w:t>Payment amount must not exceed available payable unless approved as advance/overpayment.</w:t>
      </w:r>
    </w:p>
    <w:p>
      <w:pPr>
        <w:pStyle w:val="ListBullet"/>
      </w:pPr>
      <w:r>
        <w:t>Vendor bank-account changes require controlled verification and approval.</w:t>
      </w:r>
    </w:p>
    <w:p>
      <w:pPr>
        <w:pStyle w:val="ListBullet"/>
      </w:pPr>
      <w:r>
        <w:t>Payment should carry property/cost centre dimensions where relevant.</w:t>
      </w:r>
    </w:p>
    <w:p>
      <w:pPr>
        <w:pStyle w:val="ListBullet"/>
      </w:pPr>
      <w:r>
        <w:t>Payment must be reconciled with bank statement or cash record.</w:t>
      </w:r>
    </w:p>
    <w:p>
      <w:pPr>
        <w:pStyle w:val="Heading1"/>
      </w:pPr>
      <w:r>
        <w:t>22. Asset Procurement &amp; Asset Management</w:t>
      </w:r>
    </w:p>
    <w:p>
      <w:r>
        <w:t>The Finance Module shall connect procurement to the Asset Register for assets purchased for properties, offices, facilities, IT, furniture, equipment and other capitalizable categories.</w:t>
      </w:r>
    </w:p>
    <w:p>
      <w:pPr>
        <w:pStyle w:val="Heading2"/>
      </w:pPr>
      <w:r>
        <w:t>22.1 Asset Acquisition Lifecycle</w:t>
      </w:r>
    </w:p>
    <w:p>
      <w:r>
        <w:rPr>
          <w:rFonts w:ascii="Consolas" w:hAnsi="Consolas"/>
          <w:sz w:val="16"/>
        </w:rPr>
        <w:t>PR</w:t>
        <w:br/>
        <w:t xml:space="preserve"> ↓</w:t>
        <w:br/>
        <w:t>RFQ / Quotation</w:t>
        <w:br/>
        <w:t xml:space="preserve"> ↓</w:t>
        <w:br/>
        <w:t>PO</w:t>
        <w:br/>
        <w:t xml:space="preserve"> ↓</w:t>
        <w:br/>
        <w:t>GRN / Receipt</w:t>
        <w:br/>
        <w:t xml:space="preserve"> ↓</w:t>
        <w:br/>
        <w:t>Vendor Invoice</w:t>
        <w:br/>
        <w:t xml:space="preserve"> ↓</w:t>
        <w:br/>
        <w:t>Capitalization Assessment</w:t>
        <w:br/>
        <w:t xml:space="preserve"> ↓</w:t>
        <w:br/>
        <w:t>CWIP / Asset Under Construction (if applicable)</w:t>
        <w:br/>
        <w:t xml:space="preserve"> ↓</w:t>
        <w:br/>
        <w:t>Asset Creation</w:t>
        <w:br/>
        <w:t xml:space="preserve"> ↓</w:t>
        <w:br/>
        <w:t>Capitalization</w:t>
        <w:br/>
        <w:t xml:space="preserve"> ↓</w:t>
        <w:br/>
        <w:t>Placed in Service</w:t>
        <w:br/>
        <w:t xml:space="preserve"> ↓</w:t>
        <w:br/>
        <w:t>Depreciation</w:t>
        <w:br/>
        <w:t xml:space="preserve"> ↓</w:t>
        <w:br/>
        <w:t>Transfer / Maintenance / Impairment</w:t>
        <w:br/>
        <w:t xml:space="preserve"> ↓</w:t>
        <w:br/>
        <w:t>Disposal / Sale / Write-off</w:t>
        <w:br/>
      </w:r>
    </w:p>
    <w:p>
      <w:pPr>
        <w:pStyle w:val="Heading2"/>
      </w:pPr>
      <w:r>
        <w:t>22.2 Asset Master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Field</w:t>
            </w:r>
          </w:p>
        </w:tc>
        <w:tc>
          <w:tcPr>
            <w:tcW w:type="dxa" w:w="5112"/>
            <w:vAlign w:val="center"/>
            <w:shd w:fill="D9EAF7"/>
          </w:tcPr>
          <w:p>
            <w:r/>
            <w:r>
              <w:rPr>
                <w:b/>
                <w:sz w:val="17"/>
              </w:rPr>
              <w:t>Description</w:t>
            </w:r>
          </w:p>
        </w:tc>
      </w:tr>
      <w:tr>
        <w:tc>
          <w:tcPr>
            <w:tcW w:type="dxa" w:w="5112"/>
            <w:vAlign w:val="center"/>
          </w:tcPr>
          <w:p>
            <w:r/>
            <w:r>
              <w:rPr>
                <w:b w:val="0"/>
                <w:sz w:val="17"/>
              </w:rPr>
              <w:t>Asset ID</w:t>
            </w:r>
          </w:p>
        </w:tc>
        <w:tc>
          <w:tcPr>
            <w:tcW w:type="dxa" w:w="5112"/>
            <w:vAlign w:val="center"/>
          </w:tcPr>
          <w:p>
            <w:r/>
            <w:r>
              <w:rPr>
                <w:b w:val="0"/>
                <w:sz w:val="17"/>
              </w:rPr>
              <w:t>Unique asset identifier</w:t>
            </w:r>
          </w:p>
        </w:tc>
      </w:tr>
      <w:tr>
        <w:tc>
          <w:tcPr>
            <w:tcW w:type="dxa" w:w="5112"/>
            <w:vAlign w:val="center"/>
          </w:tcPr>
          <w:p>
            <w:r/>
            <w:r>
              <w:rPr>
                <w:b w:val="0"/>
                <w:sz w:val="17"/>
              </w:rPr>
              <w:t>Asset Category</w:t>
            </w:r>
          </w:p>
        </w:tc>
        <w:tc>
          <w:tcPr>
            <w:tcW w:type="dxa" w:w="5112"/>
            <w:vAlign w:val="center"/>
          </w:tcPr>
          <w:p>
            <w:r/>
            <w:r>
              <w:rPr>
                <w:b w:val="0"/>
                <w:sz w:val="17"/>
              </w:rPr>
              <w:t>Equipment/furniture/IT/etc.</w:t>
            </w:r>
          </w:p>
        </w:tc>
      </w:tr>
      <w:tr>
        <w:tc>
          <w:tcPr>
            <w:tcW w:type="dxa" w:w="5112"/>
            <w:vAlign w:val="center"/>
          </w:tcPr>
          <w:p>
            <w:r/>
            <w:r>
              <w:rPr>
                <w:b w:val="0"/>
                <w:sz w:val="17"/>
              </w:rPr>
              <w:t>Description</w:t>
            </w:r>
          </w:p>
        </w:tc>
        <w:tc>
          <w:tcPr>
            <w:tcW w:type="dxa" w:w="5112"/>
            <w:vAlign w:val="center"/>
          </w:tcPr>
          <w:p>
            <w:r/>
            <w:r>
              <w:rPr>
                <w:b w:val="0"/>
                <w:sz w:val="17"/>
              </w:rPr>
              <w:t>Asset description</w:t>
            </w:r>
          </w:p>
        </w:tc>
      </w:tr>
      <w:tr>
        <w:tc>
          <w:tcPr>
            <w:tcW w:type="dxa" w:w="5112"/>
            <w:vAlign w:val="center"/>
          </w:tcPr>
          <w:p>
            <w:r/>
            <w:r>
              <w:rPr>
                <w:b w:val="0"/>
                <w:sz w:val="17"/>
              </w:rPr>
              <w:t>Serial Number</w:t>
            </w:r>
          </w:p>
        </w:tc>
        <w:tc>
          <w:tcPr>
            <w:tcW w:type="dxa" w:w="5112"/>
            <w:vAlign w:val="center"/>
          </w:tcPr>
          <w:p>
            <w:r/>
            <w:r>
              <w:rPr>
                <w:b w:val="0"/>
                <w:sz w:val="17"/>
              </w:rPr>
              <w:t>Where applicable</w:t>
            </w:r>
          </w:p>
        </w:tc>
      </w:tr>
      <w:tr>
        <w:tc>
          <w:tcPr>
            <w:tcW w:type="dxa" w:w="5112"/>
            <w:vAlign w:val="center"/>
          </w:tcPr>
          <w:p>
            <w:r/>
            <w:r>
              <w:rPr>
                <w:b w:val="0"/>
                <w:sz w:val="17"/>
              </w:rPr>
              <w:t>Tag Number</w:t>
            </w:r>
          </w:p>
        </w:tc>
        <w:tc>
          <w:tcPr>
            <w:tcW w:type="dxa" w:w="5112"/>
            <w:vAlign w:val="center"/>
          </w:tcPr>
          <w:p>
            <w:r/>
            <w:r>
              <w:rPr>
                <w:b w:val="0"/>
                <w:sz w:val="17"/>
              </w:rPr>
              <w:t>Physical tag</w:t>
            </w:r>
          </w:p>
        </w:tc>
      </w:tr>
      <w:tr>
        <w:tc>
          <w:tcPr>
            <w:tcW w:type="dxa" w:w="5112"/>
            <w:vAlign w:val="center"/>
          </w:tcPr>
          <w:p>
            <w:r/>
            <w:r>
              <w:rPr>
                <w:b w:val="0"/>
                <w:sz w:val="17"/>
              </w:rPr>
              <w:t>Purchase Date</w:t>
            </w:r>
          </w:p>
        </w:tc>
        <w:tc>
          <w:tcPr>
            <w:tcW w:type="dxa" w:w="5112"/>
            <w:vAlign w:val="center"/>
          </w:tcPr>
          <w:p>
            <w:r/>
            <w:r>
              <w:rPr>
                <w:b w:val="0"/>
                <w:sz w:val="17"/>
              </w:rPr>
              <w:t>Acquisition date</w:t>
            </w:r>
          </w:p>
        </w:tc>
      </w:tr>
      <w:tr>
        <w:tc>
          <w:tcPr>
            <w:tcW w:type="dxa" w:w="5112"/>
            <w:vAlign w:val="center"/>
          </w:tcPr>
          <w:p>
            <w:r/>
            <w:r>
              <w:rPr>
                <w:b w:val="0"/>
                <w:sz w:val="17"/>
              </w:rPr>
              <w:t>Capitalization Date</w:t>
            </w:r>
          </w:p>
        </w:tc>
        <w:tc>
          <w:tcPr>
            <w:tcW w:type="dxa" w:w="5112"/>
            <w:vAlign w:val="center"/>
          </w:tcPr>
          <w:p>
            <w:r/>
            <w:r>
              <w:rPr>
                <w:b w:val="0"/>
                <w:sz w:val="17"/>
              </w:rPr>
              <w:t>Capitalized date</w:t>
            </w:r>
          </w:p>
        </w:tc>
      </w:tr>
      <w:tr>
        <w:tc>
          <w:tcPr>
            <w:tcW w:type="dxa" w:w="5112"/>
            <w:vAlign w:val="center"/>
          </w:tcPr>
          <w:p>
            <w:r/>
            <w:r>
              <w:rPr>
                <w:b w:val="0"/>
                <w:sz w:val="17"/>
              </w:rPr>
              <w:t>Placed-in-Service Date</w:t>
            </w:r>
          </w:p>
        </w:tc>
        <w:tc>
          <w:tcPr>
            <w:tcW w:type="dxa" w:w="5112"/>
            <w:vAlign w:val="center"/>
          </w:tcPr>
          <w:p>
            <w:r/>
            <w:r>
              <w:rPr>
                <w:b w:val="0"/>
                <w:sz w:val="17"/>
              </w:rPr>
              <w:t>Ready-for-use date</w:t>
            </w:r>
          </w:p>
        </w:tc>
      </w:tr>
      <w:tr>
        <w:tc>
          <w:tcPr>
            <w:tcW w:type="dxa" w:w="5112"/>
            <w:vAlign w:val="center"/>
          </w:tcPr>
          <w:p>
            <w:r/>
            <w:r>
              <w:rPr>
                <w:b w:val="0"/>
                <w:sz w:val="17"/>
              </w:rPr>
              <w:t>Cost</w:t>
            </w:r>
          </w:p>
        </w:tc>
        <w:tc>
          <w:tcPr>
            <w:tcW w:type="dxa" w:w="5112"/>
            <w:vAlign w:val="center"/>
          </w:tcPr>
          <w:p>
            <w:r/>
            <w:r>
              <w:rPr>
                <w:b w:val="0"/>
                <w:sz w:val="17"/>
              </w:rPr>
              <w:t>Capitalized cost</w:t>
            </w:r>
          </w:p>
        </w:tc>
      </w:tr>
      <w:tr>
        <w:tc>
          <w:tcPr>
            <w:tcW w:type="dxa" w:w="5112"/>
            <w:vAlign w:val="center"/>
          </w:tcPr>
          <w:p>
            <w:r/>
            <w:r>
              <w:rPr>
                <w:b w:val="0"/>
                <w:sz w:val="17"/>
              </w:rPr>
              <w:t>Residual Value</w:t>
            </w:r>
          </w:p>
        </w:tc>
        <w:tc>
          <w:tcPr>
            <w:tcW w:type="dxa" w:w="5112"/>
            <w:vAlign w:val="center"/>
          </w:tcPr>
          <w:p>
            <w:r/>
            <w:r>
              <w:rPr>
                <w:b w:val="0"/>
                <w:sz w:val="17"/>
              </w:rPr>
              <w:t>Configured residual value</w:t>
            </w:r>
          </w:p>
        </w:tc>
      </w:tr>
      <w:tr>
        <w:tc>
          <w:tcPr>
            <w:tcW w:type="dxa" w:w="5112"/>
            <w:vAlign w:val="center"/>
          </w:tcPr>
          <w:p>
            <w:r/>
            <w:r>
              <w:rPr>
                <w:b w:val="0"/>
                <w:sz w:val="17"/>
              </w:rPr>
              <w:t>Useful Life</w:t>
            </w:r>
          </w:p>
        </w:tc>
        <w:tc>
          <w:tcPr>
            <w:tcW w:type="dxa" w:w="5112"/>
            <w:vAlign w:val="center"/>
          </w:tcPr>
          <w:p>
            <w:r/>
            <w:r>
              <w:rPr>
                <w:b w:val="0"/>
                <w:sz w:val="17"/>
              </w:rPr>
              <w:t>Configured useful life</w:t>
            </w:r>
          </w:p>
        </w:tc>
      </w:tr>
      <w:tr>
        <w:tc>
          <w:tcPr>
            <w:tcW w:type="dxa" w:w="5112"/>
            <w:vAlign w:val="center"/>
          </w:tcPr>
          <w:p>
            <w:r/>
            <w:r>
              <w:rPr>
                <w:b w:val="0"/>
                <w:sz w:val="17"/>
              </w:rPr>
              <w:t>Depreciation Method</w:t>
            </w:r>
          </w:p>
        </w:tc>
        <w:tc>
          <w:tcPr>
            <w:tcW w:type="dxa" w:w="5112"/>
            <w:vAlign w:val="center"/>
          </w:tcPr>
          <w:p>
            <w:r/>
            <w:r>
              <w:rPr>
                <w:b w:val="0"/>
                <w:sz w:val="17"/>
              </w:rPr>
              <w:t>Configured policy</w:t>
            </w:r>
          </w:p>
        </w:tc>
      </w:tr>
      <w:tr>
        <w:tc>
          <w:tcPr>
            <w:tcW w:type="dxa" w:w="5112"/>
            <w:vAlign w:val="center"/>
          </w:tcPr>
          <w:p>
            <w:r/>
            <w:r>
              <w:rPr>
                <w:b w:val="0"/>
                <w:sz w:val="17"/>
              </w:rPr>
              <w:t>Property</w:t>
            </w:r>
          </w:p>
        </w:tc>
        <w:tc>
          <w:tcPr>
            <w:tcW w:type="dxa" w:w="5112"/>
            <w:vAlign w:val="center"/>
          </w:tcPr>
          <w:p>
            <w:r/>
            <w:r>
              <w:rPr>
                <w:b w:val="0"/>
                <w:sz w:val="17"/>
              </w:rPr>
              <w:t>Asset location/property</w:t>
            </w:r>
          </w:p>
        </w:tc>
      </w:tr>
      <w:tr>
        <w:tc>
          <w:tcPr>
            <w:tcW w:type="dxa" w:w="5112"/>
            <w:vAlign w:val="center"/>
          </w:tcPr>
          <w:p>
            <w:r/>
            <w:r>
              <w:rPr>
                <w:b w:val="0"/>
                <w:sz w:val="17"/>
              </w:rPr>
              <w:t>Unit/Area</w:t>
            </w:r>
          </w:p>
        </w:tc>
        <w:tc>
          <w:tcPr>
            <w:tcW w:type="dxa" w:w="5112"/>
            <w:vAlign w:val="center"/>
          </w:tcPr>
          <w:p>
            <w:r/>
            <w:r>
              <w:rPr>
                <w:b w:val="0"/>
                <w:sz w:val="17"/>
              </w:rPr>
              <w:t>Physical placement where applicable</w:t>
            </w:r>
          </w:p>
        </w:tc>
      </w:tr>
      <w:tr>
        <w:tc>
          <w:tcPr>
            <w:tcW w:type="dxa" w:w="5112"/>
            <w:vAlign w:val="center"/>
          </w:tcPr>
          <w:p>
            <w:r/>
            <w:r>
              <w:rPr>
                <w:b w:val="0"/>
                <w:sz w:val="17"/>
              </w:rPr>
              <w:t>Custodian</w:t>
            </w:r>
          </w:p>
        </w:tc>
        <w:tc>
          <w:tcPr>
            <w:tcW w:type="dxa" w:w="5112"/>
            <w:vAlign w:val="center"/>
          </w:tcPr>
          <w:p>
            <w:r/>
            <w:r>
              <w:rPr>
                <w:b w:val="0"/>
                <w:sz w:val="17"/>
              </w:rPr>
              <w:t>Responsible person/team</w:t>
            </w:r>
          </w:p>
        </w:tc>
      </w:tr>
      <w:tr>
        <w:tc>
          <w:tcPr>
            <w:tcW w:type="dxa" w:w="5112"/>
            <w:vAlign w:val="center"/>
          </w:tcPr>
          <w:p>
            <w:r/>
            <w:r>
              <w:rPr>
                <w:b w:val="0"/>
                <w:sz w:val="17"/>
              </w:rPr>
              <w:t>Vendor</w:t>
            </w:r>
          </w:p>
        </w:tc>
        <w:tc>
          <w:tcPr>
            <w:tcW w:type="dxa" w:w="5112"/>
            <w:vAlign w:val="center"/>
          </w:tcPr>
          <w:p>
            <w:r/>
            <w:r>
              <w:rPr>
                <w:b w:val="0"/>
                <w:sz w:val="17"/>
              </w:rPr>
              <w:t>Source vendor</w:t>
            </w:r>
          </w:p>
        </w:tc>
      </w:tr>
      <w:tr>
        <w:tc>
          <w:tcPr>
            <w:tcW w:type="dxa" w:w="5112"/>
            <w:vAlign w:val="center"/>
          </w:tcPr>
          <w:p>
            <w:r/>
            <w:r>
              <w:rPr>
                <w:b w:val="0"/>
                <w:sz w:val="17"/>
              </w:rPr>
              <w:t>PO/GRN/Invoice</w:t>
            </w:r>
          </w:p>
        </w:tc>
        <w:tc>
          <w:tcPr>
            <w:tcW w:type="dxa" w:w="5112"/>
            <w:vAlign w:val="center"/>
          </w:tcPr>
          <w:p>
            <w:r/>
            <w:r>
              <w:rPr>
                <w:b w:val="0"/>
                <w:sz w:val="17"/>
              </w:rPr>
              <w:t>Procurement references</w:t>
            </w:r>
          </w:p>
        </w:tc>
      </w:tr>
      <w:tr>
        <w:tc>
          <w:tcPr>
            <w:tcW w:type="dxa" w:w="5112"/>
            <w:vAlign w:val="center"/>
          </w:tcPr>
          <w:p>
            <w:r/>
            <w:r>
              <w:rPr>
                <w:b w:val="0"/>
                <w:sz w:val="17"/>
              </w:rPr>
              <w:t>Status</w:t>
            </w:r>
          </w:p>
        </w:tc>
        <w:tc>
          <w:tcPr>
            <w:tcW w:type="dxa" w:w="5112"/>
            <w:vAlign w:val="center"/>
          </w:tcPr>
          <w:p>
            <w:r/>
            <w:r>
              <w:rPr>
                <w:b w:val="0"/>
                <w:sz w:val="17"/>
              </w:rPr>
              <w:t>CWIP / Active / Transferred / Impaired / Disposed / Lost</w:t>
            </w:r>
          </w:p>
        </w:tc>
      </w:tr>
    </w:tbl>
    <w:p/>
    <w:p>
      <w:pPr>
        <w:pStyle w:val="Heading2"/>
      </w:pPr>
      <w:r>
        <w:t>22.3 Capitalization Controls</w:t>
      </w:r>
    </w:p>
    <w:p>
      <w:pPr>
        <w:pStyle w:val="ListBullet"/>
      </w:pPr>
      <w:r>
        <w:t>Prevent duplicate capitalization of the same procurement receipt/invoice.</w:t>
      </w:r>
    </w:p>
    <w:p>
      <w:pPr>
        <w:pStyle w:val="ListBullet"/>
      </w:pPr>
      <w:r>
        <w:t>Support capitalization thresholds and configured componentization rules.</w:t>
      </w:r>
    </w:p>
    <w:p>
      <w:pPr>
        <w:pStyle w:val="ListBullet"/>
      </w:pPr>
      <w:r>
        <w:t>Support CWIP for assets not yet ready for use.</w:t>
      </w:r>
    </w:p>
    <w:p>
      <w:pPr>
        <w:pStyle w:val="ListBullet"/>
      </w:pPr>
      <w:r>
        <w:t>Separate eligible capitalizable costs from expenses according to configured accounting policy.</w:t>
      </w:r>
    </w:p>
    <w:p>
      <w:pPr>
        <w:pStyle w:val="ListBullet"/>
      </w:pPr>
      <w:r>
        <w:t>Do not start depreciation before the configured placed-in-service/capitalization trigger.</w:t>
      </w:r>
    </w:p>
    <w:p>
      <w:pPr>
        <w:pStyle w:val="Heading1"/>
      </w:pPr>
      <w:r>
        <w:t>23. Depreciation</w:t>
      </w:r>
    </w:p>
    <w:p>
      <w:r>
        <w:t>Depreciation shall be calculated using the configured depreciation method, useful life, residual value and placed-in-service rules. The system must support controlled adjustments rather than editing posted depreciation.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Scenario</w:t>
            </w:r>
          </w:p>
        </w:tc>
        <w:tc>
          <w:tcPr>
            <w:tcW w:type="dxa" w:w="5112"/>
            <w:vAlign w:val="center"/>
            <w:shd w:fill="D9EAF7"/>
          </w:tcPr>
          <w:p>
            <w:r/>
            <w:r>
              <w:rPr>
                <w:b/>
                <w:sz w:val="17"/>
              </w:rPr>
              <w:t>Expected Treatment</w:t>
            </w:r>
          </w:p>
        </w:tc>
      </w:tr>
      <w:tr>
        <w:tc>
          <w:tcPr>
            <w:tcW w:type="dxa" w:w="5112"/>
            <w:vAlign w:val="center"/>
          </w:tcPr>
          <w:p>
            <w:r/>
            <w:r>
              <w:rPr>
                <w:b w:val="0"/>
                <w:sz w:val="17"/>
              </w:rPr>
              <w:t>Normal monthly depreciation</w:t>
            </w:r>
          </w:p>
        </w:tc>
        <w:tc>
          <w:tcPr>
            <w:tcW w:type="dxa" w:w="5112"/>
            <w:vAlign w:val="center"/>
          </w:tcPr>
          <w:p>
            <w:r/>
            <w:r>
              <w:rPr>
                <w:b w:val="0"/>
                <w:sz w:val="17"/>
              </w:rPr>
              <w:t>Generate scheduled depreciation</w:t>
            </w:r>
          </w:p>
        </w:tc>
      </w:tr>
      <w:tr>
        <w:tc>
          <w:tcPr>
            <w:tcW w:type="dxa" w:w="5112"/>
            <w:vAlign w:val="center"/>
          </w:tcPr>
          <w:p>
            <w:r/>
            <w:r>
              <w:rPr>
                <w:b w:val="0"/>
                <w:sz w:val="17"/>
              </w:rPr>
              <w:t>Mid-month capitalization</w:t>
            </w:r>
          </w:p>
        </w:tc>
        <w:tc>
          <w:tcPr>
            <w:tcW w:type="dxa" w:w="5112"/>
            <w:vAlign w:val="center"/>
          </w:tcPr>
          <w:p>
            <w:r/>
            <w:r>
              <w:rPr>
                <w:b w:val="0"/>
                <w:sz w:val="17"/>
              </w:rPr>
              <w:t>Apply configured convention</w:t>
            </w:r>
          </w:p>
        </w:tc>
      </w:tr>
      <w:tr>
        <w:tc>
          <w:tcPr>
            <w:tcW w:type="dxa" w:w="5112"/>
            <w:vAlign w:val="center"/>
          </w:tcPr>
          <w:p>
            <w:r/>
            <w:r>
              <w:rPr>
                <w:b w:val="0"/>
                <w:sz w:val="17"/>
              </w:rPr>
              <w:t>Asset transfer</w:t>
            </w:r>
          </w:p>
        </w:tc>
        <w:tc>
          <w:tcPr>
            <w:tcW w:type="dxa" w:w="5112"/>
            <w:vAlign w:val="center"/>
          </w:tcPr>
          <w:p>
            <w:r/>
            <w:r>
              <w:rPr>
                <w:b w:val="0"/>
                <w:sz w:val="17"/>
              </w:rPr>
              <w:t>Apply configured transfer convention</w:t>
            </w:r>
          </w:p>
        </w:tc>
      </w:tr>
      <w:tr>
        <w:tc>
          <w:tcPr>
            <w:tcW w:type="dxa" w:w="5112"/>
            <w:vAlign w:val="center"/>
          </w:tcPr>
          <w:p>
            <w:r/>
            <w:r>
              <w:rPr>
                <w:b w:val="0"/>
                <w:sz w:val="17"/>
              </w:rPr>
              <w:t>Change in useful life</w:t>
            </w:r>
          </w:p>
        </w:tc>
        <w:tc>
          <w:tcPr>
            <w:tcW w:type="dxa" w:w="5112"/>
            <w:vAlign w:val="center"/>
          </w:tcPr>
          <w:p>
            <w:r/>
            <w:r>
              <w:rPr>
                <w:b w:val="0"/>
                <w:sz w:val="17"/>
              </w:rPr>
              <w:t>Prospective/configured adjustment with audit</w:t>
            </w:r>
          </w:p>
        </w:tc>
      </w:tr>
      <w:tr>
        <w:tc>
          <w:tcPr>
            <w:tcW w:type="dxa" w:w="5112"/>
            <w:vAlign w:val="center"/>
          </w:tcPr>
          <w:p>
            <w:r/>
            <w:r>
              <w:rPr>
                <w:b w:val="0"/>
                <w:sz w:val="17"/>
              </w:rPr>
              <w:t>Impairment</w:t>
            </w:r>
          </w:p>
        </w:tc>
        <w:tc>
          <w:tcPr>
            <w:tcW w:type="dxa" w:w="5112"/>
            <w:vAlign w:val="center"/>
          </w:tcPr>
          <w:p>
            <w:r/>
            <w:r>
              <w:rPr>
                <w:b w:val="0"/>
                <w:sz w:val="17"/>
              </w:rPr>
              <w:t>Separate impairment event</w:t>
            </w:r>
          </w:p>
        </w:tc>
      </w:tr>
      <w:tr>
        <w:tc>
          <w:tcPr>
            <w:tcW w:type="dxa" w:w="5112"/>
            <w:vAlign w:val="center"/>
          </w:tcPr>
          <w:p>
            <w:r/>
            <w:r>
              <w:rPr>
                <w:b w:val="0"/>
                <w:sz w:val="17"/>
              </w:rPr>
              <w:t>Disposal</w:t>
            </w:r>
          </w:p>
        </w:tc>
        <w:tc>
          <w:tcPr>
            <w:tcW w:type="dxa" w:w="5112"/>
            <w:vAlign w:val="center"/>
          </w:tcPr>
          <w:p>
            <w:r/>
            <w:r>
              <w:rPr>
                <w:b w:val="0"/>
                <w:sz w:val="17"/>
              </w:rPr>
              <w:t>Stop depreciation and calculate gain/loss</w:t>
            </w:r>
          </w:p>
        </w:tc>
      </w:tr>
      <w:tr>
        <w:tc>
          <w:tcPr>
            <w:tcW w:type="dxa" w:w="5112"/>
            <w:vAlign w:val="center"/>
          </w:tcPr>
          <w:p>
            <w:r/>
            <w:r>
              <w:rPr>
                <w:b w:val="0"/>
                <w:sz w:val="17"/>
              </w:rPr>
              <w:t>Partial disposal</w:t>
            </w:r>
          </w:p>
        </w:tc>
        <w:tc>
          <w:tcPr>
            <w:tcW w:type="dxa" w:w="5112"/>
            <w:vAlign w:val="center"/>
          </w:tcPr>
          <w:p>
            <w:r/>
            <w:r>
              <w:rPr>
                <w:b w:val="0"/>
                <w:sz w:val="17"/>
              </w:rPr>
              <w:t>Reduce relevant asset component/value</w:t>
            </w:r>
          </w:p>
        </w:tc>
      </w:tr>
    </w:tbl>
    <w:p/>
    <w:p>
      <w:pPr>
        <w:pStyle w:val="Heading1"/>
      </w:pPr>
      <w:r>
        <w:t>24. Asset Disposal / Write-Off</w:t>
      </w:r>
    </w:p>
    <w:p>
      <w:pPr>
        <w:pStyle w:val="ListBullet"/>
      </w:pPr>
      <w:r>
        <w:t>Sale of asset.</w:t>
      </w:r>
    </w:p>
    <w:p>
      <w:pPr>
        <w:pStyle w:val="ListBullet"/>
      </w:pPr>
      <w:r>
        <w:t>Scrapping.</w:t>
      </w:r>
    </w:p>
    <w:p>
      <w:pPr>
        <w:pStyle w:val="ListBullet"/>
      </w:pPr>
      <w:r>
        <w:t>Loss/theft.</w:t>
      </w:r>
    </w:p>
    <w:p>
      <w:pPr>
        <w:pStyle w:val="ListBullet"/>
      </w:pPr>
      <w:r>
        <w:t>Damage beyond repair.</w:t>
      </w:r>
    </w:p>
    <w:p>
      <w:pPr>
        <w:pStyle w:val="ListBullet"/>
      </w:pPr>
      <w:r>
        <w:t>Replacement.</w:t>
      </w:r>
    </w:p>
    <w:p>
      <w:pPr>
        <w:pStyle w:val="ListBullet"/>
      </w:pPr>
      <w:r>
        <w:t>Write-off under approved policy.</w:t>
      </w:r>
    </w:p>
    <w:p>
      <w:r>
        <w:t>The disposal process must calculate carrying/book value, proceeds where applicable, accumulated depreciation and resulting gain/loss according to the configured accounting policy.</w:t>
      </w:r>
    </w:p>
    <w:p>
      <w:pPr>
        <w:pStyle w:val="Heading1"/>
      </w:pPr>
      <w:r>
        <w:t>25. Bank Reconciliation</w:t>
      </w:r>
    </w:p>
    <w:p>
      <w:pPr>
        <w:pStyle w:val="Heading2"/>
      </w:pPr>
      <w:r>
        <w:t>25.1 Reconciliation Flow</w:t>
      </w:r>
    </w:p>
    <w:p>
      <w:r>
        <w:rPr>
          <w:rFonts w:ascii="Consolas" w:hAnsi="Consolas"/>
          <w:sz w:val="16"/>
        </w:rPr>
        <w:t>Bank Statement Import → Transaction Matching → Auto-Match → Exception Queue → Manual Match/Adjustment → Reconciled → Period Close</w:t>
      </w:r>
    </w:p>
    <w:p>
      <w:pPr>
        <w:pStyle w:val="Heading2"/>
      </w:pPr>
      <w:r>
        <w:t>25.2 Matching Rules</w:t>
      </w:r>
    </w:p>
    <w:p>
      <w:pPr>
        <w:pStyle w:val="ListBullet"/>
      </w:pPr>
      <w:r>
        <w:t>Bank reference.</w:t>
      </w:r>
    </w:p>
    <w:p>
      <w:pPr>
        <w:pStyle w:val="ListBullet"/>
      </w:pPr>
      <w:r>
        <w:t>Amount.</w:t>
      </w:r>
    </w:p>
    <w:p>
      <w:pPr>
        <w:pStyle w:val="ListBullet"/>
      </w:pPr>
      <w:r>
        <w:t>Transaction date.</w:t>
      </w:r>
    </w:p>
    <w:p>
      <w:pPr>
        <w:pStyle w:val="ListBullet"/>
      </w:pPr>
      <w:r>
        <w:t>Customer/vendor.</w:t>
      </w:r>
    </w:p>
    <w:p>
      <w:pPr>
        <w:pStyle w:val="ListBullet"/>
      </w:pPr>
      <w:r>
        <w:t>Cheque number.</w:t>
      </w:r>
    </w:p>
    <w:p>
      <w:pPr>
        <w:pStyle w:val="ListBullet"/>
      </w:pPr>
      <w:r>
        <w:t>Payment reference.</w:t>
      </w:r>
    </w:p>
    <w:p>
      <w:pPr>
        <w:pStyle w:val="ListBullet"/>
      </w:pPr>
      <w:r>
        <w:t>Configured tolerance.</w:t>
      </w:r>
    </w:p>
    <w:p>
      <w:pPr>
        <w:pStyle w:val="Heading2"/>
      </w:pPr>
      <w:r>
        <w:t>25.3 Exceptions</w:t>
      </w:r>
    </w:p>
    <w:p>
      <w:pPr>
        <w:pStyle w:val="ListBullet"/>
      </w:pPr>
      <w:r>
        <w:t>Bank transaction with no PMS receipt.</w:t>
      </w:r>
    </w:p>
    <w:p>
      <w:pPr>
        <w:pStyle w:val="ListBullet"/>
      </w:pPr>
      <w:r>
        <w:t>PMS receipt with no bank transaction.</w:t>
      </w:r>
    </w:p>
    <w:p>
      <w:pPr>
        <w:pStyle w:val="ListBullet"/>
      </w:pPr>
      <w:r>
        <w:t>Duplicate bank transaction.</w:t>
      </w:r>
    </w:p>
    <w:p>
      <w:pPr>
        <w:pStyle w:val="ListBullet"/>
      </w:pPr>
      <w:r>
        <w:t>Amount mismatch.</w:t>
      </w:r>
    </w:p>
    <w:p>
      <w:pPr>
        <w:pStyle w:val="ListBullet"/>
      </w:pPr>
      <w:r>
        <w:t>Bank charges.</w:t>
      </w:r>
    </w:p>
    <w:p>
      <w:pPr>
        <w:pStyle w:val="ListBullet"/>
      </w:pPr>
      <w:r>
        <w:t>Unknown receipt.</w:t>
      </w:r>
    </w:p>
    <w:p>
      <w:pPr>
        <w:pStyle w:val="ListBullet"/>
      </w:pPr>
      <w:r>
        <w:t>Unknown payment.</w:t>
      </w:r>
    </w:p>
    <w:p>
      <w:pPr>
        <w:pStyle w:val="ListBullet"/>
      </w:pPr>
      <w:r>
        <w:t>Stale/unpresented cheque.</w:t>
      </w:r>
    </w:p>
    <w:p>
      <w:pPr>
        <w:pStyle w:val="Heading1"/>
      </w:pPr>
      <w:r>
        <w:t>26. Cash Reconciliation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Formula / Logic</w:t>
            </w:r>
          </w:p>
        </w:tc>
      </w:tr>
      <w:tr>
        <w:tc>
          <w:tcPr>
            <w:tcW w:type="dxa" w:w="5112"/>
            <w:vAlign w:val="center"/>
          </w:tcPr>
          <w:p>
            <w:r/>
            <w:r>
              <w:rPr>
                <w:b w:val="0"/>
                <w:sz w:val="17"/>
              </w:rPr>
              <w:t>Expected Closing Cash</w:t>
            </w:r>
          </w:p>
        </w:tc>
        <w:tc>
          <w:tcPr>
            <w:tcW w:type="dxa" w:w="5112"/>
            <w:vAlign w:val="center"/>
          </w:tcPr>
          <w:p>
            <w:r/>
            <w:r>
              <w:rPr>
                <w:b w:val="0"/>
                <w:sz w:val="17"/>
              </w:rPr>
              <w:t>Opening Cash + Cash Receipts – Cash Refunds – Cash Deposits</w:t>
            </w:r>
          </w:p>
        </w:tc>
      </w:tr>
      <w:tr>
        <w:tc>
          <w:tcPr>
            <w:tcW w:type="dxa" w:w="5112"/>
            <w:vAlign w:val="center"/>
          </w:tcPr>
          <w:p>
            <w:r/>
            <w:r>
              <w:rPr>
                <w:b w:val="0"/>
                <w:sz w:val="17"/>
              </w:rPr>
              <w:t>Actual Closing Cash</w:t>
            </w:r>
          </w:p>
        </w:tc>
        <w:tc>
          <w:tcPr>
            <w:tcW w:type="dxa" w:w="5112"/>
            <w:vAlign w:val="center"/>
          </w:tcPr>
          <w:p>
            <w:r/>
            <w:r>
              <w:rPr>
                <w:b w:val="0"/>
                <w:sz w:val="17"/>
              </w:rPr>
              <w:t>Physical cash count</w:t>
            </w:r>
          </w:p>
        </w:tc>
      </w:tr>
      <w:tr>
        <w:tc>
          <w:tcPr>
            <w:tcW w:type="dxa" w:w="5112"/>
            <w:vAlign w:val="center"/>
          </w:tcPr>
          <w:p>
            <w:r/>
            <w:r>
              <w:rPr>
                <w:b w:val="0"/>
                <w:sz w:val="17"/>
              </w:rPr>
              <w:t>Variance</w:t>
            </w:r>
          </w:p>
        </w:tc>
        <w:tc>
          <w:tcPr>
            <w:tcW w:type="dxa" w:w="5112"/>
            <w:vAlign w:val="center"/>
          </w:tcPr>
          <w:p>
            <w:r/>
            <w:r>
              <w:rPr>
                <w:b w:val="0"/>
                <w:sz w:val="17"/>
              </w:rPr>
              <w:t>Actual – Expected</w:t>
            </w:r>
          </w:p>
        </w:tc>
      </w:tr>
      <w:tr>
        <w:tc>
          <w:tcPr>
            <w:tcW w:type="dxa" w:w="5112"/>
            <w:vAlign w:val="center"/>
          </w:tcPr>
          <w:p>
            <w:r/>
            <w:r>
              <w:rPr>
                <w:b w:val="0"/>
                <w:sz w:val="17"/>
              </w:rPr>
              <w:t>Status</w:t>
            </w:r>
          </w:p>
        </w:tc>
        <w:tc>
          <w:tcPr>
            <w:tcW w:type="dxa" w:w="5112"/>
            <w:vAlign w:val="center"/>
          </w:tcPr>
          <w:p>
            <w:r/>
            <w:r>
              <w:rPr>
                <w:b w:val="0"/>
                <w:sz w:val="17"/>
              </w:rPr>
              <w:t>Reconciled / Short / Excess / Pending Investigation</w:t>
            </w:r>
          </w:p>
        </w:tc>
      </w:tr>
    </w:tbl>
    <w:p/>
    <w:p>
      <w:pPr>
        <w:pStyle w:val="Heading1"/>
      </w:pPr>
      <w:r>
        <w:t>27. PDC Reconciliation</w:t>
      </w:r>
    </w:p>
    <w:p>
      <w:pPr>
        <w:pStyle w:val="ListBullet"/>
      </w:pPr>
      <w:r>
        <w:t>PDC register total.</w:t>
      </w:r>
    </w:p>
    <w:p>
      <w:pPr>
        <w:pStyle w:val="ListBullet"/>
      </w:pPr>
      <w:r>
        <w:t>PDCs due for deposit.</w:t>
      </w:r>
    </w:p>
    <w:p>
      <w:pPr>
        <w:pStyle w:val="ListBullet"/>
      </w:pPr>
      <w:r>
        <w:t>PDCs deposited.</w:t>
      </w:r>
    </w:p>
    <w:p>
      <w:pPr>
        <w:pStyle w:val="ListBullet"/>
      </w:pPr>
      <w:r>
        <w:t>PDCs under clearing.</w:t>
      </w:r>
    </w:p>
    <w:p>
      <w:pPr>
        <w:pStyle w:val="ListBullet"/>
      </w:pPr>
      <w:r>
        <w:t>PDCs cleared.</w:t>
      </w:r>
    </w:p>
    <w:p>
      <w:pPr>
        <w:pStyle w:val="ListBullet"/>
      </w:pPr>
      <w:r>
        <w:t>PDCs returned/bounced.</w:t>
      </w:r>
    </w:p>
    <w:p>
      <w:pPr>
        <w:pStyle w:val="ListBullet"/>
      </w:pPr>
      <w:r>
        <w:t>PDCs replaced.</w:t>
      </w:r>
    </w:p>
    <w:p>
      <w:pPr>
        <w:pStyle w:val="ListBullet"/>
      </w:pPr>
      <w:r>
        <w:t>PDCs cancelled.</w:t>
      </w:r>
    </w:p>
    <w:p>
      <w:pPr>
        <w:pStyle w:val="ListBullet"/>
      </w:pPr>
      <w:r>
        <w:t>PDCs still held.</w:t>
      </w:r>
    </w:p>
    <w:p>
      <w:pPr>
        <w:pStyle w:val="Heading1"/>
      </w:pPr>
      <w:r>
        <w:t>28. Security Deposit Reconciliation</w:t>
      </w:r>
    </w:p>
    <w:p>
      <w:r>
        <w:t>The deposit subledger must reconcile tenant-level deposit balances to the relevant liability account and identify unmatched receipts, adjustments, refunds and transfers.</w:t>
      </w:r>
    </w:p>
    <w:p>
      <w:pPr>
        <w:pStyle w:val="Heading1"/>
      </w:pPr>
      <w:r>
        <w:t>29. General Ledger Integration</w:t>
      </w:r>
    </w:p>
    <w:p>
      <w:r>
        <w:t>Every posted source transaction shall create or trigger accounting entries based on configured account mapping. The Finance Module should expose source-document drill-down from GL to subledger transaction and back.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Business Event</w:t>
            </w:r>
          </w:p>
        </w:tc>
        <w:tc>
          <w:tcPr>
            <w:tcW w:type="dxa" w:w="5112"/>
            <w:vAlign w:val="center"/>
            <w:shd w:fill="D9EAF7"/>
          </w:tcPr>
          <w:p>
            <w:r/>
            <w:r>
              <w:rPr>
                <w:b/>
                <w:sz w:val="17"/>
              </w:rPr>
              <w:t>Illustrative Accounting Effect</w:t>
            </w:r>
          </w:p>
        </w:tc>
      </w:tr>
      <w:tr>
        <w:tc>
          <w:tcPr>
            <w:tcW w:type="dxa" w:w="5112"/>
            <w:vAlign w:val="center"/>
          </w:tcPr>
          <w:p>
            <w:r/>
            <w:r>
              <w:rPr>
                <w:b w:val="0"/>
                <w:sz w:val="17"/>
              </w:rPr>
              <w:t>Rent invoice</w:t>
            </w:r>
          </w:p>
        </w:tc>
        <w:tc>
          <w:tcPr>
            <w:tcW w:type="dxa" w:w="5112"/>
            <w:vAlign w:val="center"/>
          </w:tcPr>
          <w:p>
            <w:r/>
            <w:r>
              <w:rPr>
                <w:b w:val="0"/>
                <w:sz w:val="17"/>
              </w:rPr>
              <w:t>Dr AR / Cr Rent Revenue (+ applicable tax accounts)</w:t>
            </w:r>
          </w:p>
        </w:tc>
      </w:tr>
      <w:tr>
        <w:tc>
          <w:tcPr>
            <w:tcW w:type="dxa" w:w="5112"/>
            <w:vAlign w:val="center"/>
          </w:tcPr>
          <w:p>
            <w:r/>
            <w:r>
              <w:rPr>
                <w:b w:val="0"/>
                <w:sz w:val="17"/>
              </w:rPr>
              <w:t>Cash rent receipt</w:t>
            </w:r>
          </w:p>
        </w:tc>
        <w:tc>
          <w:tcPr>
            <w:tcW w:type="dxa" w:w="5112"/>
            <w:vAlign w:val="center"/>
          </w:tcPr>
          <w:p>
            <w:r/>
            <w:r>
              <w:rPr>
                <w:b w:val="0"/>
                <w:sz w:val="17"/>
              </w:rPr>
              <w:t>Dr Cash / Cr AR</w:t>
            </w:r>
          </w:p>
        </w:tc>
      </w:tr>
      <w:tr>
        <w:tc>
          <w:tcPr>
            <w:tcW w:type="dxa" w:w="5112"/>
            <w:vAlign w:val="center"/>
          </w:tcPr>
          <w:p>
            <w:r/>
            <w:r>
              <w:rPr>
                <w:b w:val="0"/>
                <w:sz w:val="17"/>
              </w:rPr>
              <w:t>Cleared bank receipt</w:t>
            </w:r>
          </w:p>
        </w:tc>
        <w:tc>
          <w:tcPr>
            <w:tcW w:type="dxa" w:w="5112"/>
            <w:vAlign w:val="center"/>
          </w:tcPr>
          <w:p>
            <w:r/>
            <w:r>
              <w:rPr>
                <w:b w:val="0"/>
                <w:sz w:val="17"/>
              </w:rPr>
              <w:t>Dr Bank / Cr AR</w:t>
            </w:r>
          </w:p>
        </w:tc>
      </w:tr>
      <w:tr>
        <w:tc>
          <w:tcPr>
            <w:tcW w:type="dxa" w:w="5112"/>
            <w:vAlign w:val="center"/>
          </w:tcPr>
          <w:p>
            <w:r/>
            <w:r>
              <w:rPr>
                <w:b w:val="0"/>
                <w:sz w:val="17"/>
              </w:rPr>
              <w:t>Security deposit receipt</w:t>
            </w:r>
          </w:p>
        </w:tc>
        <w:tc>
          <w:tcPr>
            <w:tcW w:type="dxa" w:w="5112"/>
            <w:vAlign w:val="center"/>
          </w:tcPr>
          <w:p>
            <w:r/>
            <w:r>
              <w:rPr>
                <w:b w:val="0"/>
                <w:sz w:val="17"/>
              </w:rPr>
              <w:t>Dr Cash/Bank / Cr Security Deposit Liability</w:t>
            </w:r>
          </w:p>
        </w:tc>
      </w:tr>
      <w:tr>
        <w:tc>
          <w:tcPr>
            <w:tcW w:type="dxa" w:w="5112"/>
            <w:vAlign w:val="center"/>
          </w:tcPr>
          <w:p>
            <w:r/>
            <w:r>
              <w:rPr>
                <w:b w:val="0"/>
                <w:sz w:val="17"/>
              </w:rPr>
              <w:t>Deposit refund</w:t>
            </w:r>
          </w:p>
        </w:tc>
        <w:tc>
          <w:tcPr>
            <w:tcW w:type="dxa" w:w="5112"/>
            <w:vAlign w:val="center"/>
          </w:tcPr>
          <w:p>
            <w:r/>
            <w:r>
              <w:rPr>
                <w:b w:val="0"/>
                <w:sz w:val="17"/>
              </w:rPr>
              <w:t>Dr Security Deposit Liability / Cr Cash/Bank</w:t>
            </w:r>
          </w:p>
        </w:tc>
      </w:tr>
      <w:tr>
        <w:tc>
          <w:tcPr>
            <w:tcW w:type="dxa" w:w="5112"/>
            <w:vAlign w:val="center"/>
          </w:tcPr>
          <w:p>
            <w:r/>
            <w:r>
              <w:rPr>
                <w:b w:val="0"/>
                <w:sz w:val="17"/>
              </w:rPr>
              <w:t>Approved deposit deduction for tenant charge</w:t>
            </w:r>
          </w:p>
        </w:tc>
        <w:tc>
          <w:tcPr>
            <w:tcW w:type="dxa" w:w="5112"/>
            <w:vAlign w:val="center"/>
          </w:tcPr>
          <w:p>
            <w:r/>
            <w:r>
              <w:rPr>
                <w:b w:val="0"/>
                <w:sz w:val="17"/>
              </w:rPr>
              <w:t>Dr Deposit Liability / Cr relevant receivable/revenue/recovery account per policy</w:t>
            </w:r>
          </w:p>
        </w:tc>
      </w:tr>
      <w:tr>
        <w:tc>
          <w:tcPr>
            <w:tcW w:type="dxa" w:w="5112"/>
            <w:vAlign w:val="center"/>
          </w:tcPr>
          <w:p>
            <w:r/>
            <w:r>
              <w:rPr>
                <w:b w:val="0"/>
                <w:sz w:val="17"/>
              </w:rPr>
              <w:t>Vendor invoice</w:t>
            </w:r>
          </w:p>
        </w:tc>
        <w:tc>
          <w:tcPr>
            <w:tcW w:type="dxa" w:w="5112"/>
            <w:vAlign w:val="center"/>
          </w:tcPr>
          <w:p>
            <w:r/>
            <w:r>
              <w:rPr>
                <w:b w:val="0"/>
                <w:sz w:val="17"/>
              </w:rPr>
              <w:t>Dr Expense/Asset/CWIP / Cr AP</w:t>
            </w:r>
          </w:p>
        </w:tc>
      </w:tr>
      <w:tr>
        <w:tc>
          <w:tcPr>
            <w:tcW w:type="dxa" w:w="5112"/>
            <w:vAlign w:val="center"/>
          </w:tcPr>
          <w:p>
            <w:r/>
            <w:r>
              <w:rPr>
                <w:b w:val="0"/>
                <w:sz w:val="17"/>
              </w:rPr>
              <w:t>Vendor payment</w:t>
            </w:r>
          </w:p>
        </w:tc>
        <w:tc>
          <w:tcPr>
            <w:tcW w:type="dxa" w:w="5112"/>
            <w:vAlign w:val="center"/>
          </w:tcPr>
          <w:p>
            <w:r/>
            <w:r>
              <w:rPr>
                <w:b w:val="0"/>
                <w:sz w:val="17"/>
              </w:rPr>
              <w:t>Dr AP / Cr Bank/Cash</w:t>
            </w:r>
          </w:p>
        </w:tc>
      </w:tr>
      <w:tr>
        <w:tc>
          <w:tcPr>
            <w:tcW w:type="dxa" w:w="5112"/>
            <w:vAlign w:val="center"/>
          </w:tcPr>
          <w:p>
            <w:r/>
            <w:r>
              <w:rPr>
                <w:b w:val="0"/>
                <w:sz w:val="17"/>
              </w:rPr>
              <w:t>Asset capitalization</w:t>
            </w:r>
          </w:p>
        </w:tc>
        <w:tc>
          <w:tcPr>
            <w:tcW w:type="dxa" w:w="5112"/>
            <w:vAlign w:val="center"/>
          </w:tcPr>
          <w:p>
            <w:r/>
            <w:r>
              <w:rPr>
                <w:b w:val="0"/>
                <w:sz w:val="17"/>
              </w:rPr>
              <w:t>Dr Fixed Asset / Cr CWIP or relevant clearing account</w:t>
            </w:r>
          </w:p>
        </w:tc>
      </w:tr>
      <w:tr>
        <w:tc>
          <w:tcPr>
            <w:tcW w:type="dxa" w:w="5112"/>
            <w:vAlign w:val="center"/>
          </w:tcPr>
          <w:p>
            <w:r/>
            <w:r>
              <w:rPr>
                <w:b w:val="0"/>
                <w:sz w:val="17"/>
              </w:rPr>
              <w:t>Depreciation</w:t>
            </w:r>
          </w:p>
        </w:tc>
        <w:tc>
          <w:tcPr>
            <w:tcW w:type="dxa" w:w="5112"/>
            <w:vAlign w:val="center"/>
          </w:tcPr>
          <w:p>
            <w:r/>
            <w:r>
              <w:rPr>
                <w:b w:val="0"/>
                <w:sz w:val="17"/>
              </w:rPr>
              <w:t>Dr Depreciation Expense / Cr Accumulated Depreciation</w:t>
            </w:r>
          </w:p>
        </w:tc>
      </w:tr>
    </w:tbl>
    <w:p/>
    <w:p>
      <w:r>
        <w:t>The exact debit/credit mapping must be configured and approved by the accounting owner for the implementing entity.</w:t>
      </w:r>
    </w:p>
    <w:p>
      <w:pPr>
        <w:pStyle w:val="Heading1"/>
      </w:pPr>
      <w:r>
        <w:t>30. Credit Notes, Debit Notes &amp; Adjustments</w:t>
      </w:r>
    </w:p>
    <w:p>
      <w:pPr>
        <w:pStyle w:val="ListBullet"/>
      </w:pPr>
      <w:r>
        <w:t>Credit note for overbilling or approved reduction.</w:t>
      </w:r>
    </w:p>
    <w:p>
      <w:pPr>
        <w:pStyle w:val="ListBullet"/>
      </w:pPr>
      <w:r>
        <w:t>Debit note for underbilling or approved additional charge.</w:t>
      </w:r>
    </w:p>
    <w:p>
      <w:pPr>
        <w:pStyle w:val="ListBullet"/>
      </w:pPr>
      <w:r>
        <w:t>Adjustment for approved reconciliation differences.</w:t>
      </w:r>
    </w:p>
    <w:p>
      <w:pPr>
        <w:pStyle w:val="ListBullet"/>
      </w:pPr>
      <w:r>
        <w:t>Reversal for erroneous posted transaction.</w:t>
      </w:r>
    </w:p>
    <w:p>
      <w:pPr>
        <w:pStyle w:val="ListBullet"/>
      </w:pPr>
      <w:r>
        <w:t>Rebill after cancellation where legally/accountingly permitted.</w:t>
      </w:r>
    </w:p>
    <w:p>
      <w:pPr>
        <w:pStyle w:val="Heading1"/>
      </w:pPr>
      <w:r>
        <w:t>31. Refund Management</w:t>
      </w:r>
    </w:p>
    <w:p>
      <w:pPr>
        <w:pStyle w:val="Heading2"/>
      </w:pPr>
      <w:r>
        <w:t>31.1 Refund Types</w:t>
      </w:r>
    </w:p>
    <w:p>
      <w:pPr>
        <w:pStyle w:val="ListBullet"/>
      </w:pPr>
      <w:r>
        <w:t>Security deposit refund.</w:t>
      </w:r>
    </w:p>
    <w:p>
      <w:pPr>
        <w:pStyle w:val="ListBullet"/>
      </w:pPr>
      <w:r>
        <w:t>Tenant advance refund.</w:t>
      </w:r>
    </w:p>
    <w:p>
      <w:pPr>
        <w:pStyle w:val="ListBullet"/>
      </w:pPr>
      <w:r>
        <w:t>Overpayment refund.</w:t>
      </w:r>
    </w:p>
    <w:p>
      <w:pPr>
        <w:pStyle w:val="ListBullet"/>
      </w:pPr>
      <w:r>
        <w:t>Duplicate payment refund.</w:t>
      </w:r>
    </w:p>
    <w:p>
      <w:pPr>
        <w:pStyle w:val="ListBullet"/>
      </w:pPr>
      <w:r>
        <w:t>Other approved customer refund.</w:t>
      </w:r>
    </w:p>
    <w:p>
      <w:pPr>
        <w:pStyle w:val="Heading2"/>
      </w:pPr>
      <w:r>
        <w:t>31.2 Refund Workflow</w:t>
      </w:r>
    </w:p>
    <w:p>
      <w:r>
        <w:rPr>
          <w:rFonts w:ascii="Consolas" w:hAnsi="Consolas"/>
          <w:sz w:val="16"/>
        </w:rPr>
        <w:t>Refund Request → Validate Available Balance → Approval → Refund Payment → Reconciliation → Close Refund</w:t>
      </w:r>
    </w:p>
    <w:p>
      <w:pPr>
        <w:pStyle w:val="Heading2"/>
      </w:pPr>
      <w:r>
        <w:t>31.3 Refund Controls</w:t>
      </w:r>
    </w:p>
    <w:p>
      <w:pPr>
        <w:pStyle w:val="ListBullet"/>
      </w:pPr>
      <w:r>
        <w:t>Refund cannot exceed available refundable balance.</w:t>
      </w:r>
    </w:p>
    <w:p>
      <w:pPr>
        <w:pStyle w:val="ListBullet"/>
      </w:pPr>
      <w:r>
        <w:t>A failed refund does not close the balance.</w:t>
      </w:r>
    </w:p>
    <w:p>
      <w:pPr>
        <w:pStyle w:val="ListBullet"/>
      </w:pPr>
      <w:r>
        <w:t>Duplicate refund requests must be blocked/flagged.</w:t>
      </w:r>
    </w:p>
    <w:p>
      <w:pPr>
        <w:pStyle w:val="ListBullet"/>
      </w:pPr>
      <w:r>
        <w:t>Refund must reference source deposit/payment/advance.</w:t>
      </w:r>
    </w:p>
    <w:p>
      <w:pPr>
        <w:pStyle w:val="ListBullet"/>
      </w:pPr>
      <w:r>
        <w:t>High-value refunds require configured approval.</w:t>
      </w:r>
    </w:p>
    <w:p>
      <w:pPr>
        <w:pStyle w:val="Heading1"/>
      </w:pPr>
      <w:r>
        <w:t>32. Lease Termination &amp; Financial Closure</w:t>
      </w:r>
    </w:p>
    <w:p>
      <w:r>
        <w:t>Before check-out, Finance must confirm outstanding balances. After inspection, Finance calculates the final settlement. The source process explicitly requires final settlement and refund before lease closure. fileciteturn0file0L250-L296</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Closure Check</w:t>
            </w:r>
          </w:p>
        </w:tc>
        <w:tc>
          <w:tcPr>
            <w:tcW w:type="dxa" w:w="5112"/>
            <w:vAlign w:val="center"/>
            <w:shd w:fill="D9EAF7"/>
          </w:tcPr>
          <w:p>
            <w:r/>
            <w:r>
              <w:rPr>
                <w:b/>
                <w:sz w:val="17"/>
              </w:rPr>
              <w:t>Required Action</w:t>
            </w:r>
          </w:p>
        </w:tc>
      </w:tr>
      <w:tr>
        <w:tc>
          <w:tcPr>
            <w:tcW w:type="dxa" w:w="5112"/>
            <w:vAlign w:val="center"/>
          </w:tcPr>
          <w:p>
            <w:r/>
            <w:r>
              <w:rPr>
                <w:b w:val="0"/>
                <w:sz w:val="17"/>
              </w:rPr>
              <w:t>Outstanding rent</w:t>
            </w:r>
          </w:p>
        </w:tc>
        <w:tc>
          <w:tcPr>
            <w:tcW w:type="dxa" w:w="5112"/>
            <w:vAlign w:val="center"/>
          </w:tcPr>
          <w:p>
            <w:r/>
            <w:r>
              <w:rPr>
                <w:b w:val="0"/>
                <w:sz w:val="17"/>
              </w:rPr>
              <w:t>Invoice / collect / approved settlement</w:t>
            </w:r>
          </w:p>
        </w:tc>
      </w:tr>
      <w:tr>
        <w:tc>
          <w:tcPr>
            <w:tcW w:type="dxa" w:w="5112"/>
            <w:vAlign w:val="center"/>
          </w:tcPr>
          <w:p>
            <w:r/>
            <w:r>
              <w:rPr>
                <w:b w:val="0"/>
                <w:sz w:val="17"/>
              </w:rPr>
              <w:t>Other charges</w:t>
            </w:r>
          </w:p>
        </w:tc>
        <w:tc>
          <w:tcPr>
            <w:tcW w:type="dxa" w:w="5112"/>
            <w:vAlign w:val="center"/>
          </w:tcPr>
          <w:p>
            <w:r/>
            <w:r>
              <w:rPr>
                <w:b w:val="0"/>
                <w:sz w:val="17"/>
              </w:rPr>
              <w:t>Invoice or approved adjustment</w:t>
            </w:r>
          </w:p>
        </w:tc>
      </w:tr>
      <w:tr>
        <w:tc>
          <w:tcPr>
            <w:tcW w:type="dxa" w:w="5112"/>
            <w:vAlign w:val="center"/>
          </w:tcPr>
          <w:p>
            <w:r/>
            <w:r>
              <w:rPr>
                <w:b w:val="0"/>
                <w:sz w:val="17"/>
              </w:rPr>
              <w:t>Utilities</w:t>
            </w:r>
          </w:p>
        </w:tc>
        <w:tc>
          <w:tcPr>
            <w:tcW w:type="dxa" w:w="5112"/>
            <w:vAlign w:val="center"/>
          </w:tcPr>
          <w:p>
            <w:r/>
            <w:r>
              <w:rPr>
                <w:b w:val="0"/>
                <w:sz w:val="17"/>
              </w:rPr>
              <w:t>Final bill/clearance</w:t>
            </w:r>
          </w:p>
        </w:tc>
      </w:tr>
      <w:tr>
        <w:tc>
          <w:tcPr>
            <w:tcW w:type="dxa" w:w="5112"/>
            <w:vAlign w:val="center"/>
          </w:tcPr>
          <w:p>
            <w:r/>
            <w:r>
              <w:rPr>
                <w:b w:val="0"/>
                <w:sz w:val="17"/>
              </w:rPr>
              <w:t>Damage</w:t>
            </w:r>
          </w:p>
        </w:tc>
        <w:tc>
          <w:tcPr>
            <w:tcW w:type="dxa" w:w="5112"/>
            <w:vAlign w:val="center"/>
          </w:tcPr>
          <w:p>
            <w:r/>
            <w:r>
              <w:rPr>
                <w:b w:val="0"/>
                <w:sz w:val="17"/>
              </w:rPr>
              <w:t>Approved recoverable charge</w:t>
            </w:r>
          </w:p>
        </w:tc>
      </w:tr>
      <w:tr>
        <w:tc>
          <w:tcPr>
            <w:tcW w:type="dxa" w:w="5112"/>
            <w:vAlign w:val="center"/>
          </w:tcPr>
          <w:p>
            <w:r/>
            <w:r>
              <w:rPr>
                <w:b w:val="0"/>
                <w:sz w:val="17"/>
              </w:rPr>
              <w:t>Keys/access cards</w:t>
            </w:r>
          </w:p>
        </w:tc>
        <w:tc>
          <w:tcPr>
            <w:tcW w:type="dxa" w:w="5112"/>
            <w:vAlign w:val="center"/>
          </w:tcPr>
          <w:p>
            <w:r/>
            <w:r>
              <w:rPr>
                <w:b w:val="0"/>
                <w:sz w:val="17"/>
              </w:rPr>
              <w:t>Confirm return</w:t>
            </w:r>
          </w:p>
        </w:tc>
      </w:tr>
      <w:tr>
        <w:tc>
          <w:tcPr>
            <w:tcW w:type="dxa" w:w="5112"/>
            <w:vAlign w:val="center"/>
          </w:tcPr>
          <w:p>
            <w:r/>
            <w:r>
              <w:rPr>
                <w:b w:val="0"/>
                <w:sz w:val="17"/>
              </w:rPr>
              <w:t>Future PDCs</w:t>
            </w:r>
          </w:p>
        </w:tc>
        <w:tc>
          <w:tcPr>
            <w:tcW w:type="dxa" w:w="5112"/>
            <w:vAlign w:val="center"/>
          </w:tcPr>
          <w:p>
            <w:r/>
            <w:r>
              <w:rPr>
                <w:b w:val="0"/>
                <w:sz w:val="17"/>
              </w:rPr>
              <w:t>Return/cancel/replace as required</w:t>
            </w:r>
          </w:p>
        </w:tc>
      </w:tr>
      <w:tr>
        <w:tc>
          <w:tcPr>
            <w:tcW w:type="dxa" w:w="5112"/>
            <w:vAlign w:val="center"/>
          </w:tcPr>
          <w:p>
            <w:r/>
            <w:r>
              <w:rPr>
                <w:b w:val="0"/>
                <w:sz w:val="17"/>
              </w:rPr>
              <w:t>Security deposit</w:t>
            </w:r>
          </w:p>
        </w:tc>
        <w:tc>
          <w:tcPr>
            <w:tcW w:type="dxa" w:w="5112"/>
            <w:vAlign w:val="center"/>
          </w:tcPr>
          <w:p>
            <w:r/>
            <w:r>
              <w:rPr>
                <w:b w:val="0"/>
                <w:sz w:val="17"/>
              </w:rPr>
              <w:t>Settle and refund/recover</w:t>
            </w:r>
          </w:p>
        </w:tc>
      </w:tr>
      <w:tr>
        <w:tc>
          <w:tcPr>
            <w:tcW w:type="dxa" w:w="5112"/>
            <w:vAlign w:val="center"/>
          </w:tcPr>
          <w:p>
            <w:r/>
            <w:r>
              <w:rPr>
                <w:b w:val="0"/>
                <w:sz w:val="17"/>
              </w:rPr>
              <w:t>Advance balance</w:t>
            </w:r>
          </w:p>
        </w:tc>
        <w:tc>
          <w:tcPr>
            <w:tcW w:type="dxa" w:w="5112"/>
            <w:vAlign w:val="center"/>
          </w:tcPr>
          <w:p>
            <w:r/>
            <w:r>
              <w:rPr>
                <w:b w:val="0"/>
                <w:sz w:val="17"/>
              </w:rPr>
              <w:t>Apply/refund</w:t>
            </w:r>
          </w:p>
        </w:tc>
      </w:tr>
      <w:tr>
        <w:tc>
          <w:tcPr>
            <w:tcW w:type="dxa" w:w="5112"/>
            <w:vAlign w:val="center"/>
          </w:tcPr>
          <w:p>
            <w:r/>
            <w:r>
              <w:rPr>
                <w:b w:val="0"/>
                <w:sz w:val="17"/>
              </w:rPr>
              <w:t>Final statement</w:t>
            </w:r>
          </w:p>
        </w:tc>
        <w:tc>
          <w:tcPr>
            <w:tcW w:type="dxa" w:w="5112"/>
            <w:vAlign w:val="center"/>
          </w:tcPr>
          <w:p>
            <w:r/>
            <w:r>
              <w:rPr>
                <w:b w:val="0"/>
                <w:sz w:val="17"/>
              </w:rPr>
              <w:t>Generate and approve</w:t>
            </w:r>
          </w:p>
        </w:tc>
      </w:tr>
      <w:tr>
        <w:tc>
          <w:tcPr>
            <w:tcW w:type="dxa" w:w="5112"/>
            <w:vAlign w:val="center"/>
          </w:tcPr>
          <w:p>
            <w:r/>
            <w:r>
              <w:rPr>
                <w:b w:val="0"/>
                <w:sz w:val="17"/>
              </w:rPr>
              <w:t>Reconciliation</w:t>
            </w:r>
          </w:p>
        </w:tc>
        <w:tc>
          <w:tcPr>
            <w:tcW w:type="dxa" w:w="5112"/>
            <w:vAlign w:val="center"/>
          </w:tcPr>
          <w:p>
            <w:r/>
            <w:r>
              <w:rPr>
                <w:b w:val="0"/>
                <w:sz w:val="17"/>
              </w:rPr>
              <w:t>Confirm subledgers</w:t>
            </w:r>
          </w:p>
        </w:tc>
      </w:tr>
    </w:tbl>
    <w:p/>
    <w:p>
      <w:pPr>
        <w:pStyle w:val="Heading1"/>
      </w:pPr>
      <w:r>
        <w:t>33. Lease Closure Status</w:t>
      </w:r>
    </w:p>
    <w:p>
      <w:r>
        <w:rPr>
          <w:rFonts w:ascii="Consolas" w:hAnsi="Consolas"/>
          <w:sz w:val="16"/>
        </w:rPr>
        <w:t>Active</w:t>
        <w:br/>
        <w:t xml:space="preserve"> → Non-Renewal / Termination Initiated</w:t>
        <w:br/>
        <w:t xml:space="preserve"> → Financial Clearance Pending</w:t>
        <w:br/>
        <w:t xml:space="preserve"> → Inspection Pending</w:t>
        <w:br/>
        <w:t xml:space="preserve"> → Final Settlement Pending</w:t>
        <w:br/>
        <w:t xml:space="preserve"> → Refund / Recovery Pending</w:t>
        <w:br/>
        <w:t xml:space="preserve"> → Financially Settled</w:t>
        <w:br/>
        <w:t xml:space="preserve"> → Lease Closed</w:t>
        <w:br/>
      </w:r>
    </w:p>
    <w:p>
      <w:pPr>
        <w:pStyle w:val="Heading1"/>
      </w:pPr>
      <w:r>
        <w:t>34. Month-End Close</w:t>
      </w:r>
    </w:p>
    <w:p>
      <w:pPr>
        <w:pStyle w:val="Heading2"/>
      </w:pPr>
      <w:r>
        <w:t>34.1 Pre-Close Checklist</w:t>
      </w:r>
    </w:p>
    <w:p>
      <w:pPr>
        <w:pStyle w:val="ListBullet"/>
      </w:pPr>
      <w:r>
        <w:t>All billing runs completed.</w:t>
      </w:r>
    </w:p>
    <w:p>
      <w:pPr>
        <w:pStyle w:val="ListBullet"/>
      </w:pPr>
      <w:r>
        <w:t>All posted invoices reviewed.</w:t>
      </w:r>
    </w:p>
    <w:p>
      <w:pPr>
        <w:pStyle w:val="ListBullet"/>
      </w:pPr>
      <w:r>
        <w:t>AR ageing reviewed.</w:t>
      </w:r>
    </w:p>
    <w:p>
      <w:pPr>
        <w:pStyle w:val="ListBullet"/>
      </w:pPr>
      <w:r>
        <w:t>Unallocated receipts reviewed.</w:t>
      </w:r>
    </w:p>
    <w:p>
      <w:pPr>
        <w:pStyle w:val="ListBullet"/>
      </w:pPr>
      <w:r>
        <w:t>PDC register reconciled.</w:t>
      </w:r>
    </w:p>
    <w:p>
      <w:pPr>
        <w:pStyle w:val="ListBullet"/>
      </w:pPr>
      <w:r>
        <w:t>Bank reconciliation completed.</w:t>
      </w:r>
    </w:p>
    <w:p>
      <w:pPr>
        <w:pStyle w:val="ListBullet"/>
      </w:pPr>
      <w:r>
        <w:t>Cash reconciliation completed.</w:t>
      </w:r>
    </w:p>
    <w:p>
      <w:pPr>
        <w:pStyle w:val="ListBullet"/>
      </w:pPr>
      <w:r>
        <w:t>Security deposits reconciled.</w:t>
      </w:r>
    </w:p>
    <w:p>
      <w:pPr>
        <w:pStyle w:val="ListBullet"/>
      </w:pPr>
      <w:r>
        <w:t>AP invoices reviewed.</w:t>
      </w:r>
    </w:p>
    <w:p>
      <w:pPr>
        <w:pStyle w:val="ListBullet"/>
      </w:pPr>
      <w:r>
        <w:t>Vendor advances reviewed.</w:t>
      </w:r>
    </w:p>
    <w:p>
      <w:pPr>
        <w:pStyle w:val="ListBullet"/>
      </w:pPr>
      <w:r>
        <w:t>GRN-not-invoiced items reviewed.</w:t>
      </w:r>
    </w:p>
    <w:p>
      <w:pPr>
        <w:pStyle w:val="ListBullet"/>
      </w:pPr>
      <w:r>
        <w:t>Invoice-not-received exceptions reviewed.</w:t>
      </w:r>
    </w:p>
    <w:p>
      <w:pPr>
        <w:pStyle w:val="ListBullet"/>
      </w:pPr>
      <w:r>
        <w:t>Asset additions reconciled.</w:t>
      </w:r>
    </w:p>
    <w:p>
      <w:pPr>
        <w:pStyle w:val="ListBullet"/>
      </w:pPr>
      <w:r>
        <w:t>Capitalization completed where applicable.</w:t>
      </w:r>
    </w:p>
    <w:p>
      <w:pPr>
        <w:pStyle w:val="ListBullet"/>
      </w:pPr>
      <w:r>
        <w:t>Depreciation posted.</w:t>
      </w:r>
    </w:p>
    <w:p>
      <w:pPr>
        <w:pStyle w:val="ListBullet"/>
      </w:pPr>
      <w:r>
        <w:t>Suspense accounts reviewed.</w:t>
      </w:r>
    </w:p>
    <w:p>
      <w:pPr>
        <w:pStyle w:val="ListBullet"/>
      </w:pPr>
      <w:r>
        <w:t>Open refunds reviewed.</w:t>
      </w:r>
    </w:p>
    <w:p>
      <w:pPr>
        <w:pStyle w:val="ListBullet"/>
      </w:pPr>
      <w:r>
        <w:t>Material exceptions approved/resolved.</w:t>
      </w:r>
    </w:p>
    <w:p>
      <w:pPr>
        <w:pStyle w:val="ListBullet"/>
      </w:pPr>
      <w:r>
        <w:t>Period locked.</w:t>
      </w:r>
    </w:p>
    <w:p>
      <w:pPr>
        <w:pStyle w:val="Heading1"/>
      </w:pPr>
      <w:r>
        <w:t>35. Period Lock &amp; Backdated Transactions</w:t>
      </w:r>
    </w:p>
    <w:p>
      <w:pPr>
        <w:pStyle w:val="ListBullet"/>
      </w:pPr>
      <w:r>
        <w:t>Closed periods must block normal posting.</w:t>
      </w:r>
    </w:p>
    <w:p>
      <w:pPr>
        <w:pStyle w:val="ListBullet"/>
      </w:pPr>
      <w:r>
        <w:t>Backdated entries require permission and reason.</w:t>
      </w:r>
    </w:p>
    <w:p>
      <w:pPr>
        <w:pStyle w:val="ListBullet"/>
      </w:pPr>
      <w:r>
        <w:t>If a closed period must be corrected, use an approved adjustment/reversal process in the open period where appropriate.</w:t>
      </w:r>
    </w:p>
    <w:p>
      <w:pPr>
        <w:pStyle w:val="ListBullet"/>
      </w:pPr>
      <w:r>
        <w:t>All period reopenings must be audited.</w:t>
      </w:r>
    </w:p>
    <w:p>
      <w:pPr>
        <w:pStyle w:val="Heading1"/>
      </w:pPr>
      <w:r>
        <w:t>36. Approval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Transaction</w:t>
            </w:r>
          </w:p>
        </w:tc>
        <w:tc>
          <w:tcPr>
            <w:tcW w:type="dxa" w:w="5112"/>
            <w:vAlign w:val="center"/>
            <w:shd w:fill="D9EAF7"/>
          </w:tcPr>
          <w:p>
            <w:r/>
            <w:r>
              <w:rPr>
                <w:b/>
                <w:sz w:val="17"/>
              </w:rPr>
              <w:t>Suggested Approval Control</w:t>
            </w:r>
          </w:p>
        </w:tc>
      </w:tr>
      <w:tr>
        <w:tc>
          <w:tcPr>
            <w:tcW w:type="dxa" w:w="5112"/>
            <w:vAlign w:val="center"/>
          </w:tcPr>
          <w:p>
            <w:r/>
            <w:r>
              <w:rPr>
                <w:b w:val="0"/>
                <w:sz w:val="17"/>
              </w:rPr>
              <w:t>Manual invoice</w:t>
            </w:r>
          </w:p>
        </w:tc>
        <w:tc>
          <w:tcPr>
            <w:tcW w:type="dxa" w:w="5112"/>
            <w:vAlign w:val="center"/>
          </w:tcPr>
          <w:p>
            <w:r/>
            <w:r>
              <w:rPr>
                <w:b w:val="0"/>
                <w:sz w:val="17"/>
              </w:rPr>
              <w:t>Finance approval</w:t>
            </w:r>
          </w:p>
        </w:tc>
      </w:tr>
      <w:tr>
        <w:tc>
          <w:tcPr>
            <w:tcW w:type="dxa" w:w="5112"/>
            <w:vAlign w:val="center"/>
          </w:tcPr>
          <w:p>
            <w:r/>
            <w:r>
              <w:rPr>
                <w:b w:val="0"/>
                <w:sz w:val="17"/>
              </w:rPr>
              <w:t>Credit/Debit note</w:t>
            </w:r>
          </w:p>
        </w:tc>
        <w:tc>
          <w:tcPr>
            <w:tcW w:type="dxa" w:w="5112"/>
            <w:vAlign w:val="center"/>
          </w:tcPr>
          <w:p>
            <w:r/>
            <w:r>
              <w:rPr>
                <w:b w:val="0"/>
                <w:sz w:val="17"/>
              </w:rPr>
              <w:t>Finance manager or configured authority</w:t>
            </w:r>
          </w:p>
        </w:tc>
      </w:tr>
      <w:tr>
        <w:tc>
          <w:tcPr>
            <w:tcW w:type="dxa" w:w="5112"/>
            <w:vAlign w:val="center"/>
          </w:tcPr>
          <w:p>
            <w:r/>
            <w:r>
              <w:rPr>
                <w:b w:val="0"/>
                <w:sz w:val="17"/>
              </w:rPr>
              <w:t>PDC cancellation</w:t>
            </w:r>
          </w:p>
        </w:tc>
        <w:tc>
          <w:tcPr>
            <w:tcW w:type="dxa" w:w="5112"/>
            <w:vAlign w:val="center"/>
          </w:tcPr>
          <w:p>
            <w:r/>
            <w:r>
              <w:rPr>
                <w:b w:val="0"/>
                <w:sz w:val="17"/>
              </w:rPr>
              <w:t>Configured approval based on value/status</w:t>
            </w:r>
          </w:p>
        </w:tc>
      </w:tr>
      <w:tr>
        <w:tc>
          <w:tcPr>
            <w:tcW w:type="dxa" w:w="5112"/>
            <w:vAlign w:val="center"/>
          </w:tcPr>
          <w:p>
            <w:r/>
            <w:r>
              <w:rPr>
                <w:b w:val="0"/>
                <w:sz w:val="17"/>
              </w:rPr>
              <w:t>Payment replacement</w:t>
            </w:r>
          </w:p>
        </w:tc>
        <w:tc>
          <w:tcPr>
            <w:tcW w:type="dxa" w:w="5112"/>
            <w:vAlign w:val="center"/>
          </w:tcPr>
          <w:p>
            <w:r/>
            <w:r>
              <w:rPr>
                <w:b w:val="0"/>
                <w:sz w:val="17"/>
              </w:rPr>
              <w:t>Approval based on value/risk</w:t>
            </w:r>
          </w:p>
        </w:tc>
      </w:tr>
      <w:tr>
        <w:tc>
          <w:tcPr>
            <w:tcW w:type="dxa" w:w="5112"/>
            <w:vAlign w:val="center"/>
          </w:tcPr>
          <w:p>
            <w:r/>
            <w:r>
              <w:rPr>
                <w:b w:val="0"/>
                <w:sz w:val="17"/>
              </w:rPr>
              <w:t>Security deposit deduction</w:t>
            </w:r>
          </w:p>
        </w:tc>
        <w:tc>
          <w:tcPr>
            <w:tcW w:type="dxa" w:w="5112"/>
            <w:vAlign w:val="center"/>
          </w:tcPr>
          <w:p>
            <w:r/>
            <w:r>
              <w:rPr>
                <w:b w:val="0"/>
                <w:sz w:val="17"/>
              </w:rPr>
              <w:t>Property/Finance approval</w:t>
            </w:r>
          </w:p>
        </w:tc>
      </w:tr>
      <w:tr>
        <w:tc>
          <w:tcPr>
            <w:tcW w:type="dxa" w:w="5112"/>
            <w:vAlign w:val="center"/>
          </w:tcPr>
          <w:p>
            <w:r/>
            <w:r>
              <w:rPr>
                <w:b w:val="0"/>
                <w:sz w:val="17"/>
              </w:rPr>
              <w:t>Security deposit refund</w:t>
            </w:r>
          </w:p>
        </w:tc>
        <w:tc>
          <w:tcPr>
            <w:tcW w:type="dxa" w:w="5112"/>
            <w:vAlign w:val="center"/>
          </w:tcPr>
          <w:p>
            <w:r/>
            <w:r>
              <w:rPr>
                <w:b w:val="0"/>
                <w:sz w:val="17"/>
              </w:rPr>
              <w:t>Finance approval</w:t>
            </w:r>
          </w:p>
        </w:tc>
      </w:tr>
      <w:tr>
        <w:tc>
          <w:tcPr>
            <w:tcW w:type="dxa" w:w="5112"/>
            <w:vAlign w:val="center"/>
          </w:tcPr>
          <w:p>
            <w:r/>
            <w:r>
              <w:rPr>
                <w:b w:val="0"/>
                <w:sz w:val="17"/>
              </w:rPr>
              <w:t>Vendor bank change</w:t>
            </w:r>
          </w:p>
        </w:tc>
        <w:tc>
          <w:tcPr>
            <w:tcW w:type="dxa" w:w="5112"/>
            <w:vAlign w:val="center"/>
          </w:tcPr>
          <w:p>
            <w:r/>
            <w:r>
              <w:rPr>
                <w:b w:val="0"/>
                <w:sz w:val="17"/>
              </w:rPr>
              <w:t>Verification + approval</w:t>
            </w:r>
          </w:p>
        </w:tc>
      </w:tr>
      <w:tr>
        <w:tc>
          <w:tcPr>
            <w:tcW w:type="dxa" w:w="5112"/>
            <w:vAlign w:val="center"/>
          </w:tcPr>
          <w:p>
            <w:r/>
            <w:r>
              <w:rPr>
                <w:b w:val="0"/>
                <w:sz w:val="17"/>
              </w:rPr>
              <w:t>Vendor payment</w:t>
            </w:r>
          </w:p>
        </w:tc>
        <w:tc>
          <w:tcPr>
            <w:tcW w:type="dxa" w:w="5112"/>
            <w:vAlign w:val="center"/>
          </w:tcPr>
          <w:p>
            <w:r/>
            <w:r>
              <w:rPr>
                <w:b w:val="0"/>
                <w:sz w:val="17"/>
              </w:rPr>
              <w:t>AP/Finance approval</w:t>
            </w:r>
          </w:p>
        </w:tc>
      </w:tr>
      <w:tr>
        <w:tc>
          <w:tcPr>
            <w:tcW w:type="dxa" w:w="5112"/>
            <w:vAlign w:val="center"/>
          </w:tcPr>
          <w:p>
            <w:r/>
            <w:r>
              <w:rPr>
                <w:b w:val="0"/>
                <w:sz w:val="17"/>
              </w:rPr>
              <w:t>PO</w:t>
            </w:r>
          </w:p>
        </w:tc>
        <w:tc>
          <w:tcPr>
            <w:tcW w:type="dxa" w:w="5112"/>
            <w:vAlign w:val="center"/>
          </w:tcPr>
          <w:p>
            <w:r/>
            <w:r>
              <w:rPr>
                <w:b w:val="0"/>
                <w:sz w:val="17"/>
              </w:rPr>
              <w:t>Budget/Procurement authority</w:t>
            </w:r>
          </w:p>
        </w:tc>
      </w:tr>
      <w:tr>
        <w:tc>
          <w:tcPr>
            <w:tcW w:type="dxa" w:w="5112"/>
            <w:vAlign w:val="center"/>
          </w:tcPr>
          <w:p>
            <w:r/>
            <w:r>
              <w:rPr>
                <w:b w:val="0"/>
                <w:sz w:val="17"/>
              </w:rPr>
              <w:t>PO amendment</w:t>
            </w:r>
          </w:p>
        </w:tc>
        <w:tc>
          <w:tcPr>
            <w:tcW w:type="dxa" w:w="5112"/>
            <w:vAlign w:val="center"/>
          </w:tcPr>
          <w:p>
            <w:r/>
            <w:r>
              <w:rPr>
                <w:b w:val="0"/>
                <w:sz w:val="17"/>
              </w:rPr>
              <w:t>Original/extended approval</w:t>
            </w:r>
          </w:p>
        </w:tc>
      </w:tr>
      <w:tr>
        <w:tc>
          <w:tcPr>
            <w:tcW w:type="dxa" w:w="5112"/>
            <w:vAlign w:val="center"/>
          </w:tcPr>
          <w:p>
            <w:r/>
            <w:r>
              <w:rPr>
                <w:b w:val="0"/>
                <w:sz w:val="17"/>
              </w:rPr>
              <w:t>Asset capitalization</w:t>
            </w:r>
          </w:p>
        </w:tc>
        <w:tc>
          <w:tcPr>
            <w:tcW w:type="dxa" w:w="5112"/>
            <w:vAlign w:val="center"/>
          </w:tcPr>
          <w:p>
            <w:r/>
            <w:r>
              <w:rPr>
                <w:b w:val="0"/>
                <w:sz w:val="17"/>
              </w:rPr>
              <w:t>Finance/Asset authority</w:t>
            </w:r>
          </w:p>
        </w:tc>
      </w:tr>
      <w:tr>
        <w:tc>
          <w:tcPr>
            <w:tcW w:type="dxa" w:w="5112"/>
            <w:vAlign w:val="center"/>
          </w:tcPr>
          <w:p>
            <w:r/>
            <w:r>
              <w:rPr>
                <w:b w:val="0"/>
                <w:sz w:val="17"/>
              </w:rPr>
              <w:t>Asset disposal</w:t>
            </w:r>
          </w:p>
        </w:tc>
        <w:tc>
          <w:tcPr>
            <w:tcW w:type="dxa" w:w="5112"/>
            <w:vAlign w:val="center"/>
          </w:tcPr>
          <w:p>
            <w:r/>
            <w:r>
              <w:rPr>
                <w:b w:val="0"/>
                <w:sz w:val="17"/>
              </w:rPr>
              <w:t>Asset owner + Finance approval</w:t>
            </w:r>
          </w:p>
        </w:tc>
      </w:tr>
      <w:tr>
        <w:tc>
          <w:tcPr>
            <w:tcW w:type="dxa" w:w="5112"/>
            <w:vAlign w:val="center"/>
          </w:tcPr>
          <w:p>
            <w:r/>
            <w:r>
              <w:rPr>
                <w:b w:val="0"/>
                <w:sz w:val="17"/>
              </w:rPr>
              <w:t>Write-off</w:t>
            </w:r>
          </w:p>
        </w:tc>
        <w:tc>
          <w:tcPr>
            <w:tcW w:type="dxa" w:w="5112"/>
            <w:vAlign w:val="center"/>
          </w:tcPr>
          <w:p>
            <w:r/>
            <w:r>
              <w:rPr>
                <w:b w:val="0"/>
                <w:sz w:val="17"/>
              </w:rPr>
              <w:t>Management approval based on threshold</w:t>
            </w:r>
          </w:p>
        </w:tc>
      </w:tr>
      <w:tr>
        <w:tc>
          <w:tcPr>
            <w:tcW w:type="dxa" w:w="5112"/>
            <w:vAlign w:val="center"/>
          </w:tcPr>
          <w:p>
            <w:r/>
            <w:r>
              <w:rPr>
                <w:b w:val="0"/>
                <w:sz w:val="17"/>
              </w:rPr>
              <w:t>Backdated posting</w:t>
            </w:r>
          </w:p>
        </w:tc>
        <w:tc>
          <w:tcPr>
            <w:tcW w:type="dxa" w:w="5112"/>
            <w:vAlign w:val="center"/>
          </w:tcPr>
          <w:p>
            <w:r/>
            <w:r>
              <w:rPr>
                <w:b w:val="0"/>
                <w:sz w:val="17"/>
              </w:rPr>
              <w:t>Finance controller/authorized role</w:t>
            </w:r>
          </w:p>
        </w:tc>
      </w:tr>
      <w:tr>
        <w:tc>
          <w:tcPr>
            <w:tcW w:type="dxa" w:w="5112"/>
            <w:vAlign w:val="center"/>
          </w:tcPr>
          <w:p>
            <w:r/>
            <w:r>
              <w:rPr>
                <w:b w:val="0"/>
                <w:sz w:val="17"/>
              </w:rPr>
              <w:t>Period reopening</w:t>
            </w:r>
          </w:p>
        </w:tc>
        <w:tc>
          <w:tcPr>
            <w:tcW w:type="dxa" w:w="5112"/>
            <w:vAlign w:val="center"/>
          </w:tcPr>
          <w:p>
            <w:r/>
            <w:r>
              <w:rPr>
                <w:b w:val="0"/>
                <w:sz w:val="17"/>
              </w:rPr>
              <w:t>Authorized finance administrator</w:t>
            </w:r>
          </w:p>
        </w:tc>
      </w:tr>
    </w:tbl>
    <w:p/>
    <w:p>
      <w:pPr>
        <w:pStyle w:val="Heading1"/>
      </w:pPr>
      <w:r>
        <w:t>37. Roles &amp;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Role</w:t>
            </w:r>
          </w:p>
        </w:tc>
        <w:tc>
          <w:tcPr>
            <w:tcW w:type="dxa" w:w="5112"/>
            <w:vAlign w:val="center"/>
            <w:shd w:fill="D9EAF7"/>
          </w:tcPr>
          <w:p>
            <w:r/>
            <w:r>
              <w:rPr>
                <w:b/>
                <w:sz w:val="17"/>
              </w:rPr>
              <w:t>Key Responsibilities</w:t>
            </w:r>
          </w:p>
        </w:tc>
      </w:tr>
      <w:tr>
        <w:tc>
          <w:tcPr>
            <w:tcW w:type="dxa" w:w="5112"/>
            <w:vAlign w:val="center"/>
          </w:tcPr>
          <w:p>
            <w:r/>
            <w:r>
              <w:rPr>
                <w:b w:val="0"/>
                <w:sz w:val="17"/>
              </w:rPr>
              <w:t>Cashier</w:t>
            </w:r>
          </w:p>
        </w:tc>
        <w:tc>
          <w:tcPr>
            <w:tcW w:type="dxa" w:w="5112"/>
            <w:vAlign w:val="center"/>
          </w:tcPr>
          <w:p>
            <w:r/>
            <w:r>
              <w:rPr>
                <w:b w:val="0"/>
                <w:sz w:val="17"/>
              </w:rPr>
              <w:t>Cash/cheque/PDC receipt entry, receipt generation, cash controls</w:t>
            </w:r>
          </w:p>
        </w:tc>
      </w:tr>
      <w:tr>
        <w:tc>
          <w:tcPr>
            <w:tcW w:type="dxa" w:w="5112"/>
            <w:vAlign w:val="center"/>
          </w:tcPr>
          <w:p>
            <w:r/>
            <w:r>
              <w:rPr>
                <w:b w:val="0"/>
                <w:sz w:val="17"/>
              </w:rPr>
              <w:t>Finance Executive</w:t>
            </w:r>
          </w:p>
        </w:tc>
        <w:tc>
          <w:tcPr>
            <w:tcW w:type="dxa" w:w="5112"/>
            <w:vAlign w:val="center"/>
          </w:tcPr>
          <w:p>
            <w:r/>
            <w:r>
              <w:rPr>
                <w:b w:val="0"/>
                <w:sz w:val="17"/>
              </w:rPr>
              <w:t>Invoice, allocation, reconciliation, deposit, refund processing</w:t>
            </w:r>
          </w:p>
        </w:tc>
      </w:tr>
      <w:tr>
        <w:tc>
          <w:tcPr>
            <w:tcW w:type="dxa" w:w="5112"/>
            <w:vAlign w:val="center"/>
          </w:tcPr>
          <w:p>
            <w:r/>
            <w:r>
              <w:rPr>
                <w:b w:val="0"/>
                <w:sz w:val="17"/>
              </w:rPr>
              <w:t>Finance Manager</w:t>
            </w:r>
          </w:p>
        </w:tc>
        <w:tc>
          <w:tcPr>
            <w:tcW w:type="dxa" w:w="5112"/>
            <w:vAlign w:val="center"/>
          </w:tcPr>
          <w:p>
            <w:r/>
            <w:r>
              <w:rPr>
                <w:b w:val="0"/>
                <w:sz w:val="17"/>
              </w:rPr>
              <w:t>Approvals, exceptions, adjustments, refunds, close</w:t>
            </w:r>
          </w:p>
        </w:tc>
      </w:tr>
      <w:tr>
        <w:tc>
          <w:tcPr>
            <w:tcW w:type="dxa" w:w="5112"/>
            <w:vAlign w:val="center"/>
          </w:tcPr>
          <w:p>
            <w:r/>
            <w:r>
              <w:rPr>
                <w:b w:val="0"/>
                <w:sz w:val="17"/>
              </w:rPr>
              <w:t>Leasing</w:t>
            </w:r>
          </w:p>
        </w:tc>
        <w:tc>
          <w:tcPr>
            <w:tcW w:type="dxa" w:w="5112"/>
            <w:vAlign w:val="center"/>
          </w:tcPr>
          <w:p>
            <w:r/>
            <w:r>
              <w:rPr>
                <w:b w:val="0"/>
                <w:sz w:val="17"/>
              </w:rPr>
              <w:t>Lease terms, billing triggers, renewal, termination initiation</w:t>
            </w:r>
          </w:p>
        </w:tc>
      </w:tr>
      <w:tr>
        <w:tc>
          <w:tcPr>
            <w:tcW w:type="dxa" w:w="5112"/>
            <w:vAlign w:val="center"/>
          </w:tcPr>
          <w:p>
            <w:r/>
            <w:r>
              <w:rPr>
                <w:b w:val="0"/>
                <w:sz w:val="17"/>
              </w:rPr>
              <w:t>Property Manager</w:t>
            </w:r>
          </w:p>
        </w:tc>
        <w:tc>
          <w:tcPr>
            <w:tcW w:type="dxa" w:w="5112"/>
            <w:vAlign w:val="center"/>
          </w:tcPr>
          <w:p>
            <w:r/>
            <w:r>
              <w:rPr>
                <w:b w:val="0"/>
                <w:sz w:val="17"/>
              </w:rPr>
              <w:t>Inspection, damage/utility inputs, check-in/check-out</w:t>
            </w:r>
          </w:p>
        </w:tc>
      </w:tr>
      <w:tr>
        <w:tc>
          <w:tcPr>
            <w:tcW w:type="dxa" w:w="5112"/>
            <w:vAlign w:val="center"/>
          </w:tcPr>
          <w:p>
            <w:r/>
            <w:r>
              <w:rPr>
                <w:b w:val="0"/>
                <w:sz w:val="17"/>
              </w:rPr>
              <w:t>Procurement</w:t>
            </w:r>
          </w:p>
        </w:tc>
        <w:tc>
          <w:tcPr>
            <w:tcW w:type="dxa" w:w="5112"/>
            <w:vAlign w:val="center"/>
          </w:tcPr>
          <w:p>
            <w:r/>
            <w:r>
              <w:rPr>
                <w:b w:val="0"/>
                <w:sz w:val="17"/>
              </w:rPr>
              <w:t>PR/RFQ/quotation/PO management</w:t>
            </w:r>
          </w:p>
        </w:tc>
      </w:tr>
      <w:tr>
        <w:tc>
          <w:tcPr>
            <w:tcW w:type="dxa" w:w="5112"/>
            <w:vAlign w:val="center"/>
          </w:tcPr>
          <w:p>
            <w:r/>
            <w:r>
              <w:rPr>
                <w:b w:val="0"/>
                <w:sz w:val="17"/>
              </w:rPr>
              <w:t>Store/Warehouse</w:t>
            </w:r>
          </w:p>
        </w:tc>
        <w:tc>
          <w:tcPr>
            <w:tcW w:type="dxa" w:w="5112"/>
            <w:vAlign w:val="center"/>
          </w:tcPr>
          <w:p>
            <w:r/>
            <w:r>
              <w:rPr>
                <w:b w:val="0"/>
                <w:sz w:val="17"/>
              </w:rPr>
              <w:t>GRN/receipt and asset handover inputs</w:t>
            </w:r>
          </w:p>
        </w:tc>
      </w:tr>
      <w:tr>
        <w:tc>
          <w:tcPr>
            <w:tcW w:type="dxa" w:w="5112"/>
            <w:vAlign w:val="center"/>
          </w:tcPr>
          <w:p>
            <w:r/>
            <w:r>
              <w:rPr>
                <w:b w:val="0"/>
                <w:sz w:val="17"/>
              </w:rPr>
              <w:t>Asset Manager</w:t>
            </w:r>
          </w:p>
        </w:tc>
        <w:tc>
          <w:tcPr>
            <w:tcW w:type="dxa" w:w="5112"/>
            <w:vAlign w:val="center"/>
          </w:tcPr>
          <w:p>
            <w:r/>
            <w:r>
              <w:rPr>
                <w:b w:val="0"/>
                <w:sz w:val="17"/>
              </w:rPr>
              <w:t>Asset register, transfer, maintenance, disposal</w:t>
            </w:r>
          </w:p>
        </w:tc>
      </w:tr>
      <w:tr>
        <w:tc>
          <w:tcPr>
            <w:tcW w:type="dxa" w:w="5112"/>
            <w:vAlign w:val="center"/>
          </w:tcPr>
          <w:p>
            <w:r/>
            <w:r>
              <w:rPr>
                <w:b w:val="0"/>
                <w:sz w:val="17"/>
              </w:rPr>
              <w:t>AP Officer</w:t>
            </w:r>
          </w:p>
        </w:tc>
        <w:tc>
          <w:tcPr>
            <w:tcW w:type="dxa" w:w="5112"/>
            <w:vAlign w:val="center"/>
          </w:tcPr>
          <w:p>
            <w:r/>
            <w:r>
              <w:rPr>
                <w:b w:val="0"/>
                <w:sz w:val="17"/>
              </w:rPr>
              <w:t>Vendor invoice and payment processing</w:t>
            </w:r>
          </w:p>
        </w:tc>
      </w:tr>
      <w:tr>
        <w:tc>
          <w:tcPr>
            <w:tcW w:type="dxa" w:w="5112"/>
            <w:vAlign w:val="center"/>
          </w:tcPr>
          <w:p>
            <w:r/>
            <w:r>
              <w:rPr>
                <w:b w:val="0"/>
                <w:sz w:val="17"/>
              </w:rPr>
              <w:t>Accountant/Controller</w:t>
            </w:r>
          </w:p>
        </w:tc>
        <w:tc>
          <w:tcPr>
            <w:tcW w:type="dxa" w:w="5112"/>
            <w:vAlign w:val="center"/>
          </w:tcPr>
          <w:p>
            <w:r/>
            <w:r>
              <w:rPr>
                <w:b w:val="0"/>
                <w:sz w:val="17"/>
              </w:rPr>
              <w:t>GL, accounting policies, period close, reconciliation</w:t>
            </w:r>
          </w:p>
        </w:tc>
      </w:tr>
      <w:tr>
        <w:tc>
          <w:tcPr>
            <w:tcW w:type="dxa" w:w="5112"/>
            <w:vAlign w:val="center"/>
          </w:tcPr>
          <w:p>
            <w:r/>
            <w:r>
              <w:rPr>
                <w:b w:val="0"/>
                <w:sz w:val="17"/>
              </w:rPr>
              <w:t>Auditor</w:t>
            </w:r>
          </w:p>
        </w:tc>
        <w:tc>
          <w:tcPr>
            <w:tcW w:type="dxa" w:w="5112"/>
            <w:vAlign w:val="center"/>
          </w:tcPr>
          <w:p>
            <w:r/>
            <w:r>
              <w:rPr>
                <w:b w:val="0"/>
                <w:sz w:val="17"/>
              </w:rPr>
              <w:t>Read-only audit and exception review</w:t>
            </w:r>
          </w:p>
        </w:tc>
      </w:tr>
      <w:tr>
        <w:tc>
          <w:tcPr>
            <w:tcW w:type="dxa" w:w="5112"/>
            <w:vAlign w:val="center"/>
          </w:tcPr>
          <w:p>
            <w:r/>
            <w:r>
              <w:rPr>
                <w:b w:val="0"/>
                <w:sz w:val="17"/>
              </w:rPr>
              <w:t>Admin</w:t>
            </w:r>
          </w:p>
        </w:tc>
        <w:tc>
          <w:tcPr>
            <w:tcW w:type="dxa" w:w="5112"/>
            <w:vAlign w:val="center"/>
          </w:tcPr>
          <w:p>
            <w:r/>
            <w:r>
              <w:rPr>
                <w:b w:val="0"/>
                <w:sz w:val="17"/>
              </w:rPr>
              <w:t>Master data and configuration under controlled permissions</w:t>
            </w:r>
          </w:p>
        </w:tc>
      </w:tr>
    </w:tbl>
    <w:p/>
    <w:p>
      <w:pPr>
        <w:pStyle w:val="Heading1"/>
      </w:pPr>
      <w:r>
        <w:t>38. Security &amp; Access Controls</w:t>
      </w:r>
    </w:p>
    <w:p>
      <w:pPr>
        <w:pStyle w:val="ListBullet"/>
      </w:pPr>
      <w:r>
        <w:t>Role-based access control.</w:t>
      </w:r>
    </w:p>
    <w:p>
      <w:pPr>
        <w:pStyle w:val="ListBullet"/>
      </w:pPr>
      <w:r>
        <w:t>Property-level access where required.</w:t>
      </w:r>
    </w:p>
    <w:p>
      <w:pPr>
        <w:pStyle w:val="ListBullet"/>
      </w:pPr>
      <w:r>
        <w:t>Legal-entity-level access where required.</w:t>
      </w:r>
    </w:p>
    <w:p>
      <w:pPr>
        <w:pStyle w:val="ListBullet"/>
      </w:pPr>
      <w:r>
        <w:t>Segregation of duties for receipt, approval, refund and reconciliation.</w:t>
      </w:r>
    </w:p>
    <w:p>
      <w:pPr>
        <w:pStyle w:val="ListBullet"/>
      </w:pPr>
      <w:r>
        <w:t>Maker-checker for sensitive transactions.</w:t>
      </w:r>
    </w:p>
    <w:p>
      <w:pPr>
        <w:pStyle w:val="ListBullet"/>
      </w:pPr>
      <w:r>
        <w:t>Audit trail for create/edit/approve/reject/post/reverse/cancel.</w:t>
      </w:r>
    </w:p>
    <w:p>
      <w:pPr>
        <w:pStyle w:val="ListBullet"/>
      </w:pPr>
      <w:r>
        <w:t>Attachment and document access controls.</w:t>
      </w:r>
    </w:p>
    <w:p>
      <w:pPr>
        <w:pStyle w:val="ListBullet"/>
      </w:pPr>
      <w:r>
        <w:t>Sensitive customer identifiers protected by role.</w:t>
      </w:r>
    </w:p>
    <w:p>
      <w:pPr>
        <w:pStyle w:val="Heading1"/>
      </w:pPr>
      <w:r>
        <w:t>39. Audit Trail</w:t>
      </w:r>
    </w:p>
    <w:p>
      <w:r>
        <w:t>Every financial object must maintain an immutable audit trail.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Audit Field</w:t>
            </w:r>
          </w:p>
        </w:tc>
        <w:tc>
          <w:tcPr>
            <w:tcW w:type="dxa" w:w="5112"/>
            <w:vAlign w:val="center"/>
            <w:shd w:fill="D9EAF7"/>
          </w:tcPr>
          <w:p>
            <w:r/>
            <w:r>
              <w:rPr>
                <w:b/>
                <w:sz w:val="17"/>
              </w:rPr>
              <w:t>Description</w:t>
            </w:r>
          </w:p>
        </w:tc>
      </w:tr>
      <w:tr>
        <w:tc>
          <w:tcPr>
            <w:tcW w:type="dxa" w:w="5112"/>
            <w:vAlign w:val="center"/>
          </w:tcPr>
          <w:p>
            <w:r/>
            <w:r>
              <w:rPr>
                <w:b w:val="0"/>
                <w:sz w:val="17"/>
              </w:rPr>
              <w:t>Event ID</w:t>
            </w:r>
          </w:p>
        </w:tc>
        <w:tc>
          <w:tcPr>
            <w:tcW w:type="dxa" w:w="5112"/>
            <w:vAlign w:val="center"/>
          </w:tcPr>
          <w:p>
            <w:r/>
            <w:r>
              <w:rPr>
                <w:b w:val="0"/>
                <w:sz w:val="17"/>
              </w:rPr>
              <w:t>Unique event</w:t>
            </w:r>
          </w:p>
        </w:tc>
      </w:tr>
      <w:tr>
        <w:tc>
          <w:tcPr>
            <w:tcW w:type="dxa" w:w="5112"/>
            <w:vAlign w:val="center"/>
          </w:tcPr>
          <w:p>
            <w:r/>
            <w:r>
              <w:rPr>
                <w:b w:val="0"/>
                <w:sz w:val="17"/>
              </w:rPr>
              <w:t>Entity</w:t>
            </w:r>
          </w:p>
        </w:tc>
        <w:tc>
          <w:tcPr>
            <w:tcW w:type="dxa" w:w="5112"/>
            <w:vAlign w:val="center"/>
          </w:tcPr>
          <w:p>
            <w:r/>
            <w:r>
              <w:rPr>
                <w:b w:val="0"/>
                <w:sz w:val="17"/>
              </w:rPr>
              <w:t>Invoice/payment/PDC/deposit/etc.</w:t>
            </w:r>
          </w:p>
        </w:tc>
      </w:tr>
      <w:tr>
        <w:tc>
          <w:tcPr>
            <w:tcW w:type="dxa" w:w="5112"/>
            <w:vAlign w:val="center"/>
          </w:tcPr>
          <w:p>
            <w:r/>
            <w:r>
              <w:rPr>
                <w:b w:val="0"/>
                <w:sz w:val="17"/>
              </w:rPr>
              <w:t>Entity ID</w:t>
            </w:r>
          </w:p>
        </w:tc>
        <w:tc>
          <w:tcPr>
            <w:tcW w:type="dxa" w:w="5112"/>
            <w:vAlign w:val="center"/>
          </w:tcPr>
          <w:p>
            <w:r/>
            <w:r>
              <w:rPr>
                <w:b w:val="0"/>
                <w:sz w:val="17"/>
              </w:rPr>
              <w:t>Record reference</w:t>
            </w:r>
          </w:p>
        </w:tc>
      </w:tr>
      <w:tr>
        <w:tc>
          <w:tcPr>
            <w:tcW w:type="dxa" w:w="5112"/>
            <w:vAlign w:val="center"/>
          </w:tcPr>
          <w:p>
            <w:r/>
            <w:r>
              <w:rPr>
                <w:b w:val="0"/>
                <w:sz w:val="17"/>
              </w:rPr>
              <w:t>Action</w:t>
            </w:r>
          </w:p>
        </w:tc>
        <w:tc>
          <w:tcPr>
            <w:tcW w:type="dxa" w:w="5112"/>
            <w:vAlign w:val="center"/>
          </w:tcPr>
          <w:p>
            <w:r/>
            <w:r>
              <w:rPr>
                <w:b w:val="0"/>
                <w:sz w:val="17"/>
              </w:rPr>
              <w:t>Create/Edit/Approve/Post/Reverse/Cancel/etc.</w:t>
            </w:r>
          </w:p>
        </w:tc>
      </w:tr>
      <w:tr>
        <w:tc>
          <w:tcPr>
            <w:tcW w:type="dxa" w:w="5112"/>
            <w:vAlign w:val="center"/>
          </w:tcPr>
          <w:p>
            <w:r/>
            <w:r>
              <w:rPr>
                <w:b w:val="0"/>
                <w:sz w:val="17"/>
              </w:rPr>
              <w:t>Old Value</w:t>
            </w:r>
          </w:p>
        </w:tc>
        <w:tc>
          <w:tcPr>
            <w:tcW w:type="dxa" w:w="5112"/>
            <w:vAlign w:val="center"/>
          </w:tcPr>
          <w:p>
            <w:r/>
            <w:r>
              <w:rPr>
                <w:b w:val="0"/>
                <w:sz w:val="17"/>
              </w:rPr>
              <w:t>Before change where relevant</w:t>
            </w:r>
          </w:p>
        </w:tc>
      </w:tr>
      <w:tr>
        <w:tc>
          <w:tcPr>
            <w:tcW w:type="dxa" w:w="5112"/>
            <w:vAlign w:val="center"/>
          </w:tcPr>
          <w:p>
            <w:r/>
            <w:r>
              <w:rPr>
                <w:b w:val="0"/>
                <w:sz w:val="17"/>
              </w:rPr>
              <w:t>New Value</w:t>
            </w:r>
          </w:p>
        </w:tc>
        <w:tc>
          <w:tcPr>
            <w:tcW w:type="dxa" w:w="5112"/>
            <w:vAlign w:val="center"/>
          </w:tcPr>
          <w:p>
            <w:r/>
            <w:r>
              <w:rPr>
                <w:b w:val="0"/>
                <w:sz w:val="17"/>
              </w:rPr>
              <w:t>After change where relevant</w:t>
            </w:r>
          </w:p>
        </w:tc>
      </w:tr>
      <w:tr>
        <w:tc>
          <w:tcPr>
            <w:tcW w:type="dxa" w:w="5112"/>
            <w:vAlign w:val="center"/>
          </w:tcPr>
          <w:p>
            <w:r/>
            <w:r>
              <w:rPr>
                <w:b w:val="0"/>
                <w:sz w:val="17"/>
              </w:rPr>
              <w:t>User</w:t>
            </w:r>
          </w:p>
        </w:tc>
        <w:tc>
          <w:tcPr>
            <w:tcW w:type="dxa" w:w="5112"/>
            <w:vAlign w:val="center"/>
          </w:tcPr>
          <w:p>
            <w:r/>
            <w:r>
              <w:rPr>
                <w:b w:val="0"/>
                <w:sz w:val="17"/>
              </w:rPr>
              <w:t>Actor</w:t>
            </w:r>
          </w:p>
        </w:tc>
      </w:tr>
      <w:tr>
        <w:tc>
          <w:tcPr>
            <w:tcW w:type="dxa" w:w="5112"/>
            <w:vAlign w:val="center"/>
          </w:tcPr>
          <w:p>
            <w:r/>
            <w:r>
              <w:rPr>
                <w:b w:val="0"/>
                <w:sz w:val="17"/>
              </w:rPr>
              <w:t>Timestamp</w:t>
            </w:r>
          </w:p>
        </w:tc>
        <w:tc>
          <w:tcPr>
            <w:tcW w:type="dxa" w:w="5112"/>
            <w:vAlign w:val="center"/>
          </w:tcPr>
          <w:p>
            <w:r/>
            <w:r>
              <w:rPr>
                <w:b w:val="0"/>
                <w:sz w:val="17"/>
              </w:rPr>
              <w:t>System timestamp</w:t>
            </w:r>
          </w:p>
        </w:tc>
      </w:tr>
      <w:tr>
        <w:tc>
          <w:tcPr>
            <w:tcW w:type="dxa" w:w="5112"/>
            <w:vAlign w:val="center"/>
          </w:tcPr>
          <w:p>
            <w:r/>
            <w:r>
              <w:rPr>
                <w:b w:val="0"/>
                <w:sz w:val="17"/>
              </w:rPr>
              <w:t>Reason</w:t>
            </w:r>
          </w:p>
        </w:tc>
        <w:tc>
          <w:tcPr>
            <w:tcW w:type="dxa" w:w="5112"/>
            <w:vAlign w:val="center"/>
          </w:tcPr>
          <w:p>
            <w:r/>
            <w:r>
              <w:rPr>
                <w:b w:val="0"/>
                <w:sz w:val="17"/>
              </w:rPr>
              <w:t>Mandatory for sensitive actions</w:t>
            </w:r>
          </w:p>
        </w:tc>
      </w:tr>
      <w:tr>
        <w:tc>
          <w:tcPr>
            <w:tcW w:type="dxa" w:w="5112"/>
            <w:vAlign w:val="center"/>
          </w:tcPr>
          <w:p>
            <w:r/>
            <w:r>
              <w:rPr>
                <w:b w:val="0"/>
                <w:sz w:val="17"/>
              </w:rPr>
              <w:t>Approval</w:t>
            </w:r>
          </w:p>
        </w:tc>
        <w:tc>
          <w:tcPr>
            <w:tcW w:type="dxa" w:w="5112"/>
            <w:vAlign w:val="center"/>
          </w:tcPr>
          <w:p>
            <w:r/>
            <w:r>
              <w:rPr>
                <w:b w:val="0"/>
                <w:sz w:val="17"/>
              </w:rPr>
              <w:t>Approver reference</w:t>
            </w:r>
          </w:p>
        </w:tc>
      </w:tr>
      <w:tr>
        <w:tc>
          <w:tcPr>
            <w:tcW w:type="dxa" w:w="5112"/>
            <w:vAlign w:val="center"/>
          </w:tcPr>
          <w:p>
            <w:r/>
            <w:r>
              <w:rPr>
                <w:b w:val="0"/>
                <w:sz w:val="17"/>
              </w:rPr>
              <w:t>IP/Device</w:t>
            </w:r>
          </w:p>
        </w:tc>
        <w:tc>
          <w:tcPr>
            <w:tcW w:type="dxa" w:w="5112"/>
            <w:vAlign w:val="center"/>
          </w:tcPr>
          <w:p>
            <w:r/>
            <w:r>
              <w:rPr>
                <w:b w:val="0"/>
                <w:sz w:val="17"/>
              </w:rPr>
              <w:t>If required by security policy</w:t>
            </w:r>
          </w:p>
        </w:tc>
      </w:tr>
    </w:tbl>
    <w:p/>
    <w:p>
      <w:pPr>
        <w:pStyle w:val="Heading1"/>
      </w:pPr>
      <w:r>
        <w:t>40. Notifications</w:t>
      </w:r>
    </w:p>
    <w:p>
      <w:r>
        <w:t>The source process already requires lease expiry/renewal notifications and key issue notifications. fileciteturn0file0L157-L177 fileciteturn0file0L211-L228 Finance notifications should extend this model.</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Event</w:t>
            </w:r>
          </w:p>
        </w:tc>
        <w:tc>
          <w:tcPr>
            <w:tcW w:type="dxa" w:w="3408"/>
            <w:vAlign w:val="center"/>
            <w:shd w:fill="D9EAF7"/>
          </w:tcPr>
          <w:p>
            <w:r/>
            <w:r>
              <w:rPr>
                <w:b/>
                <w:sz w:val="17"/>
              </w:rPr>
              <w:t>Recipients / Audience</w:t>
            </w:r>
          </w:p>
        </w:tc>
        <w:tc>
          <w:tcPr>
            <w:tcW w:type="dxa" w:w="3408"/>
            <w:vAlign w:val="center"/>
            <w:shd w:fill="D9EAF7"/>
          </w:tcPr>
          <w:p>
            <w:r/>
            <w:r>
              <w:rPr>
                <w:b/>
                <w:sz w:val="17"/>
              </w:rPr>
              <w:t>Suggested Timing</w:t>
            </w:r>
          </w:p>
        </w:tc>
      </w:tr>
      <w:tr>
        <w:tc>
          <w:tcPr>
            <w:tcW w:type="dxa" w:w="3408"/>
            <w:vAlign w:val="center"/>
          </w:tcPr>
          <w:p>
            <w:r/>
            <w:r>
              <w:rPr>
                <w:b w:val="0"/>
                <w:sz w:val="17"/>
              </w:rPr>
              <w:t>Invoice generated</w:t>
            </w:r>
          </w:p>
        </w:tc>
        <w:tc>
          <w:tcPr>
            <w:tcW w:type="dxa" w:w="3408"/>
            <w:vAlign w:val="center"/>
          </w:tcPr>
          <w:p>
            <w:r/>
            <w:r>
              <w:rPr>
                <w:b w:val="0"/>
                <w:sz w:val="17"/>
              </w:rPr>
              <w:t>Tenant / Finance</w:t>
            </w:r>
          </w:p>
        </w:tc>
        <w:tc>
          <w:tcPr>
            <w:tcW w:type="dxa" w:w="3408"/>
            <w:vAlign w:val="center"/>
          </w:tcPr>
          <w:p>
            <w:r/>
            <w:r>
              <w:rPr>
                <w:b w:val="0"/>
                <w:sz w:val="17"/>
              </w:rPr>
              <w:t>Immediately</w:t>
            </w:r>
          </w:p>
        </w:tc>
      </w:tr>
      <w:tr>
        <w:tc>
          <w:tcPr>
            <w:tcW w:type="dxa" w:w="3408"/>
            <w:vAlign w:val="center"/>
          </w:tcPr>
          <w:p>
            <w:r/>
            <w:r>
              <w:rPr>
                <w:b w:val="0"/>
                <w:sz w:val="17"/>
              </w:rPr>
              <w:t>Invoice due</w:t>
            </w:r>
          </w:p>
        </w:tc>
        <w:tc>
          <w:tcPr>
            <w:tcW w:type="dxa" w:w="3408"/>
            <w:vAlign w:val="center"/>
          </w:tcPr>
          <w:p>
            <w:r/>
            <w:r>
              <w:rPr>
                <w:b w:val="0"/>
                <w:sz w:val="17"/>
              </w:rPr>
              <w:t>Tenant / Finance</w:t>
            </w:r>
          </w:p>
        </w:tc>
        <w:tc>
          <w:tcPr>
            <w:tcW w:type="dxa" w:w="3408"/>
            <w:vAlign w:val="center"/>
          </w:tcPr>
          <w:p>
            <w:r/>
            <w:r>
              <w:rPr>
                <w:b w:val="0"/>
                <w:sz w:val="17"/>
              </w:rPr>
              <w:t>Configured before due date</w:t>
            </w:r>
          </w:p>
        </w:tc>
      </w:tr>
      <w:tr>
        <w:tc>
          <w:tcPr>
            <w:tcW w:type="dxa" w:w="3408"/>
            <w:vAlign w:val="center"/>
          </w:tcPr>
          <w:p>
            <w:r/>
            <w:r>
              <w:rPr>
                <w:b w:val="0"/>
                <w:sz w:val="17"/>
              </w:rPr>
              <w:t>Payment received</w:t>
            </w:r>
          </w:p>
        </w:tc>
        <w:tc>
          <w:tcPr>
            <w:tcW w:type="dxa" w:w="3408"/>
            <w:vAlign w:val="center"/>
          </w:tcPr>
          <w:p>
            <w:r/>
            <w:r>
              <w:rPr>
                <w:b w:val="0"/>
                <w:sz w:val="17"/>
              </w:rPr>
              <w:t>Tenant / Finance</w:t>
            </w:r>
          </w:p>
        </w:tc>
        <w:tc>
          <w:tcPr>
            <w:tcW w:type="dxa" w:w="3408"/>
            <w:vAlign w:val="center"/>
          </w:tcPr>
          <w:p>
            <w:r/>
            <w:r>
              <w:rPr>
                <w:b w:val="0"/>
                <w:sz w:val="17"/>
              </w:rPr>
              <w:t>Immediately</w:t>
            </w:r>
          </w:p>
        </w:tc>
      </w:tr>
      <w:tr>
        <w:tc>
          <w:tcPr>
            <w:tcW w:type="dxa" w:w="3408"/>
            <w:vAlign w:val="center"/>
          </w:tcPr>
          <w:p>
            <w:r/>
            <w:r>
              <w:rPr>
                <w:b w:val="0"/>
                <w:sz w:val="17"/>
              </w:rPr>
              <w:t>PDC due for deposit</w:t>
            </w:r>
          </w:p>
        </w:tc>
        <w:tc>
          <w:tcPr>
            <w:tcW w:type="dxa" w:w="3408"/>
            <w:vAlign w:val="center"/>
          </w:tcPr>
          <w:p>
            <w:r/>
            <w:r>
              <w:rPr>
                <w:b w:val="0"/>
                <w:sz w:val="17"/>
              </w:rPr>
              <w:t>Finance</w:t>
            </w:r>
          </w:p>
        </w:tc>
        <w:tc>
          <w:tcPr>
            <w:tcW w:type="dxa" w:w="3408"/>
            <w:vAlign w:val="center"/>
          </w:tcPr>
          <w:p>
            <w:r/>
            <w:r>
              <w:rPr>
                <w:b w:val="0"/>
                <w:sz w:val="17"/>
              </w:rPr>
              <w:t>Configured lead time</w:t>
            </w:r>
          </w:p>
        </w:tc>
      </w:tr>
      <w:tr>
        <w:tc>
          <w:tcPr>
            <w:tcW w:type="dxa" w:w="3408"/>
            <w:vAlign w:val="center"/>
          </w:tcPr>
          <w:p>
            <w:r/>
            <w:r>
              <w:rPr>
                <w:b w:val="0"/>
                <w:sz w:val="17"/>
              </w:rPr>
              <w:t>PDC bounced</w:t>
            </w:r>
          </w:p>
        </w:tc>
        <w:tc>
          <w:tcPr>
            <w:tcW w:type="dxa" w:w="3408"/>
            <w:vAlign w:val="center"/>
          </w:tcPr>
          <w:p>
            <w:r/>
            <w:r>
              <w:rPr>
                <w:b w:val="0"/>
                <w:sz w:val="17"/>
              </w:rPr>
              <w:t>Finance / Leasing / Tenant</w:t>
            </w:r>
          </w:p>
        </w:tc>
        <w:tc>
          <w:tcPr>
            <w:tcW w:type="dxa" w:w="3408"/>
            <w:vAlign w:val="center"/>
          </w:tcPr>
          <w:p>
            <w:r/>
            <w:r>
              <w:rPr>
                <w:b w:val="0"/>
                <w:sz w:val="17"/>
              </w:rPr>
              <w:t>Immediately</w:t>
            </w:r>
          </w:p>
        </w:tc>
      </w:tr>
      <w:tr>
        <w:tc>
          <w:tcPr>
            <w:tcW w:type="dxa" w:w="3408"/>
            <w:vAlign w:val="center"/>
          </w:tcPr>
          <w:p>
            <w:r/>
            <w:r>
              <w:rPr>
                <w:b w:val="0"/>
                <w:sz w:val="17"/>
              </w:rPr>
              <w:t>PDC replacement</w:t>
            </w:r>
          </w:p>
        </w:tc>
        <w:tc>
          <w:tcPr>
            <w:tcW w:type="dxa" w:w="3408"/>
            <w:vAlign w:val="center"/>
          </w:tcPr>
          <w:p>
            <w:r/>
            <w:r>
              <w:rPr>
                <w:b w:val="0"/>
                <w:sz w:val="17"/>
              </w:rPr>
              <w:t>Finance / Leasing</w:t>
            </w:r>
          </w:p>
        </w:tc>
        <w:tc>
          <w:tcPr>
            <w:tcW w:type="dxa" w:w="3408"/>
            <w:vAlign w:val="center"/>
          </w:tcPr>
          <w:p>
            <w:r/>
            <w:r>
              <w:rPr>
                <w:b w:val="0"/>
                <w:sz w:val="17"/>
              </w:rPr>
              <w:t>Immediately</w:t>
            </w:r>
          </w:p>
        </w:tc>
      </w:tr>
      <w:tr>
        <w:tc>
          <w:tcPr>
            <w:tcW w:type="dxa" w:w="3408"/>
            <w:vAlign w:val="center"/>
          </w:tcPr>
          <w:p>
            <w:r/>
            <w:r>
              <w:rPr>
                <w:b w:val="0"/>
                <w:sz w:val="17"/>
              </w:rPr>
              <w:t>Overdue invoice</w:t>
            </w:r>
          </w:p>
        </w:tc>
        <w:tc>
          <w:tcPr>
            <w:tcW w:type="dxa" w:w="3408"/>
            <w:vAlign w:val="center"/>
          </w:tcPr>
          <w:p>
            <w:r/>
            <w:r>
              <w:rPr>
                <w:b w:val="0"/>
                <w:sz w:val="17"/>
              </w:rPr>
              <w:t>Tenant / Leasing / Finance</w:t>
            </w:r>
          </w:p>
        </w:tc>
        <w:tc>
          <w:tcPr>
            <w:tcW w:type="dxa" w:w="3408"/>
            <w:vAlign w:val="center"/>
          </w:tcPr>
          <w:p>
            <w:r/>
            <w:r>
              <w:rPr>
                <w:b w:val="0"/>
                <w:sz w:val="17"/>
              </w:rPr>
              <w:t>Configured cadence</w:t>
            </w:r>
          </w:p>
        </w:tc>
      </w:tr>
      <w:tr>
        <w:tc>
          <w:tcPr>
            <w:tcW w:type="dxa" w:w="3408"/>
            <w:vAlign w:val="center"/>
          </w:tcPr>
          <w:p>
            <w:r/>
            <w:r>
              <w:rPr>
                <w:b w:val="0"/>
                <w:sz w:val="17"/>
              </w:rPr>
              <w:t>Refund approved</w:t>
            </w:r>
          </w:p>
        </w:tc>
        <w:tc>
          <w:tcPr>
            <w:tcW w:type="dxa" w:w="3408"/>
            <w:vAlign w:val="center"/>
          </w:tcPr>
          <w:p>
            <w:r/>
            <w:r>
              <w:rPr>
                <w:b w:val="0"/>
                <w:sz w:val="17"/>
              </w:rPr>
              <w:t>Tenant / Finance</w:t>
            </w:r>
          </w:p>
        </w:tc>
        <w:tc>
          <w:tcPr>
            <w:tcW w:type="dxa" w:w="3408"/>
            <w:vAlign w:val="center"/>
          </w:tcPr>
          <w:p>
            <w:r/>
            <w:r>
              <w:rPr>
                <w:b w:val="0"/>
                <w:sz w:val="17"/>
              </w:rPr>
              <w:t>Immediately</w:t>
            </w:r>
          </w:p>
        </w:tc>
      </w:tr>
      <w:tr>
        <w:tc>
          <w:tcPr>
            <w:tcW w:type="dxa" w:w="3408"/>
            <w:vAlign w:val="center"/>
          </w:tcPr>
          <w:p>
            <w:r/>
            <w:r>
              <w:rPr>
                <w:b w:val="0"/>
                <w:sz w:val="17"/>
              </w:rPr>
              <w:t>Refund failed</w:t>
            </w:r>
          </w:p>
        </w:tc>
        <w:tc>
          <w:tcPr>
            <w:tcW w:type="dxa" w:w="3408"/>
            <w:vAlign w:val="center"/>
          </w:tcPr>
          <w:p>
            <w:r/>
            <w:r>
              <w:rPr>
                <w:b w:val="0"/>
                <w:sz w:val="17"/>
              </w:rPr>
              <w:t>Finance</w:t>
            </w:r>
          </w:p>
        </w:tc>
        <w:tc>
          <w:tcPr>
            <w:tcW w:type="dxa" w:w="3408"/>
            <w:vAlign w:val="center"/>
          </w:tcPr>
          <w:p>
            <w:r/>
            <w:r>
              <w:rPr>
                <w:b w:val="0"/>
                <w:sz w:val="17"/>
              </w:rPr>
              <w:t>Immediately</w:t>
            </w:r>
          </w:p>
        </w:tc>
      </w:tr>
      <w:tr>
        <w:tc>
          <w:tcPr>
            <w:tcW w:type="dxa" w:w="3408"/>
            <w:vAlign w:val="center"/>
          </w:tcPr>
          <w:p>
            <w:r/>
            <w:r>
              <w:rPr>
                <w:b w:val="0"/>
                <w:sz w:val="17"/>
              </w:rPr>
              <w:t>Vendor invoice pending approval</w:t>
            </w:r>
          </w:p>
        </w:tc>
        <w:tc>
          <w:tcPr>
            <w:tcW w:type="dxa" w:w="3408"/>
            <w:vAlign w:val="center"/>
          </w:tcPr>
          <w:p>
            <w:r/>
            <w:r>
              <w:rPr>
                <w:b w:val="0"/>
                <w:sz w:val="17"/>
              </w:rPr>
              <w:t>Approver</w:t>
            </w:r>
          </w:p>
        </w:tc>
        <w:tc>
          <w:tcPr>
            <w:tcW w:type="dxa" w:w="3408"/>
            <w:vAlign w:val="center"/>
          </w:tcPr>
          <w:p>
            <w:r/>
            <w:r>
              <w:rPr>
                <w:b w:val="0"/>
                <w:sz w:val="17"/>
              </w:rPr>
              <w:t>Configured SLA</w:t>
            </w:r>
          </w:p>
        </w:tc>
      </w:tr>
      <w:tr>
        <w:tc>
          <w:tcPr>
            <w:tcW w:type="dxa" w:w="3408"/>
            <w:vAlign w:val="center"/>
          </w:tcPr>
          <w:p>
            <w:r/>
            <w:r>
              <w:rPr>
                <w:b w:val="0"/>
                <w:sz w:val="17"/>
              </w:rPr>
              <w:t>PO/GRN/invoice mismatch</w:t>
            </w:r>
          </w:p>
        </w:tc>
        <w:tc>
          <w:tcPr>
            <w:tcW w:type="dxa" w:w="3408"/>
            <w:vAlign w:val="center"/>
          </w:tcPr>
          <w:p>
            <w:r/>
            <w:r>
              <w:rPr>
                <w:b w:val="0"/>
                <w:sz w:val="17"/>
              </w:rPr>
              <w:t>Procurement / AP</w:t>
            </w:r>
          </w:p>
        </w:tc>
        <w:tc>
          <w:tcPr>
            <w:tcW w:type="dxa" w:w="3408"/>
            <w:vAlign w:val="center"/>
          </w:tcPr>
          <w:p>
            <w:r/>
            <w:r>
              <w:rPr>
                <w:b w:val="0"/>
                <w:sz w:val="17"/>
              </w:rPr>
              <w:t>Immediately</w:t>
            </w:r>
          </w:p>
        </w:tc>
      </w:tr>
      <w:tr>
        <w:tc>
          <w:tcPr>
            <w:tcW w:type="dxa" w:w="3408"/>
            <w:vAlign w:val="center"/>
          </w:tcPr>
          <w:p>
            <w:r/>
            <w:r>
              <w:rPr>
                <w:b w:val="0"/>
                <w:sz w:val="17"/>
              </w:rPr>
              <w:t>Asset capitalization pending</w:t>
            </w:r>
          </w:p>
        </w:tc>
        <w:tc>
          <w:tcPr>
            <w:tcW w:type="dxa" w:w="3408"/>
            <w:vAlign w:val="center"/>
          </w:tcPr>
          <w:p>
            <w:r/>
            <w:r>
              <w:rPr>
                <w:b w:val="0"/>
                <w:sz w:val="17"/>
              </w:rPr>
              <w:t>Asset / Finance</w:t>
            </w:r>
          </w:p>
        </w:tc>
        <w:tc>
          <w:tcPr>
            <w:tcW w:type="dxa" w:w="3408"/>
            <w:vAlign w:val="center"/>
          </w:tcPr>
          <w:p>
            <w:r/>
            <w:r>
              <w:rPr>
                <w:b w:val="0"/>
                <w:sz w:val="17"/>
              </w:rPr>
              <w:t>Configured SLA</w:t>
            </w:r>
          </w:p>
        </w:tc>
      </w:tr>
      <w:tr>
        <w:tc>
          <w:tcPr>
            <w:tcW w:type="dxa" w:w="3408"/>
            <w:vAlign w:val="center"/>
          </w:tcPr>
          <w:p>
            <w:r/>
            <w:r>
              <w:rPr>
                <w:b w:val="0"/>
                <w:sz w:val="17"/>
              </w:rPr>
              <w:t>Lease expiry</w:t>
            </w:r>
          </w:p>
        </w:tc>
        <w:tc>
          <w:tcPr>
            <w:tcW w:type="dxa" w:w="3408"/>
            <w:vAlign w:val="center"/>
          </w:tcPr>
          <w:p>
            <w:r/>
            <w:r>
              <w:rPr>
                <w:b w:val="0"/>
                <w:sz w:val="17"/>
              </w:rPr>
              <w:t>Tenant / Leasing / Property / Finance</w:t>
            </w:r>
          </w:p>
        </w:tc>
        <w:tc>
          <w:tcPr>
            <w:tcW w:type="dxa" w:w="3408"/>
            <w:vAlign w:val="center"/>
          </w:tcPr>
          <w:p>
            <w:r/>
            <w:r>
              <w:rPr>
                <w:b w:val="0"/>
                <w:sz w:val="17"/>
              </w:rPr>
              <w:t>Per lease process</w:t>
            </w:r>
          </w:p>
        </w:tc>
      </w:tr>
      <w:tr>
        <w:tc>
          <w:tcPr>
            <w:tcW w:type="dxa" w:w="3408"/>
            <w:vAlign w:val="center"/>
          </w:tcPr>
          <w:p>
            <w:r/>
            <w:r>
              <w:rPr>
                <w:b w:val="0"/>
                <w:sz w:val="17"/>
              </w:rPr>
              <w:t>Final settlement ready</w:t>
            </w:r>
          </w:p>
        </w:tc>
        <w:tc>
          <w:tcPr>
            <w:tcW w:type="dxa" w:w="3408"/>
            <w:vAlign w:val="center"/>
          </w:tcPr>
          <w:p>
            <w:r/>
            <w:r>
              <w:rPr>
                <w:b w:val="0"/>
                <w:sz w:val="17"/>
              </w:rPr>
              <w:t>Tenant / Finance / Property</w:t>
            </w:r>
          </w:p>
        </w:tc>
        <w:tc>
          <w:tcPr>
            <w:tcW w:type="dxa" w:w="3408"/>
            <w:vAlign w:val="center"/>
          </w:tcPr>
          <w:p>
            <w:r/>
            <w:r>
              <w:rPr>
                <w:b w:val="0"/>
                <w:sz w:val="17"/>
              </w:rPr>
              <w:t>Immediately</w:t>
            </w:r>
          </w:p>
        </w:tc>
      </w:tr>
    </w:tbl>
    <w:p/>
    <w:p>
      <w:pPr>
        <w:pStyle w:val="Heading1"/>
      </w:pPr>
      <w:r>
        <w:t>41. Core Reports</w:t>
      </w:r>
    </w:p>
    <w:p>
      <w:pPr>
        <w:pStyle w:val="ListBullet"/>
      </w:pPr>
      <w:r>
        <w:t>Tenant Statement.</w:t>
      </w:r>
    </w:p>
    <w:p>
      <w:pPr>
        <w:pStyle w:val="ListBullet"/>
      </w:pPr>
      <w:r>
        <w:t>Tenant AR Ageing.</w:t>
      </w:r>
    </w:p>
    <w:p>
      <w:pPr>
        <w:pStyle w:val="ListBullet"/>
      </w:pPr>
      <w:r>
        <w:t>Lease Billing Schedule.</w:t>
      </w:r>
    </w:p>
    <w:p>
      <w:pPr>
        <w:pStyle w:val="ListBullet"/>
      </w:pPr>
      <w:r>
        <w:t>Invoice Register.</w:t>
      </w:r>
    </w:p>
    <w:p>
      <w:pPr>
        <w:pStyle w:val="ListBullet"/>
      </w:pPr>
      <w:r>
        <w:t>Receipt Register.</w:t>
      </w:r>
    </w:p>
    <w:p>
      <w:pPr>
        <w:pStyle w:val="ListBullet"/>
      </w:pPr>
      <w:r>
        <w:t>Cash Collection Report.</w:t>
      </w:r>
    </w:p>
    <w:p>
      <w:pPr>
        <w:pStyle w:val="ListBullet"/>
      </w:pPr>
      <w:r>
        <w:t>Cheque Register.</w:t>
      </w:r>
    </w:p>
    <w:p>
      <w:pPr>
        <w:pStyle w:val="ListBullet"/>
      </w:pPr>
      <w:r>
        <w:t>PDC Register.</w:t>
      </w:r>
    </w:p>
    <w:p>
      <w:pPr>
        <w:pStyle w:val="ListBullet"/>
      </w:pPr>
      <w:r>
        <w:t>PDC Due for Deposit.</w:t>
      </w:r>
    </w:p>
    <w:p>
      <w:pPr>
        <w:pStyle w:val="ListBullet"/>
      </w:pPr>
      <w:r>
        <w:t>PDC Clearing Report.</w:t>
      </w:r>
    </w:p>
    <w:p>
      <w:pPr>
        <w:pStyle w:val="ListBullet"/>
      </w:pPr>
      <w:r>
        <w:t>PDC Bounce Report.</w:t>
      </w:r>
    </w:p>
    <w:p>
      <w:pPr>
        <w:pStyle w:val="ListBullet"/>
      </w:pPr>
      <w:r>
        <w:t>PDC Replacement Report.</w:t>
      </w:r>
    </w:p>
    <w:p>
      <w:pPr>
        <w:pStyle w:val="ListBullet"/>
      </w:pPr>
      <w:r>
        <w:t>Cash Against Cheque/PDC Report.</w:t>
      </w:r>
    </w:p>
    <w:p>
      <w:pPr>
        <w:pStyle w:val="ListBullet"/>
      </w:pPr>
      <w:r>
        <w:t>Unallocated Receipts.</w:t>
      </w:r>
    </w:p>
    <w:p>
      <w:pPr>
        <w:pStyle w:val="ListBullet"/>
      </w:pPr>
      <w:r>
        <w:t>Advance Balance Report.</w:t>
      </w:r>
    </w:p>
    <w:p>
      <w:pPr>
        <w:pStyle w:val="ListBullet"/>
      </w:pPr>
      <w:r>
        <w:t>Security Deposit Register.</w:t>
      </w:r>
    </w:p>
    <w:p>
      <w:pPr>
        <w:pStyle w:val="ListBullet"/>
      </w:pPr>
      <w:r>
        <w:t>Security Deposit Adjustment Report.</w:t>
      </w:r>
    </w:p>
    <w:p>
      <w:pPr>
        <w:pStyle w:val="ListBullet"/>
      </w:pPr>
      <w:r>
        <w:t>Security Deposit Refund Register.</w:t>
      </w:r>
    </w:p>
    <w:p>
      <w:pPr>
        <w:pStyle w:val="ListBullet"/>
      </w:pPr>
      <w:r>
        <w:t>Final Tenant Settlement Report.</w:t>
      </w:r>
    </w:p>
    <w:p>
      <w:pPr>
        <w:pStyle w:val="ListBullet"/>
      </w:pPr>
      <w:r>
        <w:t>Vendor Ledger.</w:t>
      </w:r>
    </w:p>
    <w:p>
      <w:pPr>
        <w:pStyle w:val="ListBullet"/>
      </w:pPr>
      <w:r>
        <w:t>AP Ageing.</w:t>
      </w:r>
    </w:p>
    <w:p>
      <w:pPr>
        <w:pStyle w:val="ListBullet"/>
      </w:pPr>
      <w:r>
        <w:t>Vendor Advance Report.</w:t>
      </w:r>
    </w:p>
    <w:p>
      <w:pPr>
        <w:pStyle w:val="ListBullet"/>
      </w:pPr>
      <w:r>
        <w:t>Procurement Spend Report.</w:t>
      </w:r>
    </w:p>
    <w:p>
      <w:pPr>
        <w:pStyle w:val="ListBullet"/>
      </w:pPr>
      <w:r>
        <w:t>PO/GRN/Invoice Variance Report.</w:t>
      </w:r>
    </w:p>
    <w:p>
      <w:pPr>
        <w:pStyle w:val="ListBullet"/>
      </w:pPr>
      <w:r>
        <w:t>Asset Register.</w:t>
      </w:r>
    </w:p>
    <w:p>
      <w:pPr>
        <w:pStyle w:val="ListBullet"/>
      </w:pPr>
      <w:r>
        <w:t>Asset Additions.</w:t>
      </w:r>
    </w:p>
    <w:p>
      <w:pPr>
        <w:pStyle w:val="ListBullet"/>
      </w:pPr>
      <w:r>
        <w:t>CWIP Report.</w:t>
      </w:r>
    </w:p>
    <w:p>
      <w:pPr>
        <w:pStyle w:val="ListBullet"/>
      </w:pPr>
      <w:r>
        <w:t>Depreciation Report.</w:t>
      </w:r>
    </w:p>
    <w:p>
      <w:pPr>
        <w:pStyle w:val="ListBullet"/>
      </w:pPr>
      <w:r>
        <w:t>Asset Transfer Report.</w:t>
      </w:r>
    </w:p>
    <w:p>
      <w:pPr>
        <w:pStyle w:val="ListBullet"/>
      </w:pPr>
      <w:r>
        <w:t>Asset Disposal Report.</w:t>
      </w:r>
    </w:p>
    <w:p>
      <w:pPr>
        <w:pStyle w:val="ListBullet"/>
      </w:pPr>
      <w:r>
        <w:t>Bank Reconciliation.</w:t>
      </w:r>
    </w:p>
    <w:p>
      <w:pPr>
        <w:pStyle w:val="ListBullet"/>
      </w:pPr>
      <w:r>
        <w:t>Cash Reconciliation.</w:t>
      </w:r>
    </w:p>
    <w:p>
      <w:pPr>
        <w:pStyle w:val="ListBullet"/>
      </w:pPr>
      <w:r>
        <w:t>GL.</w:t>
      </w:r>
    </w:p>
    <w:p>
      <w:pPr>
        <w:pStyle w:val="ListBullet"/>
      </w:pPr>
      <w:r>
        <w:t>Trial Balance.</w:t>
      </w:r>
    </w:p>
    <w:p>
      <w:pPr>
        <w:pStyle w:val="ListBullet"/>
      </w:pPr>
      <w:r>
        <w:t>Exception Register.</w:t>
      </w:r>
    </w:p>
    <w:p>
      <w:pPr>
        <w:pStyle w:val="ListBullet"/>
      </w:pPr>
      <w:r>
        <w:t>Audit Log.</w:t>
      </w:r>
    </w:p>
    <w:p>
      <w:pPr>
        <w:pStyle w:val="Heading1"/>
      </w:pPr>
      <w:r>
        <w:t>42. Exception Dashboard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Category</w:t>
            </w:r>
          </w:p>
        </w:tc>
        <w:tc>
          <w:tcPr>
            <w:tcW w:type="dxa" w:w="5112"/>
            <w:vAlign w:val="center"/>
            <w:shd w:fill="D9EAF7"/>
          </w:tcPr>
          <w:p>
            <w:r/>
            <w:r>
              <w:rPr>
                <w:b/>
                <w:sz w:val="17"/>
              </w:rPr>
              <w:t>Exceptions</w:t>
            </w:r>
          </w:p>
        </w:tc>
      </w:tr>
      <w:tr>
        <w:tc>
          <w:tcPr>
            <w:tcW w:type="dxa" w:w="5112"/>
            <w:vAlign w:val="center"/>
          </w:tcPr>
          <w:p>
            <w:r/>
            <w:r>
              <w:rPr>
                <w:b w:val="0"/>
                <w:sz w:val="17"/>
              </w:rPr>
              <w:t>Receivables</w:t>
            </w:r>
          </w:p>
        </w:tc>
        <w:tc>
          <w:tcPr>
            <w:tcW w:type="dxa" w:w="5112"/>
            <w:vAlign w:val="center"/>
          </w:tcPr>
          <w:p>
            <w:r/>
            <w:r>
              <w:rPr>
                <w:b w:val="0"/>
                <w:sz w:val="17"/>
              </w:rPr>
              <w:t>Overdue, disputed, unallocated, overpayment, underpayment</w:t>
            </w:r>
          </w:p>
        </w:tc>
      </w:tr>
      <w:tr>
        <w:tc>
          <w:tcPr>
            <w:tcW w:type="dxa" w:w="5112"/>
            <w:vAlign w:val="center"/>
          </w:tcPr>
          <w:p>
            <w:r/>
            <w:r>
              <w:rPr>
                <w:b w:val="0"/>
                <w:sz w:val="17"/>
              </w:rPr>
              <w:t>PDC</w:t>
            </w:r>
          </w:p>
        </w:tc>
        <w:tc>
          <w:tcPr>
            <w:tcW w:type="dxa" w:w="5112"/>
            <w:vAlign w:val="center"/>
          </w:tcPr>
          <w:p>
            <w:r/>
            <w:r>
              <w:rPr>
                <w:b w:val="0"/>
                <w:sz w:val="17"/>
              </w:rPr>
              <w:t>Due, unpresented, bounced, returned, lost, stopped, duplicate</w:t>
            </w:r>
          </w:p>
        </w:tc>
      </w:tr>
      <w:tr>
        <w:tc>
          <w:tcPr>
            <w:tcW w:type="dxa" w:w="5112"/>
            <w:vAlign w:val="center"/>
          </w:tcPr>
          <w:p>
            <w:r/>
            <w:r>
              <w:rPr>
                <w:b w:val="0"/>
                <w:sz w:val="17"/>
              </w:rPr>
              <w:t>Deposits</w:t>
            </w:r>
          </w:p>
        </w:tc>
        <w:tc>
          <w:tcPr>
            <w:tcW w:type="dxa" w:w="5112"/>
            <w:vAlign w:val="center"/>
          </w:tcPr>
          <w:p>
            <w:r/>
            <w:r>
              <w:rPr>
                <w:b w:val="0"/>
                <w:sz w:val="17"/>
              </w:rPr>
              <w:t>Unrealized, disputed adjustment, refund overdue, mismatch</w:t>
            </w:r>
          </w:p>
        </w:tc>
      </w:tr>
      <w:tr>
        <w:tc>
          <w:tcPr>
            <w:tcW w:type="dxa" w:w="5112"/>
            <w:vAlign w:val="center"/>
          </w:tcPr>
          <w:p>
            <w:r/>
            <w:r>
              <w:rPr>
                <w:b w:val="0"/>
                <w:sz w:val="17"/>
              </w:rPr>
              <w:t>AP</w:t>
            </w:r>
          </w:p>
        </w:tc>
        <w:tc>
          <w:tcPr>
            <w:tcW w:type="dxa" w:w="5112"/>
            <w:vAlign w:val="center"/>
          </w:tcPr>
          <w:p>
            <w:r/>
            <w:r>
              <w:rPr>
                <w:b w:val="0"/>
                <w:sz w:val="17"/>
              </w:rPr>
              <w:t>Invoice mismatch, duplicate, approval pending, payment overdue</w:t>
            </w:r>
          </w:p>
        </w:tc>
      </w:tr>
      <w:tr>
        <w:tc>
          <w:tcPr>
            <w:tcW w:type="dxa" w:w="5112"/>
            <w:vAlign w:val="center"/>
          </w:tcPr>
          <w:p>
            <w:r/>
            <w:r>
              <w:rPr>
                <w:b w:val="0"/>
                <w:sz w:val="17"/>
              </w:rPr>
              <w:t>Procurement</w:t>
            </w:r>
          </w:p>
        </w:tc>
        <w:tc>
          <w:tcPr>
            <w:tcW w:type="dxa" w:w="5112"/>
            <w:vAlign w:val="center"/>
          </w:tcPr>
          <w:p>
            <w:r/>
            <w:r>
              <w:rPr>
                <w:b w:val="0"/>
                <w:sz w:val="17"/>
              </w:rPr>
              <w:t>Budget exception, quotation expiry, PO variance, over-receipt</w:t>
            </w:r>
          </w:p>
        </w:tc>
      </w:tr>
      <w:tr>
        <w:tc>
          <w:tcPr>
            <w:tcW w:type="dxa" w:w="5112"/>
            <w:vAlign w:val="center"/>
          </w:tcPr>
          <w:p>
            <w:r/>
            <w:r>
              <w:rPr>
                <w:b w:val="0"/>
                <w:sz w:val="17"/>
              </w:rPr>
              <w:t>Assets</w:t>
            </w:r>
          </w:p>
        </w:tc>
        <w:tc>
          <w:tcPr>
            <w:tcW w:type="dxa" w:w="5112"/>
            <w:vAlign w:val="center"/>
          </w:tcPr>
          <w:p>
            <w:r/>
            <w:r>
              <w:rPr>
                <w:b w:val="0"/>
                <w:sz w:val="17"/>
              </w:rPr>
              <w:t>Pending capitalization, duplicate serial, transfer mismatch, disposal pending</w:t>
            </w:r>
          </w:p>
        </w:tc>
      </w:tr>
      <w:tr>
        <w:tc>
          <w:tcPr>
            <w:tcW w:type="dxa" w:w="5112"/>
            <w:vAlign w:val="center"/>
          </w:tcPr>
          <w:p>
            <w:r/>
            <w:r>
              <w:rPr>
                <w:b w:val="0"/>
                <w:sz w:val="17"/>
              </w:rPr>
              <w:t>Bank</w:t>
            </w:r>
          </w:p>
        </w:tc>
        <w:tc>
          <w:tcPr>
            <w:tcW w:type="dxa" w:w="5112"/>
            <w:vAlign w:val="center"/>
          </w:tcPr>
          <w:p>
            <w:r/>
            <w:r>
              <w:rPr>
                <w:b w:val="0"/>
                <w:sz w:val="17"/>
              </w:rPr>
              <w:t>Unmatched, duplicate, amount variance</w:t>
            </w:r>
          </w:p>
        </w:tc>
      </w:tr>
      <w:tr>
        <w:tc>
          <w:tcPr>
            <w:tcW w:type="dxa" w:w="5112"/>
            <w:vAlign w:val="center"/>
          </w:tcPr>
          <w:p>
            <w:r/>
            <w:r>
              <w:rPr>
                <w:b w:val="0"/>
                <w:sz w:val="17"/>
              </w:rPr>
              <w:t>Cash</w:t>
            </w:r>
          </w:p>
        </w:tc>
        <w:tc>
          <w:tcPr>
            <w:tcW w:type="dxa" w:w="5112"/>
            <w:vAlign w:val="center"/>
          </w:tcPr>
          <w:p>
            <w:r/>
            <w:r>
              <w:rPr>
                <w:b w:val="0"/>
                <w:sz w:val="17"/>
              </w:rPr>
              <w:t>Shortage, overage, pending deposit</w:t>
            </w:r>
          </w:p>
        </w:tc>
      </w:tr>
      <w:tr>
        <w:tc>
          <w:tcPr>
            <w:tcW w:type="dxa" w:w="5112"/>
            <w:vAlign w:val="center"/>
          </w:tcPr>
          <w:p>
            <w:r/>
            <w:r>
              <w:rPr>
                <w:b w:val="0"/>
                <w:sz w:val="17"/>
              </w:rPr>
              <w:t>Period Close</w:t>
            </w:r>
          </w:p>
        </w:tc>
        <w:tc>
          <w:tcPr>
            <w:tcW w:type="dxa" w:w="5112"/>
            <w:vAlign w:val="center"/>
          </w:tcPr>
          <w:p>
            <w:r/>
            <w:r>
              <w:rPr>
                <w:b w:val="0"/>
                <w:sz w:val="17"/>
              </w:rPr>
              <w:t>Open exceptions preventing close</w:t>
            </w:r>
          </w:p>
        </w:tc>
      </w:tr>
    </w:tbl>
    <w:p/>
    <w:p>
      <w:pPr>
        <w:pStyle w:val="Heading1"/>
      </w:pPr>
      <w:r>
        <w:t>43. Critical Edge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Edge Case</w:t>
            </w:r>
          </w:p>
        </w:tc>
        <w:tc>
          <w:tcPr>
            <w:tcW w:type="dxa" w:w="5112"/>
            <w:vAlign w:val="center"/>
            <w:shd w:fill="D9EAF7"/>
          </w:tcPr>
          <w:p>
            <w:r/>
            <w:r>
              <w:rPr>
                <w:b/>
                <w:sz w:val="17"/>
              </w:rPr>
              <w:t>Expected Result</w:t>
            </w:r>
          </w:p>
        </w:tc>
      </w:tr>
      <w:tr>
        <w:tc>
          <w:tcPr>
            <w:tcW w:type="dxa" w:w="5112"/>
            <w:vAlign w:val="center"/>
          </w:tcPr>
          <w:p>
            <w:r/>
            <w:r>
              <w:rPr>
                <w:b w:val="0"/>
                <w:sz w:val="17"/>
              </w:rPr>
              <w:t>Cheque → Cash</w:t>
            </w:r>
          </w:p>
        </w:tc>
        <w:tc>
          <w:tcPr>
            <w:tcW w:type="dxa" w:w="5112"/>
            <w:vAlign w:val="center"/>
          </w:tcPr>
          <w:p>
            <w:r/>
            <w:r>
              <w:rPr>
                <w:b w:val="0"/>
                <w:sz w:val="17"/>
              </w:rPr>
              <w:t>Cash posted; original cheque returned/cancelled; invoice allocated</w:t>
            </w:r>
          </w:p>
        </w:tc>
      </w:tr>
      <w:tr>
        <w:tc>
          <w:tcPr>
            <w:tcW w:type="dxa" w:w="5112"/>
            <w:vAlign w:val="center"/>
          </w:tcPr>
          <w:p>
            <w:r/>
            <w:r>
              <w:rPr>
                <w:b w:val="0"/>
                <w:sz w:val="17"/>
              </w:rPr>
              <w:t>PDC → Cash</w:t>
            </w:r>
          </w:p>
        </w:tc>
        <w:tc>
          <w:tcPr>
            <w:tcW w:type="dxa" w:w="5112"/>
            <w:vAlign w:val="center"/>
          </w:tcPr>
          <w:p>
            <w:r/>
            <w:r>
              <w:rPr>
                <w:b w:val="0"/>
                <w:sz w:val="17"/>
              </w:rPr>
              <w:t>Same replacement logic</w:t>
            </w:r>
          </w:p>
        </w:tc>
      </w:tr>
      <w:tr>
        <w:tc>
          <w:tcPr>
            <w:tcW w:type="dxa" w:w="5112"/>
            <w:vAlign w:val="center"/>
          </w:tcPr>
          <w:p>
            <w:r/>
            <w:r>
              <w:rPr>
                <w:b w:val="0"/>
                <w:sz w:val="17"/>
              </w:rPr>
              <w:t>Cheque already deposited</w:t>
            </w:r>
          </w:p>
        </w:tc>
        <w:tc>
          <w:tcPr>
            <w:tcW w:type="dxa" w:w="5112"/>
            <w:vAlign w:val="center"/>
          </w:tcPr>
          <w:p>
            <w:r/>
            <w:r>
              <w:rPr>
                <w:b w:val="0"/>
                <w:sz w:val="17"/>
              </w:rPr>
              <w:t>Block normal replacement; controlled withdrawal/reversal</w:t>
            </w:r>
          </w:p>
        </w:tc>
      </w:tr>
      <w:tr>
        <w:tc>
          <w:tcPr>
            <w:tcW w:type="dxa" w:w="5112"/>
            <w:vAlign w:val="center"/>
          </w:tcPr>
          <w:p>
            <w:r/>
            <w:r>
              <w:rPr>
                <w:b w:val="0"/>
                <w:sz w:val="17"/>
              </w:rPr>
              <w:t>Cheque already cleared</w:t>
            </w:r>
          </w:p>
        </w:tc>
        <w:tc>
          <w:tcPr>
            <w:tcW w:type="dxa" w:w="5112"/>
            <w:vAlign w:val="center"/>
          </w:tcPr>
          <w:p>
            <w:r/>
            <w:r>
              <w:rPr>
                <w:b w:val="0"/>
                <w:sz w:val="17"/>
              </w:rPr>
              <w:t>Separate reversal/refund/other payment workflow</w:t>
            </w:r>
          </w:p>
        </w:tc>
      </w:tr>
      <w:tr>
        <w:tc>
          <w:tcPr>
            <w:tcW w:type="dxa" w:w="5112"/>
            <w:vAlign w:val="center"/>
          </w:tcPr>
          <w:p>
            <w:r/>
            <w:r>
              <w:rPr>
                <w:b w:val="0"/>
                <w:sz w:val="17"/>
              </w:rPr>
              <w:t>Partial replacement</w:t>
            </w:r>
          </w:p>
        </w:tc>
        <w:tc>
          <w:tcPr>
            <w:tcW w:type="dxa" w:w="5112"/>
            <w:vAlign w:val="center"/>
          </w:tcPr>
          <w:p>
            <w:r/>
            <w:r>
              <w:rPr>
                <w:b w:val="0"/>
                <w:sz w:val="17"/>
              </w:rPr>
              <w:t>Maintain remaining exposure accurately</w:t>
            </w:r>
          </w:p>
        </w:tc>
      </w:tr>
      <w:tr>
        <w:tc>
          <w:tcPr>
            <w:tcW w:type="dxa" w:w="5112"/>
            <w:vAlign w:val="center"/>
          </w:tcPr>
          <w:p>
            <w:r/>
            <w:r>
              <w:rPr>
                <w:b w:val="0"/>
                <w:sz w:val="17"/>
              </w:rPr>
              <w:t>Overpayment</w:t>
            </w:r>
          </w:p>
        </w:tc>
        <w:tc>
          <w:tcPr>
            <w:tcW w:type="dxa" w:w="5112"/>
            <w:vAlign w:val="center"/>
          </w:tcPr>
          <w:p>
            <w:r/>
            <w:r>
              <w:rPr>
                <w:b w:val="0"/>
                <w:sz w:val="17"/>
              </w:rPr>
              <w:t>Allocate due amount; excess becomes advance/refund</w:t>
            </w:r>
          </w:p>
        </w:tc>
      </w:tr>
      <w:tr>
        <w:tc>
          <w:tcPr>
            <w:tcW w:type="dxa" w:w="5112"/>
            <w:vAlign w:val="center"/>
          </w:tcPr>
          <w:p>
            <w:r/>
            <w:r>
              <w:rPr>
                <w:b w:val="0"/>
                <w:sz w:val="17"/>
              </w:rPr>
              <w:t>Payment before invoice</w:t>
            </w:r>
          </w:p>
        </w:tc>
        <w:tc>
          <w:tcPr>
            <w:tcW w:type="dxa" w:w="5112"/>
            <w:vAlign w:val="center"/>
          </w:tcPr>
          <w:p>
            <w:r/>
            <w:r>
              <w:rPr>
                <w:b w:val="0"/>
                <w:sz w:val="17"/>
              </w:rPr>
              <w:t>Unallocated/advance</w:t>
            </w:r>
          </w:p>
        </w:tc>
      </w:tr>
      <w:tr>
        <w:tc>
          <w:tcPr>
            <w:tcW w:type="dxa" w:w="5112"/>
            <w:vAlign w:val="center"/>
          </w:tcPr>
          <w:p>
            <w:r/>
            <w:r>
              <w:rPr>
                <w:b w:val="0"/>
                <w:sz w:val="17"/>
              </w:rPr>
              <w:t>Invoice paid then cancelled</w:t>
            </w:r>
          </w:p>
        </w:tc>
        <w:tc>
          <w:tcPr>
            <w:tcW w:type="dxa" w:w="5112"/>
            <w:vAlign w:val="center"/>
          </w:tcPr>
          <w:p>
            <w:r/>
            <w:r>
              <w:rPr>
                <w:b w:val="0"/>
                <w:sz w:val="17"/>
              </w:rPr>
              <w:t>Reverse/unallocate first; then cancel/rebill</w:t>
            </w:r>
          </w:p>
        </w:tc>
      </w:tr>
      <w:tr>
        <w:tc>
          <w:tcPr>
            <w:tcW w:type="dxa" w:w="5112"/>
            <w:vAlign w:val="center"/>
          </w:tcPr>
          <w:p>
            <w:r/>
            <w:r>
              <w:rPr>
                <w:b w:val="0"/>
                <w:sz w:val="17"/>
              </w:rPr>
              <w:t>Deposit deduction &gt; deposit</w:t>
            </w:r>
          </w:p>
        </w:tc>
        <w:tc>
          <w:tcPr>
            <w:tcW w:type="dxa" w:w="5112"/>
            <w:vAlign w:val="center"/>
          </w:tcPr>
          <w:p>
            <w:r/>
            <w:r>
              <w:rPr>
                <w:b w:val="0"/>
                <w:sz w:val="17"/>
              </w:rPr>
              <w:t>Recoverable AR balance, not negative deposit</w:t>
            </w:r>
          </w:p>
        </w:tc>
      </w:tr>
      <w:tr>
        <w:tc>
          <w:tcPr>
            <w:tcW w:type="dxa" w:w="5112"/>
            <w:vAlign w:val="center"/>
          </w:tcPr>
          <w:p>
            <w:r/>
            <w:r>
              <w:rPr>
                <w:b w:val="0"/>
                <w:sz w:val="17"/>
              </w:rPr>
              <w:t>Refund &gt; balance</w:t>
            </w:r>
          </w:p>
        </w:tc>
        <w:tc>
          <w:tcPr>
            <w:tcW w:type="dxa" w:w="5112"/>
            <w:vAlign w:val="center"/>
          </w:tcPr>
          <w:p>
            <w:r/>
            <w:r>
              <w:rPr>
                <w:b w:val="0"/>
                <w:sz w:val="17"/>
              </w:rPr>
              <w:t>Hard block</w:t>
            </w:r>
          </w:p>
        </w:tc>
      </w:tr>
      <w:tr>
        <w:tc>
          <w:tcPr>
            <w:tcW w:type="dxa" w:w="5112"/>
            <w:vAlign w:val="center"/>
          </w:tcPr>
          <w:p>
            <w:r/>
            <w:r>
              <w:rPr>
                <w:b w:val="0"/>
                <w:sz w:val="17"/>
              </w:rPr>
              <w:t>Duplicate refund</w:t>
            </w:r>
          </w:p>
        </w:tc>
        <w:tc>
          <w:tcPr>
            <w:tcW w:type="dxa" w:w="5112"/>
            <w:vAlign w:val="center"/>
          </w:tcPr>
          <w:p>
            <w:r/>
            <w:r>
              <w:rPr>
                <w:b w:val="0"/>
                <w:sz w:val="17"/>
              </w:rPr>
              <w:t>Hard block/exception</w:t>
            </w:r>
          </w:p>
        </w:tc>
      </w:tr>
      <w:tr>
        <w:tc>
          <w:tcPr>
            <w:tcW w:type="dxa" w:w="5112"/>
            <w:vAlign w:val="center"/>
          </w:tcPr>
          <w:p>
            <w:r/>
            <w:r>
              <w:rPr>
                <w:b w:val="0"/>
                <w:sz w:val="17"/>
              </w:rPr>
              <w:t>Duplicate invoice</w:t>
            </w:r>
          </w:p>
        </w:tc>
        <w:tc>
          <w:tcPr>
            <w:tcW w:type="dxa" w:w="5112"/>
            <w:vAlign w:val="center"/>
          </w:tcPr>
          <w:p>
            <w:r/>
            <w:r>
              <w:rPr>
                <w:b w:val="0"/>
                <w:sz w:val="17"/>
              </w:rPr>
              <w:t>Hard block</w:t>
            </w:r>
          </w:p>
        </w:tc>
      </w:tr>
      <w:tr>
        <w:tc>
          <w:tcPr>
            <w:tcW w:type="dxa" w:w="5112"/>
            <w:vAlign w:val="center"/>
          </w:tcPr>
          <w:p>
            <w:r/>
            <w:r>
              <w:rPr>
                <w:b w:val="0"/>
                <w:sz w:val="17"/>
              </w:rPr>
              <w:t>Duplicate vendor invoice</w:t>
            </w:r>
          </w:p>
        </w:tc>
        <w:tc>
          <w:tcPr>
            <w:tcW w:type="dxa" w:w="5112"/>
            <w:vAlign w:val="center"/>
          </w:tcPr>
          <w:p>
            <w:r/>
            <w:r>
              <w:rPr>
                <w:b w:val="0"/>
                <w:sz w:val="17"/>
              </w:rPr>
              <w:t>Hard block/exception</w:t>
            </w:r>
          </w:p>
        </w:tc>
      </w:tr>
      <w:tr>
        <w:tc>
          <w:tcPr>
            <w:tcW w:type="dxa" w:w="5112"/>
            <w:vAlign w:val="center"/>
          </w:tcPr>
          <w:p>
            <w:r/>
            <w:r>
              <w:rPr>
                <w:b w:val="0"/>
                <w:sz w:val="17"/>
              </w:rPr>
              <w:t>PO/GRN/Invoice mismatch</w:t>
            </w:r>
          </w:p>
        </w:tc>
        <w:tc>
          <w:tcPr>
            <w:tcW w:type="dxa" w:w="5112"/>
            <w:vAlign w:val="center"/>
          </w:tcPr>
          <w:p>
            <w:r/>
            <w:r>
              <w:rPr>
                <w:b w:val="0"/>
                <w:sz w:val="17"/>
              </w:rPr>
              <w:t>Exception / approval</w:t>
            </w:r>
          </w:p>
        </w:tc>
      </w:tr>
      <w:tr>
        <w:tc>
          <w:tcPr>
            <w:tcW w:type="dxa" w:w="5112"/>
            <w:vAlign w:val="center"/>
          </w:tcPr>
          <w:p>
            <w:r/>
            <w:r>
              <w:rPr>
                <w:b w:val="0"/>
                <w:sz w:val="17"/>
              </w:rPr>
              <w:t>Asset capitalized twice</w:t>
            </w:r>
          </w:p>
        </w:tc>
        <w:tc>
          <w:tcPr>
            <w:tcW w:type="dxa" w:w="5112"/>
            <w:vAlign w:val="center"/>
          </w:tcPr>
          <w:p>
            <w:r/>
            <w:r>
              <w:rPr>
                <w:b w:val="0"/>
                <w:sz w:val="17"/>
              </w:rPr>
              <w:t>Hard block</w:t>
            </w:r>
          </w:p>
        </w:tc>
      </w:tr>
      <w:tr>
        <w:tc>
          <w:tcPr>
            <w:tcW w:type="dxa" w:w="5112"/>
            <w:vAlign w:val="center"/>
          </w:tcPr>
          <w:p>
            <w:r/>
            <w:r>
              <w:rPr>
                <w:b w:val="0"/>
                <w:sz w:val="17"/>
              </w:rPr>
              <w:t>Concurrent cheque processing</w:t>
            </w:r>
          </w:p>
        </w:tc>
        <w:tc>
          <w:tcPr>
            <w:tcW w:type="dxa" w:w="5112"/>
            <w:vAlign w:val="center"/>
          </w:tcPr>
          <w:p>
            <w:r/>
            <w:r>
              <w:rPr>
                <w:b w:val="0"/>
                <w:sz w:val="17"/>
              </w:rPr>
              <w:t>Lock instrument</w:t>
            </w:r>
          </w:p>
        </w:tc>
      </w:tr>
      <w:tr>
        <w:tc>
          <w:tcPr>
            <w:tcW w:type="dxa" w:w="5112"/>
            <w:vAlign w:val="center"/>
          </w:tcPr>
          <w:p>
            <w:r/>
            <w:r>
              <w:rPr>
                <w:b w:val="0"/>
                <w:sz w:val="17"/>
              </w:rPr>
              <w:t>Concurrent invoice payment</w:t>
            </w:r>
          </w:p>
        </w:tc>
        <w:tc>
          <w:tcPr>
            <w:tcW w:type="dxa" w:w="5112"/>
            <w:vAlign w:val="center"/>
          </w:tcPr>
          <w:p>
            <w:r/>
            <w:r>
              <w:rPr>
                <w:b w:val="0"/>
                <w:sz w:val="17"/>
              </w:rPr>
              <w:t>Prevent double settlement</w:t>
            </w:r>
          </w:p>
        </w:tc>
      </w:tr>
      <w:tr>
        <w:tc>
          <w:tcPr>
            <w:tcW w:type="dxa" w:w="5112"/>
            <w:vAlign w:val="center"/>
          </w:tcPr>
          <w:p>
            <w:r/>
            <w:r>
              <w:rPr>
                <w:b w:val="0"/>
                <w:sz w:val="17"/>
              </w:rPr>
              <w:t>Closed period posting</w:t>
            </w:r>
          </w:p>
        </w:tc>
        <w:tc>
          <w:tcPr>
            <w:tcW w:type="dxa" w:w="5112"/>
            <w:vAlign w:val="center"/>
          </w:tcPr>
          <w:p>
            <w:r/>
            <w:r>
              <w:rPr>
                <w:b w:val="0"/>
                <w:sz w:val="17"/>
              </w:rPr>
              <w:t>Hard block unless controlled authorization</w:t>
            </w:r>
          </w:p>
        </w:tc>
      </w:tr>
    </w:tbl>
    <w:p/>
    <w:p>
      <w:pPr>
        <w:pStyle w:val="Heading1"/>
      </w:pPr>
      <w:r>
        <w:t>44. UAT Scenarios</w:t>
      </w:r>
    </w:p>
    <w:p>
      <w:pPr>
        <w:pStyle w:val="ListNumber"/>
      </w:pPr>
      <w:r>
        <w:t>1. Create monthly rent invoice.</w:t>
      </w:r>
    </w:p>
    <w:p>
      <w:pPr>
        <w:pStyle w:val="ListNumber"/>
      </w:pPr>
      <w:r>
        <w:t>2. Generate invoice for quarterly lease.</w:t>
      </w:r>
    </w:p>
    <w:p>
      <w:pPr>
        <w:pStyle w:val="ListNumber"/>
      </w:pPr>
      <w:r>
        <w:t>3. Receive full cash payment.</w:t>
      </w:r>
    </w:p>
    <w:p>
      <w:pPr>
        <w:pStyle w:val="ListNumber"/>
      </w:pPr>
      <w:r>
        <w:t>4. Receive partial cash payment.</w:t>
      </w:r>
    </w:p>
    <w:p>
      <w:pPr>
        <w:pStyle w:val="ListNumber"/>
      </w:pPr>
      <w:r>
        <w:t>5. Receive cheque.</w:t>
      </w:r>
    </w:p>
    <w:p>
      <w:pPr>
        <w:pStyle w:val="ListNumber"/>
      </w:pPr>
      <w:r>
        <w:t>6. Receive PDC.</w:t>
      </w:r>
    </w:p>
    <w:p>
      <w:pPr>
        <w:pStyle w:val="ListNumber"/>
      </w:pPr>
      <w:r>
        <w:t>7. Allocate one PDC to one invoice.</w:t>
      </w:r>
    </w:p>
    <w:p>
      <w:pPr>
        <w:pStyle w:val="ListNumber"/>
      </w:pPr>
      <w:r>
        <w:t>8. Allocate one PDC to multiple invoices.</w:t>
      </w:r>
    </w:p>
    <w:p>
      <w:pPr>
        <w:pStyle w:val="ListNumber"/>
      </w:pPr>
      <w:r>
        <w:t>9. Allocate multiple PDCs to one invoice.</w:t>
      </w:r>
    </w:p>
    <w:p>
      <w:pPr>
        <w:pStyle w:val="ListNumber"/>
      </w:pPr>
      <w:r>
        <w:t>10. Cash Against Cheque.</w:t>
      </w:r>
    </w:p>
    <w:p>
      <w:pPr>
        <w:pStyle w:val="ListNumber"/>
      </w:pPr>
      <w:r>
        <w:t>11. Cash Against PDC.</w:t>
      </w:r>
    </w:p>
    <w:p>
      <w:pPr>
        <w:pStyle w:val="ListNumber"/>
      </w:pPr>
      <w:r>
        <w:t>12. Cheque to bank replacement.</w:t>
      </w:r>
    </w:p>
    <w:p>
      <w:pPr>
        <w:pStyle w:val="ListNumber"/>
      </w:pPr>
      <w:r>
        <w:t>13. PDC to UPI replacement.</w:t>
      </w:r>
    </w:p>
    <w:p>
      <w:pPr>
        <w:pStyle w:val="ListNumber"/>
      </w:pPr>
      <w:r>
        <w:t>14. Cheque to new cheque replacement.</w:t>
      </w:r>
    </w:p>
    <w:p>
      <w:pPr>
        <w:pStyle w:val="ListNumber"/>
      </w:pPr>
      <w:r>
        <w:t>15. Partial replacement.</w:t>
      </w:r>
    </w:p>
    <w:p>
      <w:pPr>
        <w:pStyle w:val="ListNumber"/>
      </w:pPr>
      <w:r>
        <w:t>16. Cheque cancellation.</w:t>
      </w:r>
    </w:p>
    <w:p>
      <w:pPr>
        <w:pStyle w:val="ListNumber"/>
      </w:pPr>
      <w:r>
        <w:t>17. Cheque return.</w:t>
      </w:r>
    </w:p>
    <w:p>
      <w:pPr>
        <w:pStyle w:val="ListNumber"/>
      </w:pPr>
      <w:r>
        <w:t>18. PDC deposit.</w:t>
      </w:r>
    </w:p>
    <w:p>
      <w:pPr>
        <w:pStyle w:val="ListNumber"/>
      </w:pPr>
      <w:r>
        <w:t>19. PDC clearing.</w:t>
      </w:r>
    </w:p>
    <w:p>
      <w:pPr>
        <w:pStyle w:val="ListNumber"/>
      </w:pPr>
      <w:r>
        <w:t>20. PDC bounce.</w:t>
      </w:r>
    </w:p>
    <w:p>
      <w:pPr>
        <w:pStyle w:val="ListNumber"/>
      </w:pPr>
      <w:r>
        <w:t>21. PDC re-presentation.</w:t>
      </w:r>
    </w:p>
    <w:p>
      <w:pPr>
        <w:pStyle w:val="ListNumber"/>
      </w:pPr>
      <w:r>
        <w:t>22. PDC lost.</w:t>
      </w:r>
    </w:p>
    <w:p>
      <w:pPr>
        <w:pStyle w:val="ListNumber"/>
      </w:pPr>
      <w:r>
        <w:t>23. PDC stopped.</w:t>
      </w:r>
    </w:p>
    <w:p>
      <w:pPr>
        <w:pStyle w:val="ListNumber"/>
      </w:pPr>
      <w:r>
        <w:t>24. Duplicate PDC.</w:t>
      </w:r>
    </w:p>
    <w:p>
      <w:pPr>
        <w:pStyle w:val="ListNumber"/>
      </w:pPr>
      <w:r>
        <w:t>25. Overpayment.</w:t>
      </w:r>
    </w:p>
    <w:p>
      <w:pPr>
        <w:pStyle w:val="ListNumber"/>
      </w:pPr>
      <w:r>
        <w:t>26. Underpayment.</w:t>
      </w:r>
    </w:p>
    <w:p>
      <w:pPr>
        <w:pStyle w:val="ListNumber"/>
      </w:pPr>
      <w:r>
        <w:t>27. Payment before invoice.</w:t>
      </w:r>
    </w:p>
    <w:p>
      <w:pPr>
        <w:pStyle w:val="ListNumber"/>
      </w:pPr>
      <w:r>
        <w:t>28. Unallocated payment.</w:t>
      </w:r>
    </w:p>
    <w:p>
      <w:pPr>
        <w:pStyle w:val="ListNumber"/>
      </w:pPr>
      <w:r>
        <w:t>29. Wrong invoice allocation and correction.</w:t>
      </w:r>
    </w:p>
    <w:p>
      <w:pPr>
        <w:pStyle w:val="ListNumber"/>
      </w:pPr>
      <w:r>
        <w:t>30. Payment reversal.</w:t>
      </w:r>
    </w:p>
    <w:p>
      <w:pPr>
        <w:pStyle w:val="ListNumber"/>
      </w:pPr>
      <w:r>
        <w:t>31. Refund.</w:t>
      </w:r>
    </w:p>
    <w:p>
      <w:pPr>
        <w:pStyle w:val="ListNumber"/>
      </w:pPr>
      <w:r>
        <w:t>32. Security deposit by cash.</w:t>
      </w:r>
    </w:p>
    <w:p>
      <w:pPr>
        <w:pStyle w:val="ListNumber"/>
      </w:pPr>
      <w:r>
        <w:t>33. Security deposit by cheque.</w:t>
      </w:r>
    </w:p>
    <w:p>
      <w:pPr>
        <w:pStyle w:val="ListNumber"/>
      </w:pPr>
      <w:r>
        <w:t>34. Security deposit by PDC.</w:t>
      </w:r>
    </w:p>
    <w:p>
      <w:pPr>
        <w:pStyle w:val="ListNumber"/>
      </w:pPr>
      <w:r>
        <w:t>35. Partial security deposit.</w:t>
      </w:r>
    </w:p>
    <w:p>
      <w:pPr>
        <w:pStyle w:val="ListNumber"/>
      </w:pPr>
      <w:r>
        <w:t>36. Security deposit adjustment.</w:t>
      </w:r>
    </w:p>
    <w:p>
      <w:pPr>
        <w:pStyle w:val="ListNumber"/>
      </w:pPr>
      <w:r>
        <w:t>37. Disputed security deposit deduction.</w:t>
      </w:r>
    </w:p>
    <w:p>
      <w:pPr>
        <w:pStyle w:val="ListNumber"/>
      </w:pPr>
      <w:r>
        <w:t>38. Partial security deposit refund.</w:t>
      </w:r>
    </w:p>
    <w:p>
      <w:pPr>
        <w:pStyle w:val="ListNumber"/>
      </w:pPr>
      <w:r>
        <w:t>39. Refund failure.</w:t>
      </w:r>
    </w:p>
    <w:p>
      <w:pPr>
        <w:pStyle w:val="ListNumber"/>
      </w:pPr>
      <w:r>
        <w:t>40. Lease termination settlement.</w:t>
      </w:r>
    </w:p>
    <w:p>
      <w:pPr>
        <w:pStyle w:val="ListNumber"/>
      </w:pPr>
      <w:r>
        <w:t>41. Future PDC cancellation at checkout.</w:t>
      </w:r>
    </w:p>
    <w:p>
      <w:pPr>
        <w:pStyle w:val="ListNumber"/>
      </w:pPr>
      <w:r>
        <w:t>42. Advance settlement at checkout.</w:t>
      </w:r>
    </w:p>
    <w:p>
      <w:pPr>
        <w:pStyle w:val="ListNumber"/>
      </w:pPr>
      <w:r>
        <w:t>43. Procurement PR to PO.</w:t>
      </w:r>
    </w:p>
    <w:p>
      <w:pPr>
        <w:pStyle w:val="ListNumber"/>
      </w:pPr>
      <w:r>
        <w:t>44. Partial GRN.</w:t>
      </w:r>
    </w:p>
    <w:p>
      <w:pPr>
        <w:pStyle w:val="ListNumber"/>
      </w:pPr>
      <w:r>
        <w:t>45. Over-receipt.</w:t>
      </w:r>
    </w:p>
    <w:p>
      <w:pPr>
        <w:pStyle w:val="ListNumber"/>
      </w:pPr>
      <w:r>
        <w:t>46. Three-way match.</w:t>
      </w:r>
    </w:p>
    <w:p>
      <w:pPr>
        <w:pStyle w:val="ListNumber"/>
      </w:pPr>
      <w:r>
        <w:t>47. Vendor invoice mismatch.</w:t>
      </w:r>
    </w:p>
    <w:p>
      <w:pPr>
        <w:pStyle w:val="ListNumber"/>
      </w:pPr>
      <w:r>
        <w:t>48. Vendor payment.</w:t>
      </w:r>
    </w:p>
    <w:p>
      <w:pPr>
        <w:pStyle w:val="ListNumber"/>
      </w:pPr>
      <w:r>
        <w:t>49. Asset purchase.</w:t>
      </w:r>
    </w:p>
    <w:p>
      <w:pPr>
        <w:pStyle w:val="ListNumber"/>
      </w:pPr>
      <w:r>
        <w:t>50. Asset capitalization.</w:t>
      </w:r>
    </w:p>
    <w:p>
      <w:pPr>
        <w:pStyle w:val="ListNumber"/>
      </w:pPr>
      <w:r>
        <w:t>51. CWIP.</w:t>
      </w:r>
    </w:p>
    <w:p>
      <w:pPr>
        <w:pStyle w:val="ListNumber"/>
      </w:pPr>
      <w:r>
        <w:t>52. Depreciation.</w:t>
      </w:r>
    </w:p>
    <w:p>
      <w:pPr>
        <w:pStyle w:val="ListNumber"/>
      </w:pPr>
      <w:r>
        <w:t>53. Asset transfer.</w:t>
      </w:r>
    </w:p>
    <w:p>
      <w:pPr>
        <w:pStyle w:val="ListNumber"/>
      </w:pPr>
      <w:r>
        <w:t>54. Asset disposal.</w:t>
      </w:r>
    </w:p>
    <w:p>
      <w:pPr>
        <w:pStyle w:val="ListNumber"/>
      </w:pPr>
      <w:r>
        <w:t>55. Bank reconciliation.</w:t>
      </w:r>
    </w:p>
    <w:p>
      <w:pPr>
        <w:pStyle w:val="ListNumber"/>
      </w:pPr>
      <w:r>
        <w:t>56. Cash reconciliation.</w:t>
      </w:r>
    </w:p>
    <w:p>
      <w:pPr>
        <w:pStyle w:val="ListNumber"/>
      </w:pPr>
      <w:r>
        <w:t>57. PDC reconciliation.</w:t>
      </w:r>
    </w:p>
    <w:p>
      <w:pPr>
        <w:pStyle w:val="ListNumber"/>
      </w:pPr>
      <w:r>
        <w:t>58. Security deposit reconciliation.</w:t>
      </w:r>
    </w:p>
    <w:p>
      <w:pPr>
        <w:pStyle w:val="ListNumber"/>
      </w:pPr>
      <w:r>
        <w:t>59. Month-end close.</w:t>
      </w:r>
    </w:p>
    <w:p>
      <w:pPr>
        <w:pStyle w:val="ListNumber"/>
      </w:pPr>
      <w:r>
        <w:t>60. Period lock.</w:t>
      </w:r>
    </w:p>
    <w:p>
      <w:pPr>
        <w:pStyle w:val="ListNumber"/>
      </w:pPr>
      <w:r>
        <w:t>61. Audit trail validation.</w:t>
      </w:r>
    </w:p>
    <w:p>
      <w:pPr>
        <w:pStyle w:val="Heading1"/>
      </w:pPr>
      <w:r>
        <w:t>45. Non-Functional Requirements</w:t>
      </w:r>
    </w:p>
    <w:p>
      <w:pPr>
        <w:pStyle w:val="ListBullet"/>
      </w:pPr>
      <w:r>
        <w:t>Reliability: posted financial transactions must be durable and recoverable.</w:t>
      </w:r>
    </w:p>
    <w:p>
      <w:pPr>
        <w:pStyle w:val="ListBullet"/>
      </w:pPr>
      <w:r>
        <w:t>Auditability: all sensitive events must be traceable.</w:t>
      </w:r>
    </w:p>
    <w:p>
      <w:pPr>
        <w:pStyle w:val="ListBullet"/>
      </w:pPr>
      <w:r>
        <w:t>Concurrency: financial instruments and invoices must be protected from double processing.</w:t>
      </w:r>
    </w:p>
    <w:p>
      <w:pPr>
        <w:pStyle w:val="ListBullet"/>
      </w:pPr>
      <w:r>
        <w:t>Performance: standard list/search screens should support configured operational volumes without excessive latency.</w:t>
      </w:r>
    </w:p>
    <w:p>
      <w:pPr>
        <w:pStyle w:val="ListBullet"/>
      </w:pPr>
      <w:r>
        <w:t>Security: financial data and customer documents must be role-controlled.</w:t>
      </w:r>
    </w:p>
    <w:p>
      <w:pPr>
        <w:pStyle w:val="ListBullet"/>
      </w:pPr>
      <w:r>
        <w:t>Availability: finance operations should follow the platform's defined availability SLA.</w:t>
      </w:r>
    </w:p>
    <w:p>
      <w:pPr>
        <w:pStyle w:val="ListBullet"/>
      </w:pPr>
      <w:r>
        <w:t>Scalability: support multiple properties, entities, currencies, banks, cash locations and users.</w:t>
      </w:r>
    </w:p>
    <w:p>
      <w:pPr>
        <w:pStyle w:val="ListBullet"/>
      </w:pPr>
      <w:r>
        <w:t>Configurability: approval thresholds, numbering, tax, payment methods, charge types and accounting mappings should be configurable.</w:t>
      </w:r>
    </w:p>
    <w:p>
      <w:pPr>
        <w:pStyle w:val="ListBullet"/>
      </w:pPr>
      <w:r>
        <w:t>Integration: support bank statements, payment gateways, ERP/GL and document systems where applicable.</w:t>
      </w:r>
    </w:p>
    <w:p>
      <w:pPr>
        <w:pStyle w:val="ListBullet"/>
      </w:pPr>
      <w:r>
        <w:t>Data retention: preserve transaction, audit and document history according to organizational/legal retention requirements.</w:t>
      </w:r>
    </w:p>
    <w:p>
      <w:pPr>
        <w:pStyle w:val="Heading1"/>
      </w:pPr>
      <w:r>
        <w:t>46. Recommended Data Model</w:t>
      </w:r>
    </w:p>
    <w:p>
      <w:r>
        <w:rPr>
          <w:rFonts w:ascii="Consolas" w:hAnsi="Consolas"/>
          <w:sz w:val="16"/>
        </w:rPr>
        <w:t>LEGAL_ENTITY</w:t>
        <w:br/>
        <w:t>PROPERTY</w:t>
        <w:br/>
        <w:t>BUILDING</w:t>
        <w:br/>
        <w:t>UNIT</w:t>
        <w:br/>
        <w:t>OWNER</w:t>
        <w:br/>
        <w:t>CUSTOMER / TENANT</w:t>
        <w:br/>
        <w:t>LEASE</w:t>
        <w:br/>
        <w:t>LEASE_BILLING_SCHEDULE</w:t>
        <w:br/>
        <w:t>INVOICE</w:t>
        <w:br/>
        <w:t>INVOICE_LINE</w:t>
        <w:br/>
        <w:t>CREDIT_NOTE</w:t>
        <w:br/>
        <w:t>DEBIT_NOTE</w:t>
        <w:br/>
        <w:t>RECEIPT</w:t>
        <w:br/>
        <w:t>RECEIPT_ALLOCATION</w:t>
        <w:br/>
        <w:t>PAYMENT_INSTRUMENT</w:t>
        <w:br/>
        <w:t>PDC_PRESENTATION</w:t>
        <w:br/>
        <w:t>PAYMENT_REPLACEMENT</w:t>
        <w:br/>
        <w:t>REFUND</w:t>
        <w:br/>
        <w:t>SECURITY_DEPOSIT</w:t>
        <w:br/>
        <w:t>SECURITY_DEPOSIT_TRANSACTION</w:t>
        <w:br/>
        <w:t>SETTLEMENT</w:t>
        <w:br/>
        <w:t>VENDOR</w:t>
        <w:br/>
        <w:t>PURCHASE_REQUISITION</w:t>
        <w:br/>
        <w:t>RFQ</w:t>
        <w:br/>
        <w:t>VENDOR_QUOTATION</w:t>
        <w:br/>
        <w:t>PURCHASE_ORDER</w:t>
        <w:br/>
        <w:t>GRN / SERVICE_RECEIPT</w:t>
        <w:br/>
        <w:t>VENDOR_INVOICE</w:t>
        <w:br/>
        <w:t>VENDOR_PAYMENT</w:t>
        <w:br/>
        <w:t>ASSET</w:t>
        <w:br/>
        <w:t>ASSET_TRANSACTION</w:t>
        <w:br/>
        <w:t>DEPRECIATION</w:t>
        <w:br/>
        <w:t>BANK_ACCOUNT</w:t>
        <w:br/>
        <w:t>BANK_STATEMENT</w:t>
        <w:br/>
        <w:t>BANK_RECONCILIATION</w:t>
        <w:br/>
        <w:t>CASH_TILL</w:t>
        <w:br/>
        <w:t>CASH_RECONCILIATION</w:t>
        <w:br/>
        <w:t>JOURNAL</w:t>
        <w:br/>
        <w:t>JOURNAL_LINE</w:t>
        <w:br/>
        <w:t>CHART_OF_ACCOUNT</w:t>
        <w:br/>
        <w:t>COST_CENTRE</w:t>
        <w:br/>
        <w:t>PROFIT_CENTRE</w:t>
        <w:br/>
        <w:t>ACCOUNTING_PERIOD</w:t>
        <w:br/>
        <w:t>APPROVAL</w:t>
        <w:br/>
        <w:t>AUDIT_EVENT</w:t>
        <w:br/>
        <w:t>ATTACHMENT</w:t>
        <w:br/>
      </w:r>
    </w:p>
    <w:p>
      <w:pPr>
        <w:pStyle w:val="Heading1"/>
      </w:pPr>
      <w:r>
        <w:t>47. Recommended Status Matrix</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Entity</w:t>
            </w:r>
          </w:p>
        </w:tc>
        <w:tc>
          <w:tcPr>
            <w:tcW w:type="dxa" w:w="5112"/>
            <w:vAlign w:val="center"/>
            <w:shd w:fill="D9EAF7"/>
          </w:tcPr>
          <w:p>
            <w:r/>
            <w:r>
              <w:rPr>
                <w:b/>
                <w:sz w:val="17"/>
              </w:rPr>
              <w:t>Statuses</w:t>
            </w:r>
          </w:p>
        </w:tc>
      </w:tr>
      <w:tr>
        <w:tc>
          <w:tcPr>
            <w:tcW w:type="dxa" w:w="5112"/>
            <w:vAlign w:val="center"/>
          </w:tcPr>
          <w:p>
            <w:r/>
            <w:r>
              <w:rPr>
                <w:b w:val="0"/>
                <w:sz w:val="17"/>
              </w:rPr>
              <w:t>Invoice</w:t>
            </w:r>
          </w:p>
        </w:tc>
        <w:tc>
          <w:tcPr>
            <w:tcW w:type="dxa" w:w="5112"/>
            <w:vAlign w:val="center"/>
          </w:tcPr>
          <w:p>
            <w:r/>
            <w:r>
              <w:rPr>
                <w:b w:val="0"/>
                <w:sz w:val="17"/>
              </w:rPr>
              <w:t>Draft, Pending Approval, Posted, Partially Paid, Paid, Disputed, Cancelled, Reversed</w:t>
            </w:r>
          </w:p>
        </w:tc>
      </w:tr>
      <w:tr>
        <w:tc>
          <w:tcPr>
            <w:tcW w:type="dxa" w:w="5112"/>
            <w:vAlign w:val="center"/>
          </w:tcPr>
          <w:p>
            <w:r/>
            <w:r>
              <w:rPr>
                <w:b w:val="0"/>
                <w:sz w:val="17"/>
              </w:rPr>
              <w:t>Receipt</w:t>
            </w:r>
          </w:p>
        </w:tc>
        <w:tc>
          <w:tcPr>
            <w:tcW w:type="dxa" w:w="5112"/>
            <w:vAlign w:val="center"/>
          </w:tcPr>
          <w:p>
            <w:r/>
            <w:r>
              <w:rPr>
                <w:b w:val="0"/>
                <w:sz w:val="17"/>
              </w:rPr>
              <w:t>Draft, Pending Approval, Posted, Allocated, Partially Allocated, Reversed, Cancelled</w:t>
            </w:r>
          </w:p>
        </w:tc>
      </w:tr>
      <w:tr>
        <w:tc>
          <w:tcPr>
            <w:tcW w:type="dxa" w:w="5112"/>
            <w:vAlign w:val="center"/>
          </w:tcPr>
          <w:p>
            <w:r/>
            <w:r>
              <w:rPr>
                <w:b w:val="0"/>
                <w:sz w:val="17"/>
              </w:rPr>
              <w:t>Cheque/PDC</w:t>
            </w:r>
          </w:p>
        </w:tc>
        <w:tc>
          <w:tcPr>
            <w:tcW w:type="dxa" w:w="5112"/>
            <w:vAlign w:val="center"/>
          </w:tcPr>
          <w:p>
            <w:r/>
            <w:r>
              <w:rPr>
                <w:b w:val="0"/>
                <w:sz w:val="17"/>
              </w:rPr>
              <w:t>Received, Held, Due, Deposited, Clearing, Cleared, Returned, Bounced, Replaced, Cancelled, Lost, Stopped, Expired</w:t>
            </w:r>
          </w:p>
        </w:tc>
      </w:tr>
      <w:tr>
        <w:tc>
          <w:tcPr>
            <w:tcW w:type="dxa" w:w="5112"/>
            <w:vAlign w:val="center"/>
          </w:tcPr>
          <w:p>
            <w:r/>
            <w:r>
              <w:rPr>
                <w:b w:val="0"/>
                <w:sz w:val="17"/>
              </w:rPr>
              <w:t>Replacement</w:t>
            </w:r>
          </w:p>
        </w:tc>
        <w:tc>
          <w:tcPr>
            <w:tcW w:type="dxa" w:w="5112"/>
            <w:vAlign w:val="center"/>
          </w:tcPr>
          <w:p>
            <w:r/>
            <w:r>
              <w:rPr>
                <w:b w:val="0"/>
                <w:sz w:val="17"/>
              </w:rPr>
              <w:t>Requested, Pending Approval, Approved, Processing, Posted, Completed, Failed, Rejected</w:t>
            </w:r>
          </w:p>
        </w:tc>
      </w:tr>
      <w:tr>
        <w:tc>
          <w:tcPr>
            <w:tcW w:type="dxa" w:w="5112"/>
            <w:vAlign w:val="center"/>
          </w:tcPr>
          <w:p>
            <w:r/>
            <w:r>
              <w:rPr>
                <w:b w:val="0"/>
                <w:sz w:val="17"/>
              </w:rPr>
              <w:t>Deposit</w:t>
            </w:r>
          </w:p>
        </w:tc>
        <w:tc>
          <w:tcPr>
            <w:tcW w:type="dxa" w:w="5112"/>
            <w:vAlign w:val="center"/>
          </w:tcPr>
          <w:p>
            <w:r/>
            <w:r>
              <w:rPr>
                <w:b w:val="0"/>
                <w:sz w:val="17"/>
              </w:rPr>
              <w:t>Required, Partially Received, Received, Realized, Held, Partially Adjusted, Adjusted, Refund Pending, Refunded, Closed, Disputed</w:t>
            </w:r>
          </w:p>
        </w:tc>
      </w:tr>
      <w:tr>
        <w:tc>
          <w:tcPr>
            <w:tcW w:type="dxa" w:w="5112"/>
            <w:vAlign w:val="center"/>
          </w:tcPr>
          <w:p>
            <w:r/>
            <w:r>
              <w:rPr>
                <w:b w:val="0"/>
                <w:sz w:val="17"/>
              </w:rPr>
              <w:t>Refund</w:t>
            </w:r>
          </w:p>
        </w:tc>
        <w:tc>
          <w:tcPr>
            <w:tcW w:type="dxa" w:w="5112"/>
            <w:vAlign w:val="center"/>
          </w:tcPr>
          <w:p>
            <w:r/>
            <w:r>
              <w:rPr>
                <w:b w:val="0"/>
                <w:sz w:val="17"/>
              </w:rPr>
              <w:t>Draft, Pending Approval, Approved, Processing, Paid, Failed, Cancelled</w:t>
            </w:r>
          </w:p>
        </w:tc>
      </w:tr>
      <w:tr>
        <w:tc>
          <w:tcPr>
            <w:tcW w:type="dxa" w:w="5112"/>
            <w:vAlign w:val="center"/>
          </w:tcPr>
          <w:p>
            <w:r/>
            <w:r>
              <w:rPr>
                <w:b w:val="0"/>
                <w:sz w:val="17"/>
              </w:rPr>
              <w:t>Vendor Invoice</w:t>
            </w:r>
          </w:p>
        </w:tc>
        <w:tc>
          <w:tcPr>
            <w:tcW w:type="dxa" w:w="5112"/>
            <w:vAlign w:val="center"/>
          </w:tcPr>
          <w:p>
            <w:r/>
            <w:r>
              <w:rPr>
                <w:b w:val="0"/>
                <w:sz w:val="17"/>
              </w:rPr>
              <w:t>Draft, Pending Match, Pending Approval, Approved, Partially Paid, Paid, Disputed, Rejected, Cancelled</w:t>
            </w:r>
          </w:p>
        </w:tc>
      </w:tr>
      <w:tr>
        <w:tc>
          <w:tcPr>
            <w:tcW w:type="dxa" w:w="5112"/>
            <w:vAlign w:val="center"/>
          </w:tcPr>
          <w:p>
            <w:r/>
            <w:r>
              <w:rPr>
                <w:b w:val="0"/>
                <w:sz w:val="17"/>
              </w:rPr>
              <w:t>PO</w:t>
            </w:r>
          </w:p>
        </w:tc>
        <w:tc>
          <w:tcPr>
            <w:tcW w:type="dxa" w:w="5112"/>
            <w:vAlign w:val="center"/>
          </w:tcPr>
          <w:p>
            <w:r/>
            <w:r>
              <w:rPr>
                <w:b w:val="0"/>
                <w:sz w:val="17"/>
              </w:rPr>
              <w:t>Draft, Pending Approval, Approved, Partially Received, Received, Closed, Cancelled, Amended</w:t>
            </w:r>
          </w:p>
        </w:tc>
      </w:tr>
      <w:tr>
        <w:tc>
          <w:tcPr>
            <w:tcW w:type="dxa" w:w="5112"/>
            <w:vAlign w:val="center"/>
          </w:tcPr>
          <w:p>
            <w:r/>
            <w:r>
              <w:rPr>
                <w:b w:val="0"/>
                <w:sz w:val="17"/>
              </w:rPr>
              <w:t>GRN</w:t>
            </w:r>
          </w:p>
        </w:tc>
        <w:tc>
          <w:tcPr>
            <w:tcW w:type="dxa" w:w="5112"/>
            <w:vAlign w:val="center"/>
          </w:tcPr>
          <w:p>
            <w:r/>
            <w:r>
              <w:rPr>
                <w:b w:val="0"/>
                <w:sz w:val="17"/>
              </w:rPr>
              <w:t>Draft, Posted, Partial, Complete, Rejected, Cancelled</w:t>
            </w:r>
          </w:p>
        </w:tc>
      </w:tr>
      <w:tr>
        <w:tc>
          <w:tcPr>
            <w:tcW w:type="dxa" w:w="5112"/>
            <w:vAlign w:val="center"/>
          </w:tcPr>
          <w:p>
            <w:r/>
            <w:r>
              <w:rPr>
                <w:b w:val="0"/>
                <w:sz w:val="17"/>
              </w:rPr>
              <w:t>Asset</w:t>
            </w:r>
          </w:p>
        </w:tc>
        <w:tc>
          <w:tcPr>
            <w:tcW w:type="dxa" w:w="5112"/>
            <w:vAlign w:val="center"/>
          </w:tcPr>
          <w:p>
            <w:r/>
            <w:r>
              <w:rPr>
                <w:b w:val="0"/>
                <w:sz w:val="17"/>
              </w:rPr>
              <w:t>Draft, CWIP, Active, Transferred, Impaired, Lost, Disposed, Written Off</w:t>
            </w:r>
          </w:p>
        </w:tc>
      </w:tr>
      <w:tr>
        <w:tc>
          <w:tcPr>
            <w:tcW w:type="dxa" w:w="5112"/>
            <w:vAlign w:val="center"/>
          </w:tcPr>
          <w:p>
            <w:r/>
            <w:r>
              <w:rPr>
                <w:b w:val="0"/>
                <w:sz w:val="17"/>
              </w:rPr>
              <w:t>Bank Reconciliation</w:t>
            </w:r>
          </w:p>
        </w:tc>
        <w:tc>
          <w:tcPr>
            <w:tcW w:type="dxa" w:w="5112"/>
            <w:vAlign w:val="center"/>
          </w:tcPr>
          <w:p>
            <w:r/>
            <w:r>
              <w:rPr>
                <w:b w:val="0"/>
                <w:sz w:val="17"/>
              </w:rPr>
              <w:t>Open, Partially Reconciled, Reconciled, Exception</w:t>
            </w:r>
          </w:p>
        </w:tc>
      </w:tr>
      <w:tr>
        <w:tc>
          <w:tcPr>
            <w:tcW w:type="dxa" w:w="5112"/>
            <w:vAlign w:val="center"/>
          </w:tcPr>
          <w:p>
            <w:r/>
            <w:r>
              <w:rPr>
                <w:b w:val="0"/>
                <w:sz w:val="17"/>
              </w:rPr>
              <w:t>Lease Finance</w:t>
            </w:r>
          </w:p>
        </w:tc>
        <w:tc>
          <w:tcPr>
            <w:tcW w:type="dxa" w:w="5112"/>
            <w:vAlign w:val="center"/>
          </w:tcPr>
          <w:p>
            <w:r/>
            <w:r>
              <w:rPr>
                <w:b w:val="0"/>
                <w:sz w:val="17"/>
              </w:rPr>
              <w:t>Pending Collection, Collection Partial, Collection Complete, Active, Final Settlement Pending, Settled, Closed</w:t>
            </w:r>
          </w:p>
        </w:tc>
      </w:tr>
    </w:tbl>
    <w:p/>
    <w:p>
      <w:pPr>
        <w:pStyle w:val="Heading1"/>
      </w:pPr>
      <w:r>
        <w:t>48. End-to-End Finance Flow</w:t>
      </w:r>
    </w:p>
    <w:p>
      <w:r>
        <w:rPr>
          <w:rFonts w:ascii="Consolas" w:hAnsi="Consolas"/>
          <w:sz w:val="16"/>
        </w:rPr>
        <w:t>RESERVATION</w:t>
        <w:br/>
        <w:t xml:space="preserve">   ↓</w:t>
        <w:br/>
        <w:t>CUSTOMER MASTER</w:t>
        <w:br/>
        <w:t xml:space="preserve">   ↓</w:t>
        <w:br/>
        <w:t>DOCUMENT VERIFICATION</w:t>
        <w:br/>
        <w:t xml:space="preserve">   ↓</w:t>
        <w:br/>
        <w:t>LEASE CREATION</w:t>
        <w:br/>
        <w:t xml:space="preserve">   ↓</w:t>
        <w:br/>
        <w:t>BILLING SCHEDULE</w:t>
        <w:br/>
        <w:t xml:space="preserve">   ↓</w:t>
        <w:br/>
        <w:t>TENANT SIGNATURE</w:t>
        <w:br/>
        <w:t xml:space="preserve">   ↓</w:t>
        <w:br/>
        <w:t>INITIAL COLLECTION</w:t>
        <w:br/>
        <w:t xml:space="preserve">   ├── Advance Rent</w:t>
        <w:br/>
        <w:t xml:space="preserve">   ├── Security Deposit</w:t>
        <w:br/>
        <w:t xml:space="preserve">   ├── PDC/Cheques</w:t>
        <w:br/>
        <w:t xml:space="preserve">   ├── Agency Commission</w:t>
        <w:br/>
        <w:t xml:space="preserve">   ├── Admin Charges</w:t>
        <w:br/>
        <w:t xml:space="preserve">   ├── Utility Deposit</w:t>
        <w:br/>
        <w:t xml:space="preserve">   └── Other Charges</w:t>
        <w:br/>
        <w:t xml:space="preserve">   ↓</w:t>
        <w:br/>
        <w:t>RECEIPTS + PAYMENT INSTRUMENTS</w:t>
        <w:br/>
        <w:t xml:space="preserve">   ↓</w:t>
        <w:br/>
        <w:t>LEASE ACTIVATION / KEY HANDOVER</w:t>
        <w:br/>
        <w:t xml:space="preserve">   ↓</w:t>
        <w:br/>
        <w:t>MONTHLY / PERIODIC BILLING</w:t>
        <w:br/>
        <w:t xml:space="preserve">   ↓</w:t>
        <w:br/>
        <w:t>INVOICE</w:t>
        <w:br/>
        <w:t xml:space="preserve">   ↓</w:t>
        <w:br/>
        <w:t>COLLECTION</w:t>
        <w:br/>
        <w:t xml:space="preserve">   ├── Cash</w:t>
        <w:br/>
        <w:t xml:space="preserve">   ├── Bank</w:t>
        <w:br/>
        <w:t xml:space="preserve">   ├── Cheque</w:t>
        <w:br/>
        <w:t xml:space="preserve">   ├── PDC</w:t>
        <w:br/>
        <w:t xml:space="preserve">   └── Digital</w:t>
        <w:br/>
        <w:t xml:space="preserve">   ↓</w:t>
        <w:br/>
        <w:t>ALLOCATION</w:t>
        <w:br/>
        <w:t xml:space="preserve">   ↓</w:t>
        <w:br/>
        <w:t>RECONCILIATION</w:t>
        <w:br/>
        <w:t xml:space="preserve">   ↓</w:t>
        <w:br/>
        <w:t>RENEWAL OR CHECKOUT</w:t>
        <w:br/>
        <w:t xml:space="preserve">   ├── Renewal → New Billing/PDC/Deposit</w:t>
        <w:br/>
        <w:t xml:space="preserve">   │</w:t>
        <w:br/>
        <w:t xml:space="preserve">   └── Checkout</w:t>
        <w:br/>
        <w:t xml:space="preserve">         ↓</w:t>
        <w:br/>
        <w:t xml:space="preserve">      Final Inspection</w:t>
        <w:br/>
        <w:t xml:space="preserve">         ↓</w:t>
        <w:br/>
        <w:t xml:space="preserve">      Final Charges</w:t>
        <w:br/>
        <w:t xml:space="preserve">         ↓</w:t>
        <w:br/>
        <w:t xml:space="preserve">      Deposit Adjustment</w:t>
        <w:br/>
        <w:t xml:space="preserve">         ↓</w:t>
        <w:br/>
        <w:t xml:space="preserve">      Final Statement</w:t>
        <w:br/>
        <w:t xml:space="preserve">         ↓</w:t>
        <w:br/>
        <w:t xml:space="preserve">      Refund / Recovery</w:t>
        <w:br/>
        <w:t xml:space="preserve">         ↓</w:t>
        <w:br/>
        <w:t xml:space="preserve">      Future PDC Return/Cancellation</w:t>
        <w:br/>
        <w:t xml:space="preserve">         ↓</w:t>
        <w:br/>
        <w:t xml:space="preserve">      Financial Settlement</w:t>
        <w:br/>
        <w:t xml:space="preserve">         ↓</w:t>
        <w:br/>
        <w:t xml:space="preserve">      Lease Closed</w:t>
        <w:br/>
        <w:t xml:space="preserve">   ↓</w:t>
        <w:br/>
        <w:t>PROCUREMENT (parallel operational stream)</w:t>
        <w:br/>
        <w:t xml:space="preserve">   ↓</w:t>
        <w:br/>
        <w:t>PR → RFQ → PO → GRN → AP Invoice → Payment</w:t>
        <w:br/>
        <w:t xml:space="preserve">   ↓</w:t>
        <w:br/>
        <w:t>ASSET ACQUISITION</w:t>
        <w:br/>
        <w:t xml:space="preserve">   ↓</w:t>
        <w:br/>
        <w:t>CWIP / CAPITALIZATION</w:t>
        <w:br/>
        <w:t xml:space="preserve">   ↓</w:t>
        <w:br/>
        <w:t>DEPRECIATION / TRANSFER / DISPOSAL</w:t>
        <w:br/>
        <w:t xml:space="preserve">   ↓</w:t>
        <w:br/>
        <w:t>MONTH-END CLOSE</w:t>
        <w:br/>
        <w:t xml:space="preserve">   ↓</w:t>
        <w:br/>
        <w:t>GL / RECONCILIATION / REPORTING / AUDIT</w:t>
        <w:br/>
      </w:r>
    </w:p>
    <w:p>
      <w:pPr>
        <w:pStyle w:val="Heading1"/>
      </w:pPr>
      <w:r>
        <w:t>49. Golden Rules for Implementation</w:t>
      </w:r>
    </w:p>
    <w:p>
      <w:pPr>
        <w:pStyle w:val="ListNumber"/>
      </w:pPr>
      <w:r>
        <w:t>1. Never delete posted financial transactions.</w:t>
      </w:r>
    </w:p>
    <w:p>
      <w:pPr>
        <w:pStyle w:val="ListNumber"/>
      </w:pPr>
      <w:r>
        <w:t>2. Never overwrite a payment instrument to hide its history.</w:t>
      </w:r>
    </w:p>
    <w:p>
      <w:pPr>
        <w:pStyle w:val="ListNumber"/>
      </w:pPr>
      <w:r>
        <w:t>3. Separate payment receipt from payment realization.</w:t>
      </w:r>
    </w:p>
    <w:p>
      <w:pPr>
        <w:pStyle w:val="ListNumber"/>
      </w:pPr>
      <w:r>
        <w:t>4. Separate payment from allocation.</w:t>
      </w:r>
    </w:p>
    <w:p>
      <w:pPr>
        <w:pStyle w:val="ListNumber"/>
      </w:pPr>
      <w:r>
        <w:t>5. Keep security deposits separate from rental income.</w:t>
      </w:r>
    </w:p>
    <w:p>
      <w:pPr>
        <w:pStyle w:val="ListNumber"/>
      </w:pPr>
      <w:r>
        <w:t>6. Use replacement transactions for Cheque/PDC → Cash/Bank/UPI.</w:t>
      </w:r>
    </w:p>
    <w:p>
      <w:pPr>
        <w:pStyle w:val="ListNumber"/>
      </w:pPr>
      <w:r>
        <w:t>7. Do not cancel an original instrument until the replacement payment is safely posted, unless the configured process explicitly requires a different order.</w:t>
      </w:r>
    </w:p>
    <w:p>
      <w:pPr>
        <w:pStyle w:val="ListNumber"/>
      </w:pPr>
      <w:r>
        <w:t>8. Never let a cleared cheque go through the normal Cash Against Cheque workflow.</w:t>
      </w:r>
    </w:p>
    <w:p>
      <w:pPr>
        <w:pStyle w:val="ListNumber"/>
      </w:pPr>
      <w:r>
        <w:t>9. Prevent duplicate settlement through transaction locking and allocation validation.</w:t>
      </w:r>
    </w:p>
    <w:p>
      <w:pPr>
        <w:pStyle w:val="ListNumber"/>
      </w:pPr>
      <w:r>
        <w:t>10. Use credit/debit notes or reversal/rebill instead of editing posted invoices.</w:t>
      </w:r>
    </w:p>
    <w:p>
      <w:pPr>
        <w:pStyle w:val="ListNumber"/>
      </w:pPr>
      <w:r>
        <w:t>11. Refunds must never exceed available refundable balances.</w:t>
      </w:r>
    </w:p>
    <w:p>
      <w:pPr>
        <w:pStyle w:val="ListNumber"/>
      </w:pPr>
      <w:r>
        <w:t>12. Deposit deductions must be approved and traceable.</w:t>
      </w:r>
    </w:p>
    <w:p>
      <w:pPr>
        <w:pStyle w:val="ListNumber"/>
      </w:pPr>
      <w:r>
        <w:t>13. Procurement must preserve PR → RFQ → PO → GRN → Invoice → Payment traceability.</w:t>
      </w:r>
    </w:p>
    <w:p>
      <w:pPr>
        <w:pStyle w:val="ListNumber"/>
      </w:pPr>
      <w:r>
        <w:t>14. Asset records must preserve procurement lineage.</w:t>
      </w:r>
    </w:p>
    <w:p>
      <w:pPr>
        <w:pStyle w:val="ListNumber"/>
      </w:pPr>
      <w:r>
        <w:t>15. Every sensitive transaction must have an audit trail.</w:t>
      </w:r>
    </w:p>
    <w:p>
      <w:pPr>
        <w:pStyle w:val="ListNumber"/>
      </w:pPr>
      <w:r>
        <w:t>16. Closed accounting periods must be protected.</w:t>
      </w:r>
    </w:p>
    <w:p>
      <w:pPr>
        <w:pStyle w:val="ListNumber"/>
      </w:pPr>
      <w:r>
        <w:t>17. All subledgers must reconcile to the General Ledger.</w:t>
      </w:r>
    </w:p>
    <w:p>
      <w:pPr>
        <w:pStyle w:val="Heading1"/>
      </w:pPr>
      <w:r>
        <w:t>50. Traceability to the Attached Lease Process</w:t>
      </w:r>
    </w:p>
    <w:p>
      <w:r>
        <w:t>The following requirements are directly grounded in the uploaded Lease to Check Out Process Flow: unit reservation and lease preparation; customer master and duplicate prevention; mandatory document verification; lease financial terms and payment schedule; collection of advance rent, PDCs, security deposit and other charges; cheque details and statuses; separate security-deposit recording; receipt generation; landlord signature package; key issue controls; renewal collections and deposit continuation/adjustment; non-renewal/check-out financial clearance; final settlement and security-deposit refund; and retention of complete lease history for audit. fileciteturn0file0L2-L19 fileciteturn0file0L20-L57 fileciteturn0file0L58-L87 fileciteturn0file0L88-L156 fileciteturn0file0L157-L210 fileciteturn0file0L211-L249 fileciteturn0file0L250-L296</w:t>
      </w:r>
    </w:p>
    <w:p>
      <w:r>
        <w:t>The additional payment-replacement, procurement, AP, asset, reconciliation, accounting-control, edge-case and UAT requirements in this document are an expanded Finance-module specification based on the finance requirements provided in the conversation. They are not presented as statements contained in the uploaded source document.</w:t>
      </w:r>
    </w:p>
    <w:p>
      <w:pPr>
        <w:pStyle w:val="Heading1"/>
      </w:pPr>
      <w:r>
        <w:t>51. Implementation Phasing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Phase</w:t>
            </w:r>
          </w:p>
        </w:tc>
        <w:tc>
          <w:tcPr>
            <w:tcW w:type="dxa" w:w="5112"/>
            <w:vAlign w:val="center"/>
            <w:shd w:fill="D9EAF7"/>
          </w:tcPr>
          <w:p>
            <w:r/>
            <w:r>
              <w:rPr>
                <w:b/>
                <w:sz w:val="17"/>
              </w:rPr>
              <w:t>Scope</w:t>
            </w:r>
          </w:p>
        </w:tc>
      </w:tr>
      <w:tr>
        <w:tc>
          <w:tcPr>
            <w:tcW w:type="dxa" w:w="5112"/>
            <w:vAlign w:val="center"/>
          </w:tcPr>
          <w:p>
            <w:r/>
            <w:r>
              <w:rPr>
                <w:b w:val="0"/>
                <w:sz w:val="17"/>
              </w:rPr>
              <w:t>Phase 1</w:t>
            </w:r>
          </w:p>
        </w:tc>
        <w:tc>
          <w:tcPr>
            <w:tcW w:type="dxa" w:w="5112"/>
            <w:vAlign w:val="center"/>
          </w:tcPr>
          <w:p>
            <w:r/>
            <w:r>
              <w:rPr>
                <w:b w:val="0"/>
                <w:sz w:val="17"/>
              </w:rPr>
              <w:t>Customer financial profile, lease billing schedule, invoices, receipts, cash, cheque/PDC, tenant ledger</w:t>
            </w:r>
          </w:p>
        </w:tc>
      </w:tr>
      <w:tr>
        <w:tc>
          <w:tcPr>
            <w:tcW w:type="dxa" w:w="5112"/>
            <w:vAlign w:val="center"/>
          </w:tcPr>
          <w:p>
            <w:r/>
            <w:r>
              <w:rPr>
                <w:b w:val="0"/>
                <w:sz w:val="17"/>
              </w:rPr>
              <w:t>Phase 2</w:t>
            </w:r>
          </w:p>
        </w:tc>
        <w:tc>
          <w:tcPr>
            <w:tcW w:type="dxa" w:w="5112"/>
            <w:vAlign w:val="center"/>
          </w:tcPr>
          <w:p>
            <w:r/>
            <w:r>
              <w:rPr>
                <w:b w:val="0"/>
                <w:sz w:val="17"/>
              </w:rPr>
              <w:t>PDC presentation/clearing/bounce, payment replacement, allocation, refunds, security deposit settlement</w:t>
            </w:r>
          </w:p>
        </w:tc>
      </w:tr>
      <w:tr>
        <w:tc>
          <w:tcPr>
            <w:tcW w:type="dxa" w:w="5112"/>
            <w:vAlign w:val="center"/>
          </w:tcPr>
          <w:p>
            <w:r/>
            <w:r>
              <w:rPr>
                <w:b w:val="0"/>
                <w:sz w:val="17"/>
              </w:rPr>
              <w:t>Phase 3</w:t>
            </w:r>
          </w:p>
        </w:tc>
        <w:tc>
          <w:tcPr>
            <w:tcW w:type="dxa" w:w="5112"/>
            <w:vAlign w:val="center"/>
          </w:tcPr>
          <w:p>
            <w:r/>
            <w:r>
              <w:rPr>
                <w:b w:val="0"/>
                <w:sz w:val="17"/>
              </w:rPr>
              <w:t>AP, procurement, vendor invoice, three-way match, vendor payments</w:t>
            </w:r>
          </w:p>
        </w:tc>
      </w:tr>
      <w:tr>
        <w:tc>
          <w:tcPr>
            <w:tcW w:type="dxa" w:w="5112"/>
            <w:vAlign w:val="center"/>
          </w:tcPr>
          <w:p>
            <w:r/>
            <w:r>
              <w:rPr>
                <w:b w:val="0"/>
                <w:sz w:val="17"/>
              </w:rPr>
              <w:t>Phase 4</w:t>
            </w:r>
          </w:p>
        </w:tc>
        <w:tc>
          <w:tcPr>
            <w:tcW w:type="dxa" w:w="5112"/>
            <w:vAlign w:val="center"/>
          </w:tcPr>
          <w:p>
            <w:r/>
            <w:r>
              <w:rPr>
                <w:b w:val="0"/>
                <w:sz w:val="17"/>
              </w:rPr>
              <w:t>Asset register, capitalization, CWIP, depreciation, transfers, disposal</w:t>
            </w:r>
          </w:p>
        </w:tc>
      </w:tr>
      <w:tr>
        <w:tc>
          <w:tcPr>
            <w:tcW w:type="dxa" w:w="5112"/>
            <w:vAlign w:val="center"/>
          </w:tcPr>
          <w:p>
            <w:r/>
            <w:r>
              <w:rPr>
                <w:b w:val="0"/>
                <w:sz w:val="17"/>
              </w:rPr>
              <w:t>Phase 5</w:t>
            </w:r>
          </w:p>
        </w:tc>
        <w:tc>
          <w:tcPr>
            <w:tcW w:type="dxa" w:w="5112"/>
            <w:vAlign w:val="center"/>
          </w:tcPr>
          <w:p>
            <w:r/>
            <w:r>
              <w:rPr>
                <w:b w:val="0"/>
                <w:sz w:val="17"/>
              </w:rPr>
              <w:t>Bank/cash/PDC/deposit reconciliation, GL integration, close, advanced reports</w:t>
            </w:r>
          </w:p>
        </w:tc>
      </w:tr>
      <w:tr>
        <w:tc>
          <w:tcPr>
            <w:tcW w:type="dxa" w:w="5112"/>
            <w:vAlign w:val="center"/>
          </w:tcPr>
          <w:p>
            <w:r/>
            <w:r>
              <w:rPr>
                <w:b w:val="0"/>
                <w:sz w:val="17"/>
              </w:rPr>
              <w:t>Phase 6</w:t>
            </w:r>
          </w:p>
        </w:tc>
        <w:tc>
          <w:tcPr>
            <w:tcW w:type="dxa" w:w="5112"/>
            <w:vAlign w:val="center"/>
          </w:tcPr>
          <w:p>
            <w:r/>
            <w:r>
              <w:rPr>
                <w:b w:val="0"/>
                <w:sz w:val="17"/>
              </w:rPr>
              <w:t>Advanced automation, integrations, dashboards, exception intelligence</w:t>
            </w:r>
          </w:p>
        </w:tc>
      </w:tr>
    </w:tbl>
    <w:p/>
    <w:p>
      <w:pPr>
        <w:pStyle w:val="Heading1"/>
      </w:pPr>
      <w:r>
        <w:t>52. Definition of Done for Finance Module</w:t>
      </w:r>
    </w:p>
    <w:p>
      <w:pPr>
        <w:pStyle w:val="ListBullet"/>
      </w:pPr>
      <w:r>
        <w:t>All source lease-to-finance touchpoints are implemented.</w:t>
      </w:r>
    </w:p>
    <w:p>
      <w:pPr>
        <w:pStyle w:val="ListBullet"/>
      </w:pPr>
      <w:r>
        <w:t>Every invoice can be traced to its lease/billing source.</w:t>
      </w:r>
    </w:p>
    <w:p>
      <w:pPr>
        <w:pStyle w:val="ListBullet"/>
      </w:pPr>
      <w:r>
        <w:t>Every receipt can be traced to its source and allocation.</w:t>
      </w:r>
    </w:p>
    <w:p>
      <w:pPr>
        <w:pStyle w:val="ListBullet"/>
      </w:pPr>
      <w:r>
        <w:t>Every cheque/PDC has a complete lifecycle.</w:t>
      </w:r>
    </w:p>
    <w:p>
      <w:pPr>
        <w:pStyle w:val="ListBullet"/>
      </w:pPr>
      <w:r>
        <w:t>Cash Against Cheque/PDC is fully auditable.</w:t>
      </w:r>
    </w:p>
    <w:p>
      <w:pPr>
        <w:pStyle w:val="ListBullet"/>
      </w:pPr>
      <w:r>
        <w:t>Security deposit balances reconcile from receipt through final refund/adjustment.</w:t>
      </w:r>
    </w:p>
    <w:p>
      <w:pPr>
        <w:pStyle w:val="ListBullet"/>
      </w:pPr>
      <w:r>
        <w:t>Procurement-to-pay has full traceability.</w:t>
      </w:r>
    </w:p>
    <w:p>
      <w:pPr>
        <w:pStyle w:val="ListBullet"/>
      </w:pPr>
      <w:r>
        <w:t>Assets can be traced to procurement and accounting.</w:t>
      </w:r>
    </w:p>
    <w:p>
      <w:pPr>
        <w:pStyle w:val="ListBullet"/>
      </w:pPr>
      <w:r>
        <w:t>Bank/cash/PDC/deposit subledgers reconcile.</w:t>
      </w:r>
    </w:p>
    <w:p>
      <w:pPr>
        <w:pStyle w:val="ListBullet"/>
      </w:pPr>
      <w:r>
        <w:t>Posted transactions are immutable.</w:t>
      </w:r>
    </w:p>
    <w:p>
      <w:pPr>
        <w:pStyle w:val="ListBullet"/>
      </w:pPr>
      <w:r>
        <w:t>Approvals and segregation of duties are enforced.</w:t>
      </w:r>
    </w:p>
    <w:p>
      <w:pPr>
        <w:pStyle w:val="ListBullet"/>
      </w:pPr>
      <w:r>
        <w:t>Month-end close and period lock are operational.</w:t>
      </w:r>
    </w:p>
    <w:p>
      <w:pPr>
        <w:pStyle w:val="ListBullet"/>
      </w:pPr>
      <w:r>
        <w:t>All critical UAT scenarios pass.</w:t>
      </w:r>
    </w:p>
    <w:p>
      <w:pPr>
        <w:pStyle w:val="Heading1"/>
      </w:pPr>
      <w:r>
        <w:t>Appendix A — Example Cash Against Cheque Transaction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7"/>
              </w:rPr>
              <w:t>Object</w:t>
            </w:r>
          </w:p>
        </w:tc>
        <w:tc>
          <w:tcPr>
            <w:tcW w:type="dxa" w:w="2556"/>
            <w:vAlign w:val="center"/>
            <w:shd w:fill="D9EAF7"/>
          </w:tcPr>
          <w:p>
            <w:r/>
            <w:r>
              <w:rPr>
                <w:b/>
                <w:sz w:val="17"/>
              </w:rPr>
              <w:t>Reference</w:t>
            </w:r>
          </w:p>
        </w:tc>
        <w:tc>
          <w:tcPr>
            <w:tcW w:type="dxa" w:w="2556"/>
            <w:vAlign w:val="center"/>
            <w:shd w:fill="D9EAF7"/>
          </w:tcPr>
          <w:p>
            <w:r/>
            <w:r>
              <w:rPr>
                <w:b/>
                <w:sz w:val="17"/>
              </w:rPr>
              <w:t>Amount</w:t>
            </w:r>
          </w:p>
        </w:tc>
        <w:tc>
          <w:tcPr>
            <w:tcW w:type="dxa" w:w="2556"/>
            <w:vAlign w:val="center"/>
            <w:shd w:fill="D9EAF7"/>
          </w:tcPr>
          <w:p>
            <w:r/>
            <w:r>
              <w:rPr>
                <w:b/>
                <w:sz w:val="17"/>
              </w:rPr>
              <w:t>Status</w:t>
            </w:r>
          </w:p>
        </w:tc>
      </w:tr>
      <w:tr>
        <w:tc>
          <w:tcPr>
            <w:tcW w:type="dxa" w:w="2556"/>
            <w:vAlign w:val="center"/>
          </w:tcPr>
          <w:p>
            <w:r/>
            <w:r>
              <w:rPr>
                <w:b w:val="0"/>
                <w:sz w:val="17"/>
              </w:rPr>
              <w:t>Lease</w:t>
            </w:r>
          </w:p>
        </w:tc>
        <w:tc>
          <w:tcPr>
            <w:tcW w:type="dxa" w:w="2556"/>
            <w:vAlign w:val="center"/>
          </w:tcPr>
          <w:p>
            <w:r/>
            <w:r>
              <w:rPr>
                <w:b w:val="0"/>
                <w:sz w:val="17"/>
              </w:rPr>
              <w:t>LEASE-001</w:t>
            </w:r>
          </w:p>
        </w:tc>
        <w:tc>
          <w:tcPr>
            <w:tcW w:type="dxa" w:w="2556"/>
            <w:vAlign w:val="center"/>
          </w:tcPr>
          <w:p>
            <w:r/>
            <w:r>
              <w:rPr>
                <w:b w:val="0"/>
                <w:sz w:val="17"/>
              </w:rPr>
              <w:t>-</w:t>
            </w:r>
          </w:p>
        </w:tc>
        <w:tc>
          <w:tcPr>
            <w:tcW w:type="dxa" w:w="2556"/>
            <w:vAlign w:val="center"/>
          </w:tcPr>
          <w:p>
            <w:r/>
            <w:r>
              <w:rPr>
                <w:b w:val="0"/>
                <w:sz w:val="17"/>
              </w:rPr>
              <w:t>Active</w:t>
            </w:r>
          </w:p>
        </w:tc>
      </w:tr>
      <w:tr>
        <w:tc>
          <w:tcPr>
            <w:tcW w:type="dxa" w:w="2556"/>
            <w:vAlign w:val="center"/>
          </w:tcPr>
          <w:p>
            <w:r/>
            <w:r>
              <w:rPr>
                <w:b w:val="0"/>
                <w:sz w:val="17"/>
              </w:rPr>
              <w:t>Invoice</w:t>
            </w:r>
          </w:p>
        </w:tc>
        <w:tc>
          <w:tcPr>
            <w:tcW w:type="dxa" w:w="2556"/>
            <w:vAlign w:val="center"/>
          </w:tcPr>
          <w:p>
            <w:r/>
            <w:r>
              <w:rPr>
                <w:b w:val="0"/>
                <w:sz w:val="17"/>
              </w:rPr>
              <w:t>INV-2026-001</w:t>
            </w:r>
          </w:p>
        </w:tc>
        <w:tc>
          <w:tcPr>
            <w:tcW w:type="dxa" w:w="2556"/>
            <w:vAlign w:val="center"/>
          </w:tcPr>
          <w:p>
            <w:r/>
            <w:r>
              <w:rPr>
                <w:b w:val="0"/>
                <w:sz w:val="17"/>
              </w:rPr>
              <w:t>100,000</w:t>
            </w:r>
          </w:p>
        </w:tc>
        <w:tc>
          <w:tcPr>
            <w:tcW w:type="dxa" w:w="2556"/>
            <w:vAlign w:val="center"/>
          </w:tcPr>
          <w:p>
            <w:r/>
            <w:r>
              <w:rPr>
                <w:b w:val="0"/>
                <w:sz w:val="17"/>
              </w:rPr>
              <w:t>Paid</w:t>
            </w:r>
          </w:p>
        </w:tc>
      </w:tr>
      <w:tr>
        <w:tc>
          <w:tcPr>
            <w:tcW w:type="dxa" w:w="2556"/>
            <w:vAlign w:val="center"/>
          </w:tcPr>
          <w:p>
            <w:r/>
            <w:r>
              <w:rPr>
                <w:b w:val="0"/>
                <w:sz w:val="17"/>
              </w:rPr>
              <w:t>Original Cheque</w:t>
            </w:r>
          </w:p>
        </w:tc>
        <w:tc>
          <w:tcPr>
            <w:tcW w:type="dxa" w:w="2556"/>
            <w:vAlign w:val="center"/>
          </w:tcPr>
          <w:p>
            <w:r/>
            <w:r>
              <w:rPr>
                <w:b w:val="0"/>
                <w:sz w:val="17"/>
              </w:rPr>
              <w:t>CHQ-123456</w:t>
            </w:r>
          </w:p>
        </w:tc>
        <w:tc>
          <w:tcPr>
            <w:tcW w:type="dxa" w:w="2556"/>
            <w:vAlign w:val="center"/>
          </w:tcPr>
          <w:p>
            <w:r/>
            <w:r>
              <w:rPr>
                <w:b w:val="0"/>
                <w:sz w:val="17"/>
              </w:rPr>
              <w:t>100,000</w:t>
            </w:r>
          </w:p>
        </w:tc>
        <w:tc>
          <w:tcPr>
            <w:tcW w:type="dxa" w:w="2556"/>
            <w:vAlign w:val="center"/>
          </w:tcPr>
          <w:p>
            <w:r/>
            <w:r>
              <w:rPr>
                <w:b w:val="0"/>
                <w:sz w:val="17"/>
              </w:rPr>
              <w:t>Returned – Replaced</w:t>
            </w:r>
          </w:p>
        </w:tc>
      </w:tr>
      <w:tr>
        <w:tc>
          <w:tcPr>
            <w:tcW w:type="dxa" w:w="2556"/>
            <w:vAlign w:val="center"/>
          </w:tcPr>
          <w:p>
            <w:r/>
            <w:r>
              <w:rPr>
                <w:b w:val="0"/>
                <w:sz w:val="17"/>
              </w:rPr>
              <w:t>Replacement Receipt</w:t>
            </w:r>
          </w:p>
        </w:tc>
        <w:tc>
          <w:tcPr>
            <w:tcW w:type="dxa" w:w="2556"/>
            <w:vAlign w:val="center"/>
          </w:tcPr>
          <w:p>
            <w:r/>
            <w:r>
              <w:rPr>
                <w:b w:val="0"/>
                <w:sz w:val="17"/>
              </w:rPr>
              <w:t>RCT-CASH-00045</w:t>
            </w:r>
          </w:p>
        </w:tc>
        <w:tc>
          <w:tcPr>
            <w:tcW w:type="dxa" w:w="2556"/>
            <w:vAlign w:val="center"/>
          </w:tcPr>
          <w:p>
            <w:r/>
            <w:r>
              <w:rPr>
                <w:b w:val="0"/>
                <w:sz w:val="17"/>
              </w:rPr>
              <w:t>100,000</w:t>
            </w:r>
          </w:p>
        </w:tc>
        <w:tc>
          <w:tcPr>
            <w:tcW w:type="dxa" w:w="2556"/>
            <w:vAlign w:val="center"/>
          </w:tcPr>
          <w:p>
            <w:r/>
            <w:r>
              <w:rPr>
                <w:b w:val="0"/>
                <w:sz w:val="17"/>
              </w:rPr>
              <w:t>Posted &amp; Allocated</w:t>
            </w:r>
          </w:p>
        </w:tc>
      </w:tr>
      <w:tr>
        <w:tc>
          <w:tcPr>
            <w:tcW w:type="dxa" w:w="2556"/>
            <w:vAlign w:val="center"/>
          </w:tcPr>
          <w:p>
            <w:r/>
            <w:r>
              <w:rPr>
                <w:b w:val="0"/>
                <w:sz w:val="17"/>
              </w:rPr>
              <w:t>Payment Replacement</w:t>
            </w:r>
          </w:p>
        </w:tc>
        <w:tc>
          <w:tcPr>
            <w:tcW w:type="dxa" w:w="2556"/>
            <w:vAlign w:val="center"/>
          </w:tcPr>
          <w:p>
            <w:r/>
            <w:r>
              <w:rPr>
                <w:b w:val="0"/>
                <w:sz w:val="17"/>
              </w:rPr>
              <w:t>PR-00001</w:t>
            </w:r>
          </w:p>
        </w:tc>
        <w:tc>
          <w:tcPr>
            <w:tcW w:type="dxa" w:w="2556"/>
            <w:vAlign w:val="center"/>
          </w:tcPr>
          <w:p>
            <w:r/>
            <w:r>
              <w:rPr>
                <w:b w:val="0"/>
                <w:sz w:val="17"/>
              </w:rPr>
              <w:t>100,000</w:t>
            </w:r>
          </w:p>
        </w:tc>
        <w:tc>
          <w:tcPr>
            <w:tcW w:type="dxa" w:w="2556"/>
            <w:vAlign w:val="center"/>
          </w:tcPr>
          <w:p>
            <w:r/>
            <w:r>
              <w:rPr>
                <w:b w:val="0"/>
                <w:sz w:val="17"/>
              </w:rPr>
              <w:t>Completed</w:t>
            </w:r>
          </w:p>
        </w:tc>
      </w:tr>
      <w:tr>
        <w:tc>
          <w:tcPr>
            <w:tcW w:type="dxa" w:w="2556"/>
            <w:vAlign w:val="center"/>
          </w:tcPr>
          <w:p>
            <w:r/>
            <w:r>
              <w:rPr>
                <w:b w:val="0"/>
                <w:sz w:val="17"/>
              </w:rPr>
              <w:t>Tenant Ledger</w:t>
            </w:r>
          </w:p>
        </w:tc>
        <w:tc>
          <w:tcPr>
            <w:tcW w:type="dxa" w:w="2556"/>
            <w:vAlign w:val="center"/>
          </w:tcPr>
          <w:p>
            <w:r/>
            <w:r>
              <w:rPr>
                <w:b w:val="0"/>
                <w:sz w:val="17"/>
              </w:rPr>
              <w:t>TEN-001</w:t>
            </w:r>
          </w:p>
        </w:tc>
        <w:tc>
          <w:tcPr>
            <w:tcW w:type="dxa" w:w="2556"/>
            <w:vAlign w:val="center"/>
          </w:tcPr>
          <w:p>
            <w:r/>
            <w:r>
              <w:rPr>
                <w:b w:val="0"/>
                <w:sz w:val="17"/>
              </w:rPr>
              <w:t>0 Outstanding</w:t>
            </w:r>
          </w:p>
        </w:tc>
        <w:tc>
          <w:tcPr>
            <w:tcW w:type="dxa" w:w="2556"/>
            <w:vAlign w:val="center"/>
          </w:tcPr>
          <w:p>
            <w:r/>
            <w:r>
              <w:rPr>
                <w:b w:val="0"/>
                <w:sz w:val="17"/>
              </w:rPr>
              <w:t>Settled</w:t>
            </w:r>
          </w:p>
        </w:tc>
      </w:tr>
    </w:tbl>
    <w:p/>
    <w:p>
      <w:r>
        <w:t>Audit narrative: On the replacement date, the tenant's existing cheque was replaced by a cash payment. The system retained the original cheque record, marked it Returned/Cancelled according to physical disposition, created a separate cash receipt, allocated the cash to the invoice, updated the tenant ledger and generated the corresponding accounting/audit events.</w:t>
      </w:r>
    </w:p>
    <w:p>
      <w:pPr>
        <w:pStyle w:val="Heading1"/>
      </w:pPr>
      <w:r>
        <w:t>Appendix B — Example Check-Out Settlement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Component</w:t>
            </w:r>
          </w:p>
        </w:tc>
        <w:tc>
          <w:tcPr>
            <w:tcW w:type="dxa" w:w="5112"/>
            <w:vAlign w:val="center"/>
            <w:shd w:fill="D9EAF7"/>
          </w:tcPr>
          <w:p>
            <w:r/>
            <w:r>
              <w:rPr>
                <w:b/>
                <w:sz w:val="17"/>
              </w:rPr>
              <w:t>Amount</w:t>
            </w:r>
          </w:p>
        </w:tc>
      </w:tr>
      <w:tr>
        <w:tc>
          <w:tcPr>
            <w:tcW w:type="dxa" w:w="5112"/>
            <w:vAlign w:val="center"/>
          </w:tcPr>
          <w:p>
            <w:r/>
            <w:r>
              <w:rPr>
                <w:b w:val="0"/>
                <w:sz w:val="17"/>
              </w:rPr>
              <w:t>Security Deposit Received</w:t>
            </w:r>
          </w:p>
        </w:tc>
        <w:tc>
          <w:tcPr>
            <w:tcW w:type="dxa" w:w="5112"/>
            <w:vAlign w:val="center"/>
          </w:tcPr>
          <w:p>
            <w:r/>
            <w:r>
              <w:rPr>
                <w:b w:val="0"/>
                <w:sz w:val="17"/>
              </w:rPr>
              <w:t>500,000</w:t>
            </w:r>
          </w:p>
        </w:tc>
      </w:tr>
      <w:tr>
        <w:tc>
          <w:tcPr>
            <w:tcW w:type="dxa" w:w="5112"/>
            <w:vAlign w:val="center"/>
          </w:tcPr>
          <w:p>
            <w:r/>
            <w:r>
              <w:rPr>
                <w:b w:val="0"/>
                <w:sz w:val="17"/>
              </w:rPr>
              <w:t>Outstanding Rent</w:t>
            </w:r>
          </w:p>
        </w:tc>
        <w:tc>
          <w:tcPr>
            <w:tcW w:type="dxa" w:w="5112"/>
            <w:vAlign w:val="center"/>
          </w:tcPr>
          <w:p>
            <w:r/>
            <w:r>
              <w:rPr>
                <w:b w:val="0"/>
                <w:sz w:val="17"/>
              </w:rPr>
              <w:t>(100,000)</w:t>
            </w:r>
          </w:p>
        </w:tc>
      </w:tr>
      <w:tr>
        <w:tc>
          <w:tcPr>
            <w:tcW w:type="dxa" w:w="5112"/>
            <w:vAlign w:val="center"/>
          </w:tcPr>
          <w:p>
            <w:r/>
            <w:r>
              <w:rPr>
                <w:b w:val="0"/>
                <w:sz w:val="17"/>
              </w:rPr>
              <w:t>Approved Damage Charges</w:t>
            </w:r>
          </w:p>
        </w:tc>
        <w:tc>
          <w:tcPr>
            <w:tcW w:type="dxa" w:w="5112"/>
            <w:vAlign w:val="center"/>
          </w:tcPr>
          <w:p>
            <w:r/>
            <w:r>
              <w:rPr>
                <w:b w:val="0"/>
                <w:sz w:val="17"/>
              </w:rPr>
              <w:t>(50,000)</w:t>
            </w:r>
          </w:p>
        </w:tc>
      </w:tr>
      <w:tr>
        <w:tc>
          <w:tcPr>
            <w:tcW w:type="dxa" w:w="5112"/>
            <w:vAlign w:val="center"/>
          </w:tcPr>
          <w:p>
            <w:r/>
            <w:r>
              <w:rPr>
                <w:b w:val="0"/>
                <w:sz w:val="17"/>
              </w:rPr>
              <w:t>Utility Charges</w:t>
            </w:r>
          </w:p>
        </w:tc>
        <w:tc>
          <w:tcPr>
            <w:tcW w:type="dxa" w:w="5112"/>
            <w:vAlign w:val="center"/>
          </w:tcPr>
          <w:p>
            <w:r/>
            <w:r>
              <w:rPr>
                <w:b w:val="0"/>
                <w:sz w:val="17"/>
              </w:rPr>
              <w:t>(20,000)</w:t>
            </w:r>
          </w:p>
        </w:tc>
      </w:tr>
      <w:tr>
        <w:tc>
          <w:tcPr>
            <w:tcW w:type="dxa" w:w="5112"/>
            <w:vAlign w:val="center"/>
          </w:tcPr>
          <w:p>
            <w:r/>
            <w:r>
              <w:rPr>
                <w:b w:val="0"/>
                <w:sz w:val="17"/>
              </w:rPr>
              <w:t>Other Approved Deductions</w:t>
            </w:r>
          </w:p>
        </w:tc>
        <w:tc>
          <w:tcPr>
            <w:tcW w:type="dxa" w:w="5112"/>
            <w:vAlign w:val="center"/>
          </w:tcPr>
          <w:p>
            <w:r/>
            <w:r>
              <w:rPr>
                <w:b w:val="0"/>
                <w:sz w:val="17"/>
              </w:rPr>
              <w:t>(10,000)</w:t>
            </w:r>
          </w:p>
        </w:tc>
      </w:tr>
      <w:tr>
        <w:tc>
          <w:tcPr>
            <w:tcW w:type="dxa" w:w="5112"/>
            <w:vAlign w:val="center"/>
          </w:tcPr>
          <w:p>
            <w:r/>
            <w:r>
              <w:rPr>
                <w:b w:val="0"/>
                <w:sz w:val="17"/>
              </w:rPr>
              <w:t>Refundable Balance</w:t>
            </w:r>
          </w:p>
        </w:tc>
        <w:tc>
          <w:tcPr>
            <w:tcW w:type="dxa" w:w="5112"/>
            <w:vAlign w:val="center"/>
          </w:tcPr>
          <w:p>
            <w:r/>
            <w:r>
              <w:rPr>
                <w:b w:val="0"/>
                <w:sz w:val="17"/>
              </w:rPr>
              <w:t>320,000</w:t>
            </w:r>
          </w:p>
        </w:tc>
      </w:tr>
    </w:tbl>
    <w:p/>
    <w:p>
      <w:r>
        <w:t>The above is an illustrative calculation only. Actual accounting and tax treatment must follow the applicable lease terms and accounting policy.</w:t>
      </w:r>
    </w:p>
    <w:p>
      <w:pPr>
        <w:pStyle w:val="Heading1"/>
      </w:pPr>
      <w:r>
        <w:t>Appendix C — Finance Module Screen Inventory</w:t>
      </w:r>
    </w:p>
    <w:p>
      <w:pPr>
        <w:pStyle w:val="ListBullet"/>
      </w:pPr>
      <w:r>
        <w:t>Finance Dashboard</w:t>
      </w:r>
    </w:p>
    <w:p>
      <w:pPr>
        <w:pStyle w:val="ListBullet"/>
      </w:pPr>
      <w:r>
        <w:t>Customer/Tenant Financial Profile</w:t>
      </w:r>
    </w:p>
    <w:p>
      <w:pPr>
        <w:pStyle w:val="ListBullet"/>
      </w:pPr>
      <w:r>
        <w:t>Lease Billing Schedule</w:t>
      </w:r>
    </w:p>
    <w:p>
      <w:pPr>
        <w:pStyle w:val="ListBullet"/>
      </w:pPr>
      <w:r>
        <w:t>Billing Run</w:t>
      </w:r>
    </w:p>
    <w:p>
      <w:pPr>
        <w:pStyle w:val="ListBullet"/>
      </w:pPr>
      <w:r>
        <w:t>Invoice List</w:t>
      </w:r>
    </w:p>
    <w:p>
      <w:pPr>
        <w:pStyle w:val="ListBullet"/>
      </w:pPr>
      <w:r>
        <w:t>Invoice View</w:t>
      </w:r>
    </w:p>
    <w:p>
      <w:pPr>
        <w:pStyle w:val="ListBullet"/>
      </w:pPr>
      <w:r>
        <w:t>Credit Note</w:t>
      </w:r>
    </w:p>
    <w:p>
      <w:pPr>
        <w:pStyle w:val="ListBullet"/>
      </w:pPr>
      <w:r>
        <w:t>Debit Note</w:t>
      </w:r>
    </w:p>
    <w:p>
      <w:pPr>
        <w:pStyle w:val="ListBullet"/>
      </w:pPr>
      <w:r>
        <w:t>Receipt Entry</w:t>
      </w:r>
    </w:p>
    <w:p>
      <w:pPr>
        <w:pStyle w:val="ListBullet"/>
      </w:pPr>
      <w:r>
        <w:t>Receipt List</w:t>
      </w:r>
    </w:p>
    <w:p>
      <w:pPr>
        <w:pStyle w:val="ListBullet"/>
      </w:pPr>
      <w:r>
        <w:t>Payment Allocation</w:t>
      </w:r>
    </w:p>
    <w:p>
      <w:pPr>
        <w:pStyle w:val="ListBullet"/>
      </w:pPr>
      <w:r>
        <w:t>Unallocated Receipts</w:t>
      </w:r>
    </w:p>
    <w:p>
      <w:pPr>
        <w:pStyle w:val="ListBullet"/>
      </w:pPr>
      <w:r>
        <w:t>Cashier Till</w:t>
      </w:r>
    </w:p>
    <w:p>
      <w:pPr>
        <w:pStyle w:val="ListBullet"/>
      </w:pPr>
      <w:r>
        <w:t>Cash Reconciliation</w:t>
      </w:r>
    </w:p>
    <w:p>
      <w:pPr>
        <w:pStyle w:val="ListBullet"/>
      </w:pPr>
      <w:r>
        <w:t>Cheque Register</w:t>
      </w:r>
    </w:p>
    <w:p>
      <w:pPr>
        <w:pStyle w:val="ListBullet"/>
      </w:pPr>
      <w:r>
        <w:t>PDC Register</w:t>
      </w:r>
    </w:p>
    <w:p>
      <w:pPr>
        <w:pStyle w:val="ListBullet"/>
      </w:pPr>
      <w:r>
        <w:t>PDC Presentation</w:t>
      </w:r>
    </w:p>
    <w:p>
      <w:pPr>
        <w:pStyle w:val="ListBullet"/>
      </w:pPr>
      <w:r>
        <w:t>PDC Bounce/Return</w:t>
      </w:r>
    </w:p>
    <w:p>
      <w:pPr>
        <w:pStyle w:val="ListBullet"/>
      </w:pPr>
      <w:r>
        <w:t>Payment Replacement</w:t>
      </w:r>
    </w:p>
    <w:p>
      <w:pPr>
        <w:pStyle w:val="ListBullet"/>
      </w:pPr>
      <w:r>
        <w:t>Cash Against Cheque/PDC</w:t>
      </w:r>
    </w:p>
    <w:p>
      <w:pPr>
        <w:pStyle w:val="ListBullet"/>
      </w:pPr>
      <w:r>
        <w:t>Security Deposit Register</w:t>
      </w:r>
    </w:p>
    <w:p>
      <w:pPr>
        <w:pStyle w:val="ListBullet"/>
      </w:pPr>
      <w:r>
        <w:t>Security Deposit Adjustment</w:t>
      </w:r>
    </w:p>
    <w:p>
      <w:pPr>
        <w:pStyle w:val="ListBullet"/>
      </w:pPr>
      <w:r>
        <w:t>Final Settlement</w:t>
      </w:r>
    </w:p>
    <w:p>
      <w:pPr>
        <w:pStyle w:val="ListBullet"/>
      </w:pPr>
      <w:r>
        <w:t>Refund Request</w:t>
      </w:r>
    </w:p>
    <w:p>
      <w:pPr>
        <w:pStyle w:val="ListBullet"/>
      </w:pPr>
      <w:r>
        <w:t>Vendor Master</w:t>
      </w:r>
    </w:p>
    <w:p>
      <w:pPr>
        <w:pStyle w:val="ListBullet"/>
      </w:pPr>
      <w:r>
        <w:t>PR</w:t>
      </w:r>
    </w:p>
    <w:p>
      <w:pPr>
        <w:pStyle w:val="ListBullet"/>
      </w:pPr>
      <w:r>
        <w:t>RFQ</w:t>
      </w:r>
    </w:p>
    <w:p>
      <w:pPr>
        <w:pStyle w:val="ListBullet"/>
      </w:pPr>
      <w:r>
        <w:t>Quotation Comparison</w:t>
      </w:r>
    </w:p>
    <w:p>
      <w:pPr>
        <w:pStyle w:val="ListBullet"/>
      </w:pPr>
      <w:r>
        <w:t>PO</w:t>
      </w:r>
    </w:p>
    <w:p>
      <w:pPr>
        <w:pStyle w:val="ListBullet"/>
      </w:pPr>
      <w:r>
        <w:t>GRN</w:t>
      </w:r>
    </w:p>
    <w:p>
      <w:pPr>
        <w:pStyle w:val="ListBullet"/>
      </w:pPr>
      <w:r>
        <w:t>Vendor Invoice</w:t>
      </w:r>
    </w:p>
    <w:p>
      <w:pPr>
        <w:pStyle w:val="ListBullet"/>
      </w:pPr>
      <w:r>
        <w:t>AP Payment</w:t>
      </w:r>
    </w:p>
    <w:p>
      <w:pPr>
        <w:pStyle w:val="ListBullet"/>
      </w:pPr>
      <w:r>
        <w:t>Vendor Ledger</w:t>
      </w:r>
    </w:p>
    <w:p>
      <w:pPr>
        <w:pStyle w:val="ListBullet"/>
      </w:pPr>
      <w:r>
        <w:t>Asset Register</w:t>
      </w:r>
    </w:p>
    <w:p>
      <w:pPr>
        <w:pStyle w:val="ListBullet"/>
      </w:pPr>
      <w:r>
        <w:t>Asset Capitalization</w:t>
      </w:r>
    </w:p>
    <w:p>
      <w:pPr>
        <w:pStyle w:val="ListBullet"/>
      </w:pPr>
      <w:r>
        <w:t>CWIP</w:t>
      </w:r>
    </w:p>
    <w:p>
      <w:pPr>
        <w:pStyle w:val="ListBullet"/>
      </w:pPr>
      <w:r>
        <w:t>Depreciation</w:t>
      </w:r>
    </w:p>
    <w:p>
      <w:pPr>
        <w:pStyle w:val="ListBullet"/>
      </w:pPr>
      <w:r>
        <w:t>Asset Transfer</w:t>
      </w:r>
    </w:p>
    <w:p>
      <w:pPr>
        <w:pStyle w:val="ListBullet"/>
      </w:pPr>
      <w:r>
        <w:t>Asset Disposal</w:t>
      </w:r>
    </w:p>
    <w:p>
      <w:pPr>
        <w:pStyle w:val="ListBullet"/>
      </w:pPr>
      <w:r>
        <w:t>Bank Reconciliation</w:t>
      </w:r>
    </w:p>
    <w:p>
      <w:pPr>
        <w:pStyle w:val="ListBullet"/>
      </w:pPr>
      <w:r>
        <w:t>General Ledger</w:t>
      </w:r>
    </w:p>
    <w:p>
      <w:pPr>
        <w:pStyle w:val="ListBullet"/>
      </w:pPr>
      <w:r>
        <w:t>Trial Balance</w:t>
      </w:r>
    </w:p>
    <w:p>
      <w:pPr>
        <w:pStyle w:val="ListBullet"/>
      </w:pPr>
      <w:r>
        <w:t>Period Close</w:t>
      </w:r>
    </w:p>
    <w:p>
      <w:pPr>
        <w:pStyle w:val="ListBullet"/>
      </w:pPr>
      <w:r>
        <w:t>Exception Dashboard</w:t>
      </w:r>
    </w:p>
    <w:p>
      <w:pPr>
        <w:pStyle w:val="ListBullet"/>
      </w:pPr>
      <w:r>
        <w:t>Audit Log</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Property Management System — Finance Module | Detailed Functional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