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3470" w14:textId="77777777" w:rsidR="00DE4EC6" w:rsidRDefault="00000000">
      <w:pPr>
        <w:spacing w:after="0"/>
        <w:ind w:left="0" w:right="0" w:firstLine="0"/>
        <w:jc w:val="center"/>
      </w:pPr>
      <w:r>
        <w:rPr>
          <w:b/>
          <w:sz w:val="29"/>
        </w:rPr>
        <w:t>MANASVI SAXENA</w:t>
      </w:r>
    </w:p>
    <w:p w14:paraId="31C55A8B" w14:textId="57659ABA" w:rsidR="00DE4EC6" w:rsidRDefault="00000000">
      <w:pPr>
        <w:tabs>
          <w:tab w:val="center" w:pos="2398"/>
          <w:tab w:val="center" w:pos="3592"/>
          <w:tab w:val="center" w:pos="4810"/>
          <w:tab w:val="center" w:pos="7352"/>
        </w:tabs>
        <w:spacing w:after="283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6513D9">
        <w:rPr>
          <w:rFonts w:ascii="Calibri" w:eastAsia="Calibri" w:hAnsi="Calibri" w:cs="Calibri"/>
          <w:sz w:val="22"/>
        </w:rPr>
        <w:t xml:space="preserve"> </w:t>
      </w:r>
      <w:hyperlink r:id="rId5" w:history="1">
        <w:r w:rsidRPr="003178F6">
          <w:rPr>
            <w:rStyle w:val="Hyperlink"/>
          </w:rPr>
          <w:t>msaxena2@illin</w:t>
        </w:r>
        <w:r w:rsidRPr="003178F6">
          <w:rPr>
            <w:rStyle w:val="Hyperlink"/>
          </w:rPr>
          <w:t>o</w:t>
        </w:r>
        <w:r w:rsidRPr="003178F6">
          <w:rPr>
            <w:rStyle w:val="Hyperlink"/>
          </w:rPr>
          <w:t>is.edu</w:t>
        </w:r>
      </w:hyperlink>
      <w:r>
        <w:tab/>
      </w:r>
      <w:r w:rsidR="006513D9">
        <w:t xml:space="preserve">   </w:t>
      </w:r>
      <w:r>
        <w:t>•</w:t>
      </w:r>
      <w:r>
        <w:tab/>
      </w:r>
      <w:r w:rsidR="006513D9">
        <w:t xml:space="preserve">          </w:t>
      </w:r>
      <w:r>
        <w:t>+1 (571) · 442 · 1509</w:t>
      </w:r>
      <w:r>
        <w:tab/>
      </w:r>
      <w:r w:rsidR="006513D9">
        <w:t xml:space="preserve">            </w:t>
      </w:r>
      <w:r>
        <w:t xml:space="preserve">• </w:t>
      </w:r>
      <w:r w:rsidR="006513D9">
        <w:t xml:space="preserve">     </w:t>
      </w:r>
      <w:hyperlink r:id="rId6" w:history="1">
        <w:r w:rsidRPr="003178F6">
          <w:rPr>
            <w:rStyle w:val="Hyperlink"/>
            <w:rFonts w:ascii="Calibri" w:eastAsia="Calibri" w:hAnsi="Calibri" w:cs="Calibri"/>
          </w:rPr>
          <w:t>www.github.com/msaxena2</w:t>
        </w:r>
      </w:hyperlink>
    </w:p>
    <w:p w14:paraId="7B2F66A1" w14:textId="77777777" w:rsidR="00DE4EC6" w:rsidRDefault="00000000">
      <w:pPr>
        <w:pStyle w:val="Heading1"/>
      </w:pPr>
      <w:r>
        <w:t>SUMMARY</w:t>
      </w:r>
    </w:p>
    <w:p w14:paraId="6481210D" w14:textId="77777777" w:rsidR="00DE4EC6" w:rsidRDefault="00000000">
      <w:pPr>
        <w:spacing w:after="124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1FA2F9" wp14:editId="77BBF9E1">
                <wp:extent cx="6492241" cy="5055"/>
                <wp:effectExtent l="0" t="0" r="0" b="0"/>
                <wp:docPr id="3155" name="Group 3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1" cy="5055"/>
                          <a:chOff x="0" y="0"/>
                          <a:chExt cx="6492241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492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1">
                                <a:moveTo>
                                  <a:pt x="0" y="0"/>
                                </a:moveTo>
                                <a:lnTo>
                                  <a:pt x="649224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5" style="width:511.2pt;height:0.398pt;mso-position-horizontal-relative:char;mso-position-vertical-relative:line" coordsize="64922,50">
                <v:shape id="Shape 17" style="position:absolute;width:64922;height:0;left:0;top:0;" coordsize="6492241,0" path="m0,0l649224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8DDE596" w14:textId="7AF02693" w:rsidR="00DE4EC6" w:rsidRDefault="00000000">
      <w:pPr>
        <w:spacing w:after="226"/>
        <w:ind w:left="299" w:right="0" w:firstLine="0"/>
      </w:pPr>
      <w:r>
        <w:t>Research scientist and entrepreneur with a Ph.D. in Computer Science and extensive experience developing AI</w:t>
      </w:r>
      <w:r w:rsidR="006A61C7">
        <w:t>-</w:t>
      </w:r>
      <w:r>
        <w:t>enabled software systems with formal-methods-based correctness guarantees. Demonstrated success in translating academic research into production-scale applications, including hands-on experience with Amazon’s S3 Automated Reasoning Group.</w:t>
      </w:r>
    </w:p>
    <w:p w14:paraId="03BD7A9F" w14:textId="77777777" w:rsidR="00DE4EC6" w:rsidRDefault="00000000">
      <w:pPr>
        <w:pStyle w:val="Heading1"/>
      </w:pPr>
      <w:r>
        <w:t>EDUCATION</w:t>
      </w:r>
    </w:p>
    <w:p w14:paraId="1715D20C" w14:textId="77777777" w:rsidR="00DE4EC6" w:rsidRDefault="00000000">
      <w:pPr>
        <w:spacing w:after="124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6E1B43" wp14:editId="781889D1">
                <wp:extent cx="6492241" cy="5055"/>
                <wp:effectExtent l="0" t="0" r="0" b="0"/>
                <wp:docPr id="3156" name="Group 3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1" cy="5055"/>
                          <a:chOff x="0" y="0"/>
                          <a:chExt cx="6492241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492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1">
                                <a:moveTo>
                                  <a:pt x="0" y="0"/>
                                </a:moveTo>
                                <a:lnTo>
                                  <a:pt x="649224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6" style="width:511.2pt;height:0.398pt;mso-position-horizontal-relative:char;mso-position-vertical-relative:line" coordsize="64922,50">
                <v:shape id="Shape 23" style="position:absolute;width:64922;height:0;left:0;top:0;" coordsize="6492241,0" path="m0,0l649224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DAA3D55" w14:textId="339D2DEE" w:rsidR="006513D9" w:rsidRDefault="006513D9" w:rsidP="006513D9">
      <w:pPr>
        <w:spacing w:after="0"/>
        <w:ind w:left="0" w:right="0" w:firstLine="0"/>
        <w:jc w:val="left"/>
      </w:pPr>
      <w:r>
        <w:rPr>
          <w:b/>
        </w:rPr>
        <w:t>Ph.D. Computer Science, University of Illinois Urbana-Champaign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178F6">
        <w:rPr>
          <w:b/>
        </w:rPr>
        <w:t xml:space="preserve">               </w:t>
      </w:r>
      <w:r>
        <w:t>Dec 2024</w:t>
      </w:r>
    </w:p>
    <w:p w14:paraId="76FFC423" w14:textId="77777777" w:rsidR="006513D9" w:rsidRDefault="006513D9" w:rsidP="006513D9">
      <w:pPr>
        <w:numPr>
          <w:ilvl w:val="0"/>
          <w:numId w:val="8"/>
        </w:numPr>
        <w:spacing w:after="39"/>
        <w:ind w:right="0" w:hanging="199"/>
        <w:jc w:val="left"/>
      </w:pPr>
      <w:r>
        <w:t>Advisor - Prof. Grigore Ro</w:t>
      </w:r>
      <w:r>
        <w:rPr>
          <w:rStyle w:val="q-box"/>
        </w:rPr>
        <w:t>ş</w:t>
      </w:r>
      <w:r>
        <w:t>u</w:t>
      </w:r>
    </w:p>
    <w:p w14:paraId="4D145FE3" w14:textId="77777777" w:rsidR="006513D9" w:rsidRDefault="006513D9" w:rsidP="006513D9">
      <w:pPr>
        <w:numPr>
          <w:ilvl w:val="0"/>
          <w:numId w:val="8"/>
        </w:numPr>
        <w:spacing w:after="0"/>
        <w:ind w:right="0" w:hanging="199"/>
        <w:jc w:val="left"/>
      </w:pPr>
      <w:r>
        <w:t>Thesis - A Semantics-First Approach to Safe Guidelines-Based Clinical Decision Support</w:t>
      </w:r>
    </w:p>
    <w:p w14:paraId="65D20933" w14:textId="77777777" w:rsidR="006513D9" w:rsidRDefault="006513D9" w:rsidP="006513D9">
      <w:pPr>
        <w:spacing w:after="0"/>
        <w:ind w:left="0" w:right="0" w:firstLine="0"/>
        <w:rPr>
          <w:b/>
        </w:rPr>
      </w:pPr>
    </w:p>
    <w:p w14:paraId="478A616A" w14:textId="260A2F61" w:rsidR="006513D9" w:rsidRDefault="006513D9" w:rsidP="006513D9">
      <w:pPr>
        <w:spacing w:after="0"/>
        <w:ind w:right="0"/>
      </w:pPr>
      <w:r>
        <w:rPr>
          <w:b/>
        </w:rPr>
        <w:t>M.S. Computer Science, University of Illinois Urbana-Champaign</w:t>
      </w:r>
      <w:r w:rsidRPr="006513D9">
        <w:t xml:space="preserve"> </w:t>
      </w:r>
      <w:r>
        <w:tab/>
      </w:r>
      <w:r>
        <w:tab/>
      </w:r>
      <w:r>
        <w:tab/>
      </w:r>
      <w:r>
        <w:tab/>
      </w:r>
      <w:r w:rsidR="003178F6">
        <w:t xml:space="preserve">               </w:t>
      </w:r>
      <w:r>
        <w:t>May 2018</w:t>
      </w:r>
    </w:p>
    <w:p w14:paraId="73899608" w14:textId="4D22B519" w:rsidR="00DE4EC6" w:rsidRDefault="00000000" w:rsidP="006513D9">
      <w:pPr>
        <w:spacing w:after="0"/>
        <w:ind w:right="0"/>
      </w:pPr>
      <w:r>
        <w:t xml:space="preserve">• </w:t>
      </w:r>
      <w:r w:rsidR="006513D9">
        <w:t xml:space="preserve">  </w:t>
      </w:r>
      <w:r>
        <w:t>Relevant Coursework - Formal Methods of Software Development, Runtime Verification, Logic in Computer Science,</w:t>
      </w:r>
    </w:p>
    <w:p w14:paraId="004DA6D9" w14:textId="66229C78" w:rsidR="00DE4EC6" w:rsidRDefault="006513D9" w:rsidP="006513D9">
      <w:pPr>
        <w:spacing w:after="228"/>
        <w:ind w:right="0"/>
      </w:pPr>
      <w:r>
        <w:t xml:space="preserve">     </w:t>
      </w:r>
      <w:r w:rsidR="00000000">
        <w:t>Computer and Cryptocurrency Security</w:t>
      </w:r>
    </w:p>
    <w:p w14:paraId="3E068290" w14:textId="272D9E84" w:rsidR="00DE4EC6" w:rsidRDefault="00000000" w:rsidP="003178F6">
      <w:r w:rsidRPr="003178F6">
        <w:rPr>
          <w:b/>
          <w:bCs/>
        </w:rPr>
        <w:t>B.S. Computer Science, University of Illinois Urbana-Champaign</w:t>
      </w:r>
      <w:r>
        <w:tab/>
      </w:r>
      <w:r w:rsidR="003178F6">
        <w:tab/>
      </w:r>
      <w:r w:rsidR="003178F6">
        <w:tab/>
      </w:r>
      <w:r w:rsidR="003178F6">
        <w:tab/>
        <w:t xml:space="preserve">               </w:t>
      </w:r>
      <w:r>
        <w:t>May 2015</w:t>
      </w:r>
    </w:p>
    <w:p w14:paraId="1ACB9CD7" w14:textId="373F7887" w:rsidR="00DE4EC6" w:rsidRDefault="00000000" w:rsidP="003178F6">
      <w:pPr>
        <w:spacing w:after="325"/>
        <w:ind w:right="0"/>
        <w:jc w:val="left"/>
      </w:pPr>
      <w:r>
        <w:t xml:space="preserve">• </w:t>
      </w:r>
      <w:r w:rsidR="003178F6">
        <w:t xml:space="preserve">  </w:t>
      </w:r>
      <w:r>
        <w:t>Relevant Coursework - Programming Languages and Compilers, Fundamental Algorithms, Theory of Computation,</w:t>
      </w:r>
      <w:r w:rsidR="006513D9">
        <w:t xml:space="preserve"> </w:t>
      </w:r>
      <w:r>
        <w:t>Computer Networking, Artificial Intelligence</w:t>
      </w:r>
    </w:p>
    <w:p w14:paraId="104CB3C2" w14:textId="77777777" w:rsidR="00DE4EC6" w:rsidRDefault="00000000">
      <w:pPr>
        <w:pStyle w:val="Heading1"/>
      </w:pPr>
      <w:r>
        <w:t>EXPERIENCE</w:t>
      </w:r>
    </w:p>
    <w:p w14:paraId="6998D02C" w14:textId="77777777" w:rsidR="00DE4EC6" w:rsidRDefault="00000000">
      <w:pPr>
        <w:spacing w:after="124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6C04C5" wp14:editId="2AFFE9E3">
                <wp:extent cx="6492241" cy="5055"/>
                <wp:effectExtent l="0" t="0" r="0" b="0"/>
                <wp:docPr id="3157" name="Group 3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1" cy="5055"/>
                          <a:chOff x="0" y="0"/>
                          <a:chExt cx="6492241" cy="505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492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1">
                                <a:moveTo>
                                  <a:pt x="0" y="0"/>
                                </a:moveTo>
                                <a:lnTo>
                                  <a:pt x="649224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7" style="width:511.2pt;height:0.398pt;mso-position-horizontal-relative:char;mso-position-vertical-relative:line" coordsize="64922,50">
                <v:shape id="Shape 41" style="position:absolute;width:64922;height:0;left:0;top:0;" coordsize="6492241,0" path="m0,0l649224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67718C1" w14:textId="1DAA4571" w:rsidR="00DE4EC6" w:rsidRDefault="00000000">
      <w:pPr>
        <w:pStyle w:val="Heading1"/>
        <w:tabs>
          <w:tab w:val="center" w:pos="1712"/>
          <w:tab w:val="right" w:pos="10224"/>
        </w:tabs>
        <w:ind w:left="0" w:firstLine="0"/>
      </w:pPr>
      <w:proofErr w:type="spellStart"/>
      <w:r>
        <w:t>Satyax</w:t>
      </w:r>
      <w:proofErr w:type="spellEnd"/>
      <w:r>
        <w:t xml:space="preserve"> Inc., Urbana, Illinois</w:t>
      </w:r>
      <w:r>
        <w:tab/>
      </w:r>
      <w:r>
        <w:rPr>
          <w:b w:val="0"/>
        </w:rPr>
        <w:t>January 2025 – Present</w:t>
      </w:r>
    </w:p>
    <w:p w14:paraId="41FD65C0" w14:textId="2AA03054" w:rsidR="00DE4EC6" w:rsidRDefault="00000000">
      <w:pPr>
        <w:pStyle w:val="Heading2"/>
        <w:tabs>
          <w:tab w:val="center" w:pos="1018"/>
          <w:tab w:val="right" w:pos="10224"/>
        </w:tabs>
        <w:ind w:left="0" w:firstLine="0"/>
      </w:pPr>
      <w:r>
        <w:t>Founder &amp; CEO</w:t>
      </w:r>
      <w:r>
        <w:tab/>
        <w:t>Urbana, IL</w:t>
      </w:r>
    </w:p>
    <w:p w14:paraId="31355516" w14:textId="57106283" w:rsidR="00DE4EC6" w:rsidRDefault="00000000">
      <w:pPr>
        <w:numPr>
          <w:ilvl w:val="0"/>
          <w:numId w:val="1"/>
        </w:numPr>
        <w:spacing w:after="41" w:line="247" w:lineRule="auto"/>
        <w:ind w:right="0" w:hanging="199"/>
      </w:pPr>
      <w:r>
        <w:t>Building a platform for trustworthy advanced clinical decision support that integrates intelligence with formal</w:t>
      </w:r>
      <w:r w:rsidR="006A61C7">
        <w:t>-</w:t>
      </w:r>
      <w:r>
        <w:t>methods-based mathematical safety guarantees. The software assists with acute conditions such as sepsis, representing the first formally verified comprehensive clinical decision support system with mathematical proofs of correctness.</w:t>
      </w:r>
    </w:p>
    <w:p w14:paraId="660DFAC4" w14:textId="77777777" w:rsidR="00DE4EC6" w:rsidRDefault="00000000">
      <w:pPr>
        <w:numPr>
          <w:ilvl w:val="0"/>
          <w:numId w:val="1"/>
        </w:numPr>
        <w:ind w:right="0" w:hanging="199"/>
      </w:pPr>
      <w:r>
        <w:t>Translating doctoral research on a formal-semantics-driven approach to encoding medical knowledge in a computable yet clinician-comprehensible form, enabling the development of intelligent yet safe clinical decision support systems that foster greater clinician confidence through transparency, addressing concerns of safety and opaqueness associated with black-box approaches.</w:t>
      </w:r>
    </w:p>
    <w:p w14:paraId="415A1FDF" w14:textId="77777777" w:rsidR="00DE4EC6" w:rsidRDefault="00000000">
      <w:pPr>
        <w:numPr>
          <w:ilvl w:val="0"/>
          <w:numId w:val="1"/>
        </w:numPr>
        <w:ind w:right="0" w:hanging="199"/>
      </w:pPr>
      <w:r>
        <w:t>Leveraging classical machine learning (ML), large language models (LLMs), and retrieval-augmented generation (RAG) to enhance contextual relevance, accuracy, and trust while ensuring compliance with HIPAA and best practices for managing Personally Identifiable Information (PII) and Protected Health Information (PHI).</w:t>
      </w:r>
    </w:p>
    <w:p w14:paraId="398592B7" w14:textId="77777777" w:rsidR="00DE4EC6" w:rsidRDefault="00000000">
      <w:pPr>
        <w:numPr>
          <w:ilvl w:val="0"/>
          <w:numId w:val="1"/>
        </w:numPr>
        <w:spacing w:after="229"/>
        <w:ind w:right="0" w:hanging="199"/>
      </w:pPr>
      <w:r>
        <w:t>Utilizes containerized (Docker/Kubernetes) and cloud-native architecture integrated with the OpenAI SDK, enabling secure and scalable interoperability with EHR systems.</w:t>
      </w:r>
    </w:p>
    <w:p w14:paraId="545A551D" w14:textId="2836BD7E" w:rsidR="00DE4EC6" w:rsidRDefault="00000000">
      <w:pPr>
        <w:pStyle w:val="Heading1"/>
        <w:tabs>
          <w:tab w:val="center" w:pos="3502"/>
          <w:tab w:val="right" w:pos="10224"/>
        </w:tabs>
        <w:ind w:left="0" w:firstLine="0"/>
      </w:pPr>
      <w:r>
        <w:t>S3 Automated Reasoning Group, Amazon Web Services (AWS)</w:t>
      </w:r>
      <w:r>
        <w:tab/>
      </w:r>
      <w:r>
        <w:rPr>
          <w:b w:val="0"/>
        </w:rPr>
        <w:t>Summer 2021 &amp; 2020</w:t>
      </w:r>
    </w:p>
    <w:p w14:paraId="28802330" w14:textId="77777777" w:rsidR="00DE4EC6" w:rsidRDefault="00000000" w:rsidP="006A61C7">
      <w:pPr>
        <w:pStyle w:val="Heading2"/>
        <w:ind w:left="0" w:firstLine="0"/>
      </w:pPr>
      <w:r>
        <w:t>Applied Scientist</w:t>
      </w:r>
    </w:p>
    <w:p w14:paraId="56D2A042" w14:textId="511CC218" w:rsidR="00DE4EC6" w:rsidRDefault="00000000">
      <w:pPr>
        <w:numPr>
          <w:ilvl w:val="0"/>
          <w:numId w:val="2"/>
        </w:numPr>
        <w:ind w:right="0" w:hanging="199"/>
      </w:pPr>
      <w:r>
        <w:t>Developed techniques and tooling to evaluate the compliance of highly concurrent, distributed code against properties expressed as RV-Monitor specifications (</w:t>
      </w:r>
      <w:hyperlink r:id="rId7" w:history="1">
        <w:r w:rsidRPr="003178F6">
          <w:rPr>
            <w:rStyle w:val="Hyperlink"/>
            <w:rFonts w:ascii="Calibri" w:eastAsia="Calibri" w:hAnsi="Calibri" w:cs="Calibri"/>
          </w:rPr>
          <w:t>https://github.com/runtimeverification/rv-monitor</w:t>
        </w:r>
      </w:hyperlink>
      <w:r>
        <w:t>) using the existing test suite.</w:t>
      </w:r>
    </w:p>
    <w:p w14:paraId="695AEA2D" w14:textId="77777777" w:rsidR="00DE4EC6" w:rsidRDefault="00000000">
      <w:pPr>
        <w:numPr>
          <w:ilvl w:val="0"/>
          <w:numId w:val="2"/>
        </w:numPr>
        <w:ind w:right="0" w:hanging="199"/>
      </w:pPr>
      <w:r>
        <w:t>Optimized RV-Monitor, an academic runtime verification tool, to handle millions of lines of code and efficiently express properties relevant to concurrent systems, such as read-after-write consistency and serializability, enabling analysis at the scale of massively parallel and distributed systems like S3.</w:t>
      </w:r>
    </w:p>
    <w:p w14:paraId="5FD6B742" w14:textId="77777777" w:rsidR="00DE4EC6" w:rsidRDefault="00000000">
      <w:pPr>
        <w:numPr>
          <w:ilvl w:val="0"/>
          <w:numId w:val="2"/>
        </w:numPr>
        <w:spacing w:after="229"/>
        <w:ind w:right="0" w:hanging="199"/>
      </w:pPr>
      <w:r>
        <w:t>Built DevOps workflows to verify conformance of S3’s codebase with RV-Monitor specifications and prevent complex, cross-cutting bugs from reaching production.</w:t>
      </w:r>
    </w:p>
    <w:p w14:paraId="4B4142EE" w14:textId="2C76F091" w:rsidR="00DE4EC6" w:rsidRDefault="00000000">
      <w:pPr>
        <w:pStyle w:val="Heading1"/>
        <w:tabs>
          <w:tab w:val="center" w:pos="2779"/>
          <w:tab w:val="right" w:pos="10224"/>
        </w:tabs>
        <w:ind w:left="0" w:firstLine="0"/>
      </w:pPr>
      <w:r>
        <w:lastRenderedPageBreak/>
        <w:t>Formal Systems Laboratory, University of Illinois</w:t>
      </w:r>
      <w:r>
        <w:tab/>
      </w:r>
      <w:r>
        <w:rPr>
          <w:b w:val="0"/>
        </w:rPr>
        <w:t>May 2016 – December 2024</w:t>
      </w:r>
    </w:p>
    <w:p w14:paraId="21B18A24" w14:textId="7EDC7654" w:rsidR="00DE4EC6" w:rsidRDefault="00000000">
      <w:pPr>
        <w:pStyle w:val="Heading2"/>
        <w:tabs>
          <w:tab w:val="center" w:pos="1114"/>
          <w:tab w:val="right" w:pos="10224"/>
        </w:tabs>
        <w:ind w:left="0" w:firstLine="0"/>
      </w:pPr>
      <w:r>
        <w:t>Research Assistant</w:t>
      </w:r>
      <w:r>
        <w:tab/>
        <w:t>Urbana, IL</w:t>
      </w:r>
    </w:p>
    <w:p w14:paraId="330D4D36" w14:textId="1B61FC64" w:rsidR="00DE4EC6" w:rsidRDefault="00000000">
      <w:pPr>
        <w:numPr>
          <w:ilvl w:val="0"/>
          <w:numId w:val="3"/>
        </w:numPr>
        <w:ind w:right="0" w:hanging="199"/>
      </w:pPr>
      <w:r>
        <w:t>Developed the MediK Framework, a DSL for encoding medical guidelines using state machines with strong correctness guarantees (</w:t>
      </w:r>
      <w:hyperlink r:id="rId8" w:history="1">
        <w:r w:rsidRPr="003178F6">
          <w:rPr>
            <w:rStyle w:val="Hyperlink"/>
            <w:rFonts w:ascii="Calibri" w:eastAsia="Calibri" w:hAnsi="Calibri" w:cs="Calibri"/>
          </w:rPr>
          <w:t>https://github.com/medik-framework</w:t>
        </w:r>
      </w:hyperlink>
      <w:r>
        <w:t>).</w:t>
      </w:r>
    </w:p>
    <w:p w14:paraId="2057EB0F" w14:textId="77777777" w:rsidR="00DE4EC6" w:rsidRDefault="00000000">
      <w:pPr>
        <w:numPr>
          <w:ilvl w:val="0"/>
          <w:numId w:val="3"/>
        </w:numPr>
        <w:ind w:right="0" w:hanging="199"/>
      </w:pPr>
      <w:r>
        <w:t>Maintained RV-Monitor, a language-independent monitoring framework that supports rich formalisms for expressing properties.</w:t>
      </w:r>
    </w:p>
    <w:p w14:paraId="67E15B24" w14:textId="6E65B97E" w:rsidR="00DE4EC6" w:rsidRDefault="00000000">
      <w:pPr>
        <w:numPr>
          <w:ilvl w:val="0"/>
          <w:numId w:val="3"/>
        </w:numPr>
        <w:ind w:right="0" w:hanging="199"/>
      </w:pPr>
      <w:r>
        <w:t>Contributed to KEVM, formalizing the semantics of the Ethereum Virtual Machine (EVM) in the K Framework (</w:t>
      </w:r>
      <w:hyperlink r:id="rId9" w:history="1">
        <w:r w:rsidR="003178F6" w:rsidRPr="00C83438">
          <w:rPr>
            <w:rStyle w:val="Hyperlink"/>
            <w:rFonts w:ascii="Calibri" w:eastAsia="Calibri" w:hAnsi="Calibri" w:cs="Calibri"/>
          </w:rPr>
          <w:t>http://github.com/runtimeverification/evm-semantics</w:t>
        </w:r>
      </w:hyperlink>
      <w:r>
        <w:t>).</w:t>
      </w:r>
    </w:p>
    <w:p w14:paraId="4FB2EA05" w14:textId="77777777" w:rsidR="003178F6" w:rsidRDefault="003178F6" w:rsidP="003178F6">
      <w:pPr>
        <w:ind w:right="0"/>
      </w:pPr>
    </w:p>
    <w:p w14:paraId="5C1927A7" w14:textId="6088ADE7" w:rsidR="003178F6" w:rsidRDefault="003178F6" w:rsidP="003178F6">
      <w:pPr>
        <w:pStyle w:val="Heading1"/>
      </w:pPr>
      <w:r>
        <w:t>Runtime Verification Inc., Urbana, Illinois</w:t>
      </w:r>
      <w:r w:rsidRPr="003178F6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3178F6">
        <w:rPr>
          <w:b w:val="0"/>
          <w:bCs/>
        </w:rPr>
        <w:tab/>
        <w:t xml:space="preserve">          </w:t>
      </w:r>
      <w:r w:rsidRPr="003178F6">
        <w:rPr>
          <w:b w:val="0"/>
          <w:bCs/>
        </w:rPr>
        <w:t>July 2015 – May 2016</w:t>
      </w:r>
    </w:p>
    <w:p w14:paraId="6CDA3120" w14:textId="687BC17E" w:rsidR="003178F6" w:rsidRDefault="003178F6" w:rsidP="003178F6">
      <w:pPr>
        <w:pStyle w:val="Heading2"/>
        <w:ind w:left="0" w:firstLine="0"/>
      </w:pPr>
      <w:r>
        <w:t>Formal Verification Engineer</w:t>
      </w:r>
      <w:r w:rsidRPr="003178F6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</w:t>
      </w:r>
      <w:r>
        <w:t>Urbana, IL</w:t>
      </w:r>
    </w:p>
    <w:p w14:paraId="67086E97" w14:textId="77777777" w:rsidR="00DE4EC6" w:rsidRDefault="00000000">
      <w:pPr>
        <w:numPr>
          <w:ilvl w:val="0"/>
          <w:numId w:val="3"/>
        </w:numPr>
        <w:ind w:right="0" w:hanging="199"/>
      </w:pPr>
      <w:r>
        <w:t>Worked on a team developing a dynamic analysis tool for finding undefined behavior in C programs, using formal semantics of C.</w:t>
      </w:r>
    </w:p>
    <w:p w14:paraId="498782FA" w14:textId="77777777" w:rsidR="00DE4EC6" w:rsidRDefault="00000000">
      <w:pPr>
        <w:numPr>
          <w:ilvl w:val="0"/>
          <w:numId w:val="3"/>
        </w:numPr>
        <w:spacing w:after="315"/>
        <w:ind w:right="0" w:hanging="199"/>
      </w:pPr>
      <w:r>
        <w:t xml:space="preserve">Worked on improving tool’s </w:t>
      </w:r>
      <w:proofErr w:type="gramStart"/>
      <w:r>
        <w:t>performance, and</w:t>
      </w:r>
      <w:proofErr w:type="gramEnd"/>
      <w:r>
        <w:t xml:space="preserve"> evaluated its applications on large codebases.</w:t>
      </w:r>
    </w:p>
    <w:p w14:paraId="6EB88EC7" w14:textId="77777777" w:rsidR="00DE4EC6" w:rsidRDefault="00000000">
      <w:pPr>
        <w:pStyle w:val="Heading1"/>
      </w:pPr>
      <w:r>
        <w:t>PROJECTS</w:t>
      </w:r>
    </w:p>
    <w:p w14:paraId="394A5FF4" w14:textId="77777777" w:rsidR="00DE4EC6" w:rsidRDefault="00000000">
      <w:pPr>
        <w:spacing w:after="124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BC67A8" wp14:editId="74E168BA">
                <wp:extent cx="6492241" cy="5055"/>
                <wp:effectExtent l="0" t="0" r="0" b="0"/>
                <wp:docPr id="2964" name="Group 2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1" cy="5055"/>
                          <a:chOff x="0" y="0"/>
                          <a:chExt cx="6492241" cy="5055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6492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1">
                                <a:moveTo>
                                  <a:pt x="0" y="0"/>
                                </a:moveTo>
                                <a:lnTo>
                                  <a:pt x="649224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4" style="width:511.2pt;height:0.398pt;mso-position-horizontal-relative:char;mso-position-vertical-relative:line" coordsize="64922,50">
                <v:shape id="Shape 111" style="position:absolute;width:64922;height:0;left:0;top:0;" coordsize="6492241,0" path="m0,0l649224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54FF0A0" w14:textId="77777777" w:rsidR="00DE4EC6" w:rsidRDefault="00000000" w:rsidP="006A61C7">
      <w:pPr>
        <w:pStyle w:val="Heading1"/>
        <w:spacing w:after="80"/>
      </w:pPr>
      <w:r>
        <w:t>The MediK Framework – Trustworthy Intelligent Decision Support</w:t>
      </w:r>
    </w:p>
    <w:p w14:paraId="16CF13ED" w14:textId="77777777" w:rsidR="00DE4EC6" w:rsidRDefault="00000000">
      <w:pPr>
        <w:numPr>
          <w:ilvl w:val="0"/>
          <w:numId w:val="4"/>
        </w:numPr>
        <w:ind w:right="0" w:hanging="199"/>
      </w:pPr>
      <w:r>
        <w:rPr>
          <w:i/>
        </w:rPr>
        <w:t xml:space="preserve">Domain-Specific Language </w:t>
      </w:r>
      <w:r>
        <w:t>for encoding medical guidelines as verifiable state machines.</w:t>
      </w:r>
    </w:p>
    <w:p w14:paraId="213C30DC" w14:textId="77777777" w:rsidR="00DE4EC6" w:rsidRDefault="00000000">
      <w:pPr>
        <w:numPr>
          <w:ilvl w:val="0"/>
          <w:numId w:val="4"/>
        </w:numPr>
        <w:ind w:right="0" w:hanging="199"/>
      </w:pPr>
      <w:r>
        <w:rPr>
          <w:i/>
        </w:rPr>
        <w:t xml:space="preserve">AI-enabled: </w:t>
      </w:r>
      <w:r>
        <w:t>Uses classical ML and GenAI to improve accuracy and contextual relevance of rendered support using accumulated patient data.</w:t>
      </w:r>
    </w:p>
    <w:p w14:paraId="1D2B1F85" w14:textId="77777777" w:rsidR="00DE4EC6" w:rsidRDefault="00000000">
      <w:pPr>
        <w:numPr>
          <w:ilvl w:val="0"/>
          <w:numId w:val="4"/>
        </w:numPr>
        <w:ind w:right="0" w:hanging="199"/>
      </w:pPr>
      <w:r>
        <w:rPr>
          <w:i/>
        </w:rPr>
        <w:t xml:space="preserve">Safety guarantees: </w:t>
      </w:r>
      <w:r>
        <w:t>Provides mathematical proofs of correctness while maintaining clinical interpretability; uses RAG to constrain outputs within peer-reviewed guidelines to ensure safety.</w:t>
      </w:r>
    </w:p>
    <w:p w14:paraId="1A65029E" w14:textId="77777777" w:rsidR="00DE4EC6" w:rsidRDefault="00000000">
      <w:pPr>
        <w:numPr>
          <w:ilvl w:val="0"/>
          <w:numId w:val="4"/>
        </w:numPr>
        <w:ind w:right="0" w:hanging="199"/>
      </w:pPr>
      <w:r>
        <w:rPr>
          <w:i/>
        </w:rPr>
        <w:t xml:space="preserve">Comprehensive DevOps: </w:t>
      </w:r>
      <w:r>
        <w:t>Containerized Docker-based setup atop Amazon EKS and SageMaker-managed AI models.</w:t>
      </w:r>
    </w:p>
    <w:p w14:paraId="30221DF3" w14:textId="6BB5AD2E" w:rsidR="00DE4EC6" w:rsidRDefault="00000000">
      <w:pPr>
        <w:numPr>
          <w:ilvl w:val="0"/>
          <w:numId w:val="4"/>
        </w:numPr>
        <w:spacing w:after="196" w:line="265" w:lineRule="auto"/>
        <w:ind w:right="0" w:hanging="199"/>
      </w:pPr>
      <w:r>
        <w:rPr>
          <w:i/>
        </w:rPr>
        <w:t xml:space="preserve">Repository: </w:t>
      </w:r>
      <w:hyperlink r:id="rId10" w:history="1">
        <w:r w:rsidRPr="003178F6">
          <w:rPr>
            <w:rStyle w:val="Hyperlink"/>
            <w:rFonts w:ascii="Calibri" w:eastAsia="Calibri" w:hAnsi="Calibri" w:cs="Calibri"/>
          </w:rPr>
          <w:t>https://github.com/medik-framework</w:t>
        </w:r>
      </w:hyperlink>
    </w:p>
    <w:p w14:paraId="27E3AFBF" w14:textId="77777777" w:rsidR="00DE4EC6" w:rsidRDefault="00000000" w:rsidP="006A61C7">
      <w:pPr>
        <w:pStyle w:val="Heading1"/>
        <w:spacing w:after="80"/>
      </w:pPr>
      <w:r>
        <w:t>RV-Monitor</w:t>
      </w:r>
    </w:p>
    <w:p w14:paraId="64D9FC44" w14:textId="77777777" w:rsidR="00DE4EC6" w:rsidRDefault="00000000">
      <w:pPr>
        <w:numPr>
          <w:ilvl w:val="0"/>
          <w:numId w:val="5"/>
        </w:numPr>
        <w:ind w:right="0" w:hanging="199"/>
        <w:jc w:val="left"/>
      </w:pPr>
      <w:r>
        <w:rPr>
          <w:i/>
        </w:rPr>
        <w:t xml:space="preserve">Core team member </w:t>
      </w:r>
      <w:r>
        <w:t>maintaining language-agnostic monitoring framework.</w:t>
      </w:r>
    </w:p>
    <w:p w14:paraId="19AF9A4B" w14:textId="77777777" w:rsidR="00DE4EC6" w:rsidRDefault="00000000">
      <w:pPr>
        <w:numPr>
          <w:ilvl w:val="0"/>
          <w:numId w:val="5"/>
        </w:numPr>
        <w:spacing w:after="53"/>
        <w:ind w:right="0" w:hanging="199"/>
        <w:jc w:val="left"/>
      </w:pPr>
      <w:r>
        <w:rPr>
          <w:i/>
        </w:rPr>
        <w:t xml:space="preserve">Optimized for enterprise-scale systems </w:t>
      </w:r>
      <w:r>
        <w:t xml:space="preserve">with </w:t>
      </w:r>
      <w:r>
        <w:rPr>
          <w:i/>
        </w:rPr>
        <w:t xml:space="preserve">rich formalisms </w:t>
      </w:r>
      <w:r>
        <w:t>for expressing complex properties.</w:t>
      </w:r>
    </w:p>
    <w:p w14:paraId="00BEDDB5" w14:textId="6B9FEE1A" w:rsidR="00DE4EC6" w:rsidRDefault="00000000">
      <w:pPr>
        <w:numPr>
          <w:ilvl w:val="0"/>
          <w:numId w:val="5"/>
        </w:numPr>
        <w:spacing w:after="196" w:line="265" w:lineRule="auto"/>
        <w:ind w:right="0" w:hanging="199"/>
        <w:jc w:val="left"/>
      </w:pPr>
      <w:r>
        <w:rPr>
          <w:i/>
        </w:rPr>
        <w:t xml:space="preserve">Repository: </w:t>
      </w:r>
      <w:hyperlink r:id="rId11" w:history="1">
        <w:r w:rsidRPr="003178F6">
          <w:rPr>
            <w:rStyle w:val="Hyperlink"/>
            <w:rFonts w:ascii="Calibri" w:eastAsia="Calibri" w:hAnsi="Calibri" w:cs="Calibri"/>
          </w:rPr>
          <w:t>https://github.com/runtimeverification/rv-monitor</w:t>
        </w:r>
      </w:hyperlink>
    </w:p>
    <w:p w14:paraId="354C0D8B" w14:textId="77777777" w:rsidR="00DE4EC6" w:rsidRDefault="00000000" w:rsidP="006A61C7">
      <w:pPr>
        <w:pStyle w:val="Heading1"/>
        <w:spacing w:after="80"/>
      </w:pPr>
      <w:r>
        <w:t>KEVM - Semantics of the EVM in K</w:t>
      </w:r>
    </w:p>
    <w:p w14:paraId="41B06E74" w14:textId="77777777" w:rsidR="00DE4EC6" w:rsidRDefault="00000000">
      <w:pPr>
        <w:numPr>
          <w:ilvl w:val="0"/>
          <w:numId w:val="6"/>
        </w:numPr>
        <w:ind w:right="0" w:hanging="199"/>
      </w:pPr>
      <w:r>
        <w:rPr>
          <w:i/>
        </w:rPr>
        <w:t xml:space="preserve">Formalization </w:t>
      </w:r>
      <w:r>
        <w:t>of the Ethereum Virtual Machine (EVM) in the K Framework. Contributed to the semantics of the Ethereum ABI, as an extension to the original semantics.</w:t>
      </w:r>
    </w:p>
    <w:p w14:paraId="288A3F22" w14:textId="77777777" w:rsidR="00DE4EC6" w:rsidRDefault="00000000">
      <w:pPr>
        <w:numPr>
          <w:ilvl w:val="0"/>
          <w:numId w:val="6"/>
        </w:numPr>
        <w:spacing w:after="53"/>
        <w:ind w:right="0" w:hanging="199"/>
      </w:pPr>
      <w:r>
        <w:rPr>
          <w:i/>
        </w:rPr>
        <w:t xml:space="preserve">Enables formal analysis </w:t>
      </w:r>
      <w:r>
        <w:t>of smart contracts with high degree of automation.</w:t>
      </w:r>
    </w:p>
    <w:p w14:paraId="5AA4B532" w14:textId="7A68758E" w:rsidR="00DE4EC6" w:rsidRDefault="00000000">
      <w:pPr>
        <w:numPr>
          <w:ilvl w:val="0"/>
          <w:numId w:val="6"/>
        </w:numPr>
        <w:spacing w:after="297" w:line="265" w:lineRule="auto"/>
        <w:ind w:right="0" w:hanging="199"/>
      </w:pPr>
      <w:r>
        <w:rPr>
          <w:i/>
        </w:rPr>
        <w:t xml:space="preserve">Repository: </w:t>
      </w:r>
      <w:hyperlink r:id="rId12" w:history="1">
        <w:r w:rsidRPr="003178F6">
          <w:rPr>
            <w:rStyle w:val="Hyperlink"/>
            <w:rFonts w:ascii="Calibri" w:eastAsia="Calibri" w:hAnsi="Calibri" w:cs="Calibri"/>
          </w:rPr>
          <w:t>https://github.com/runtimeverification/evm-semantics</w:t>
        </w:r>
      </w:hyperlink>
    </w:p>
    <w:p w14:paraId="7BC821B1" w14:textId="77777777" w:rsidR="00DE4EC6" w:rsidRDefault="00000000">
      <w:pPr>
        <w:pStyle w:val="Heading1"/>
      </w:pPr>
      <w:r>
        <w:t>CORE COMPETENCIES</w:t>
      </w:r>
    </w:p>
    <w:p w14:paraId="47C17E08" w14:textId="77777777" w:rsidR="00DE4EC6" w:rsidRDefault="00000000">
      <w:pPr>
        <w:spacing w:after="153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7B9977" wp14:editId="4EBB214D">
                <wp:extent cx="6492241" cy="5055"/>
                <wp:effectExtent l="0" t="0" r="0" b="0"/>
                <wp:docPr id="2965" name="Group 2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1" cy="5055"/>
                          <a:chOff x="0" y="0"/>
                          <a:chExt cx="6492241" cy="5055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6492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1">
                                <a:moveTo>
                                  <a:pt x="0" y="0"/>
                                </a:moveTo>
                                <a:lnTo>
                                  <a:pt x="649224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5" style="width:511.2pt;height:0.398pt;mso-position-horizontal-relative:char;mso-position-vertical-relative:line" coordsize="64922,50">
                <v:shape id="Shape 154" style="position:absolute;width:64922;height:0;left:0;top:0;" coordsize="6492241,0" path="m0,0l649224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083" w:type="dxa"/>
        <w:tblInd w:w="299" w:type="dxa"/>
        <w:tblLook w:val="04A0" w:firstRow="1" w:lastRow="0" w:firstColumn="1" w:lastColumn="0" w:noHBand="0" w:noVBand="1"/>
      </w:tblPr>
      <w:tblGrid>
        <w:gridCol w:w="2903"/>
        <w:gridCol w:w="6180"/>
      </w:tblGrid>
      <w:tr w:rsidR="00DE4EC6" w14:paraId="6A41B651" w14:textId="77777777">
        <w:trPr>
          <w:trHeight w:val="208"/>
        </w:trPr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</w:tcPr>
          <w:p w14:paraId="650CE6F9" w14:textId="77777777" w:rsidR="00DE4EC6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Automated Reasoning:</w:t>
            </w:r>
          </w:p>
        </w:tc>
        <w:tc>
          <w:tcPr>
            <w:tcW w:w="6180" w:type="dxa"/>
            <w:tcBorders>
              <w:top w:val="nil"/>
              <w:left w:val="nil"/>
              <w:bottom w:val="nil"/>
              <w:right w:val="nil"/>
            </w:tcBorders>
          </w:tcPr>
          <w:p w14:paraId="3B05D824" w14:textId="77777777" w:rsidR="00DE4EC6" w:rsidRDefault="00000000">
            <w:pPr>
              <w:spacing w:after="0"/>
              <w:ind w:left="0" w:right="0" w:firstLine="0"/>
            </w:pPr>
            <w:r>
              <w:t>Formal Semantics, Static and Dynamic Analysis, Runtime Monitoring</w:t>
            </w:r>
          </w:p>
        </w:tc>
      </w:tr>
      <w:tr w:rsidR="00DE4EC6" w14:paraId="6DABE4A4" w14:textId="77777777">
        <w:trPr>
          <w:trHeight w:val="239"/>
        </w:trPr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</w:tcPr>
          <w:p w14:paraId="75FC2813" w14:textId="77777777" w:rsidR="00DE4EC6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Safety-critical Software:</w:t>
            </w:r>
          </w:p>
        </w:tc>
        <w:tc>
          <w:tcPr>
            <w:tcW w:w="6180" w:type="dxa"/>
            <w:tcBorders>
              <w:top w:val="nil"/>
              <w:left w:val="nil"/>
              <w:bottom w:val="nil"/>
              <w:right w:val="nil"/>
            </w:tcBorders>
          </w:tcPr>
          <w:p w14:paraId="659A5B42" w14:textId="77777777" w:rsidR="00DE4EC6" w:rsidRDefault="00000000">
            <w:pPr>
              <w:spacing w:after="0"/>
              <w:ind w:left="0" w:right="0" w:firstLine="0"/>
            </w:pPr>
            <w:r>
              <w:t>Trustworthy AI-enabled Systems, Clinician-validated Decision Support</w:t>
            </w:r>
          </w:p>
        </w:tc>
      </w:tr>
      <w:tr w:rsidR="00DE4EC6" w14:paraId="679A243C" w14:textId="77777777">
        <w:trPr>
          <w:trHeight w:val="239"/>
        </w:trPr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</w:tcPr>
          <w:p w14:paraId="766F5678" w14:textId="77777777" w:rsidR="00DE4EC6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AI Frameworks:</w:t>
            </w:r>
          </w:p>
        </w:tc>
        <w:tc>
          <w:tcPr>
            <w:tcW w:w="6180" w:type="dxa"/>
            <w:tcBorders>
              <w:top w:val="nil"/>
              <w:left w:val="nil"/>
              <w:bottom w:val="nil"/>
              <w:right w:val="nil"/>
            </w:tcBorders>
          </w:tcPr>
          <w:p w14:paraId="28553334" w14:textId="77777777" w:rsidR="00DE4EC6" w:rsidRDefault="00000000">
            <w:pPr>
              <w:spacing w:after="0"/>
              <w:ind w:left="0" w:right="0" w:firstLine="0"/>
              <w:jc w:val="left"/>
            </w:pPr>
            <w:r>
              <w:t>OpenAI SDK, AWS Bedrock, SageMaker</w:t>
            </w:r>
          </w:p>
        </w:tc>
      </w:tr>
      <w:tr w:rsidR="00DE4EC6" w14:paraId="53ABD9FA" w14:textId="77777777">
        <w:trPr>
          <w:trHeight w:val="239"/>
        </w:trPr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</w:tcPr>
          <w:p w14:paraId="1F6D038A" w14:textId="77777777" w:rsidR="00DE4EC6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Programming:</w:t>
            </w:r>
          </w:p>
        </w:tc>
        <w:tc>
          <w:tcPr>
            <w:tcW w:w="6180" w:type="dxa"/>
            <w:tcBorders>
              <w:top w:val="nil"/>
              <w:left w:val="nil"/>
              <w:bottom w:val="nil"/>
              <w:right w:val="nil"/>
            </w:tcBorders>
          </w:tcPr>
          <w:p w14:paraId="342D94A2" w14:textId="77777777" w:rsidR="00DE4EC6" w:rsidRDefault="00000000">
            <w:pPr>
              <w:spacing w:after="0"/>
              <w:ind w:left="0" w:right="0" w:firstLine="0"/>
              <w:jc w:val="left"/>
            </w:pPr>
            <w:r>
              <w:t>Java, Haskell, K Framework, Scala, Python, C</w:t>
            </w:r>
          </w:p>
        </w:tc>
      </w:tr>
      <w:tr w:rsidR="00DE4EC6" w14:paraId="35752E11" w14:textId="77777777">
        <w:trPr>
          <w:trHeight w:val="208"/>
        </w:trPr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</w:tcPr>
          <w:p w14:paraId="02D61E78" w14:textId="77777777" w:rsidR="00DE4EC6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DevOps:</w:t>
            </w:r>
          </w:p>
        </w:tc>
        <w:tc>
          <w:tcPr>
            <w:tcW w:w="6180" w:type="dxa"/>
            <w:tcBorders>
              <w:top w:val="nil"/>
              <w:left w:val="nil"/>
              <w:bottom w:val="nil"/>
              <w:right w:val="nil"/>
            </w:tcBorders>
          </w:tcPr>
          <w:p w14:paraId="73756D54" w14:textId="77777777" w:rsidR="00DE4EC6" w:rsidRDefault="00000000">
            <w:pPr>
              <w:spacing w:after="0"/>
              <w:ind w:left="0" w:right="0" w:firstLine="0"/>
              <w:jc w:val="left"/>
            </w:pPr>
            <w:r>
              <w:t>Docker, AWS, EKS</w:t>
            </w:r>
          </w:p>
          <w:p w14:paraId="6B5BA27B" w14:textId="77777777" w:rsidR="006A61C7" w:rsidRDefault="006A61C7">
            <w:pPr>
              <w:spacing w:after="0"/>
              <w:ind w:left="0" w:right="0" w:firstLine="0"/>
              <w:jc w:val="left"/>
            </w:pPr>
          </w:p>
        </w:tc>
      </w:tr>
    </w:tbl>
    <w:p w14:paraId="6B750370" w14:textId="77777777" w:rsidR="00DE4EC6" w:rsidRDefault="00000000">
      <w:pPr>
        <w:pStyle w:val="Heading1"/>
      </w:pPr>
      <w:r>
        <w:t>PUBLICATIONS</w:t>
      </w:r>
    </w:p>
    <w:p w14:paraId="0311C18C" w14:textId="77777777" w:rsidR="00DE4EC6" w:rsidRDefault="00000000">
      <w:pPr>
        <w:spacing w:after="125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F97437" wp14:editId="2BEC5BBE">
                <wp:extent cx="6492241" cy="5055"/>
                <wp:effectExtent l="0" t="0" r="0" b="0"/>
                <wp:docPr id="2966" name="Group 2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1" cy="5055"/>
                          <a:chOff x="0" y="0"/>
                          <a:chExt cx="6492241" cy="5055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492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1">
                                <a:moveTo>
                                  <a:pt x="0" y="0"/>
                                </a:moveTo>
                                <a:lnTo>
                                  <a:pt x="649224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6" style="width:511.2pt;height:0.398pt;mso-position-horizontal-relative:char;mso-position-vertical-relative:line" coordsize="64922,50">
                <v:shape id="Shape 166" style="position:absolute;width:64922;height:0;left:0;top:0;" coordsize="6492241,0" path="m0,0l649224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B3AD3E0" w14:textId="77777777" w:rsidR="00DE4EC6" w:rsidRDefault="00000000">
      <w:pPr>
        <w:numPr>
          <w:ilvl w:val="0"/>
          <w:numId w:val="7"/>
        </w:numPr>
        <w:ind w:right="0" w:hanging="199"/>
      </w:pPr>
      <w:r>
        <w:t xml:space="preserve">Manasvi Saxena. </w:t>
      </w:r>
      <w:r>
        <w:rPr>
          <w:i/>
        </w:rPr>
        <w:t>A semantics-first approach to safe guidelines-based clinical decision support</w:t>
      </w:r>
      <w:r>
        <w:t xml:space="preserve">. PhD thesis, University of Illinois Urbana-Champaign, December 2024. Available at </w:t>
      </w:r>
      <w:r>
        <w:rPr>
          <w:rFonts w:ascii="Calibri" w:eastAsia="Calibri" w:hAnsi="Calibri" w:cs="Calibri"/>
        </w:rPr>
        <w:t>https://hdl.handle.net/2142/127206</w:t>
      </w:r>
    </w:p>
    <w:p w14:paraId="7ADF252C" w14:textId="77777777" w:rsidR="00DE4EC6" w:rsidRDefault="00000000">
      <w:pPr>
        <w:numPr>
          <w:ilvl w:val="0"/>
          <w:numId w:val="7"/>
        </w:numPr>
        <w:ind w:right="0" w:hanging="199"/>
      </w:pPr>
      <w:r>
        <w:t xml:space="preserve">Manasvi Saxena, Shuang Song, and Lui Sha. MediK: Towards Safe Guideline-based Clinical Decision Support. In </w:t>
      </w:r>
      <w:r>
        <w:rPr>
          <w:i/>
        </w:rPr>
        <w:t>2023 Formal Methods in Computer-Aided Design (FMCAD)</w:t>
      </w:r>
      <w:r>
        <w:t>, pages 306–317. IEEE, 2023</w:t>
      </w:r>
    </w:p>
    <w:p w14:paraId="5DA1EFEF" w14:textId="77777777" w:rsidR="00DE4EC6" w:rsidRDefault="00000000">
      <w:pPr>
        <w:numPr>
          <w:ilvl w:val="0"/>
          <w:numId w:val="7"/>
        </w:numPr>
        <w:ind w:right="0" w:hanging="199"/>
      </w:pPr>
      <w:r>
        <w:lastRenderedPageBreak/>
        <w:t xml:space="preserve">Everett Hildenbrandt, Manasvi Saxena, Nishant Rodrigues, </w:t>
      </w:r>
      <w:proofErr w:type="spellStart"/>
      <w:r>
        <w:t>Xiaoran</w:t>
      </w:r>
      <w:proofErr w:type="spellEnd"/>
      <w:r>
        <w:t xml:space="preserve"> Zhu, Philip Daian, Dwight Guth, Brandon Moore, </w:t>
      </w:r>
      <w:proofErr w:type="spellStart"/>
      <w:r>
        <w:t>Daejun</w:t>
      </w:r>
      <w:proofErr w:type="spellEnd"/>
      <w:r>
        <w:t xml:space="preserve"> Park, Yi Zhang, Andrei Stefanescu, et al. KEVM: A complete formal semantics of the Ethereum Virtual Machine. In </w:t>
      </w:r>
      <w:r>
        <w:rPr>
          <w:i/>
        </w:rPr>
        <w:t>2018 IEEE 31st Computer Security Foundations Symposium (CSF)</w:t>
      </w:r>
      <w:r>
        <w:t>, pages 204–217. IEEE, 2018</w:t>
      </w:r>
    </w:p>
    <w:p w14:paraId="287E93B2" w14:textId="77777777" w:rsidR="00DE4EC6" w:rsidRDefault="00000000">
      <w:pPr>
        <w:numPr>
          <w:ilvl w:val="0"/>
          <w:numId w:val="7"/>
        </w:numPr>
        <w:ind w:right="0" w:hanging="199"/>
      </w:pPr>
      <w:r>
        <w:t xml:space="preserve">Dwight Guth, Chris Hathhorn, Manasvi Saxena, and Grigore Rosu. </w:t>
      </w:r>
      <w:proofErr w:type="spellStart"/>
      <w:r>
        <w:t>Rv</w:t>
      </w:r>
      <w:proofErr w:type="spellEnd"/>
      <w:r>
        <w:t xml:space="preserve">-match: Practical semantics-based program analysis. In </w:t>
      </w:r>
      <w:r>
        <w:rPr>
          <w:i/>
        </w:rPr>
        <w:t>Computer Aided Verification - 28th International Conference, CAV 2016, Toronto, ON, Canada, July 17-23, 2016, Proceedings, Part I</w:t>
      </w:r>
      <w:r>
        <w:t xml:space="preserve">, volume 9779 of </w:t>
      </w:r>
      <w:r>
        <w:rPr>
          <w:i/>
        </w:rPr>
        <w:t>LNCS</w:t>
      </w:r>
      <w:r>
        <w:t>, pages 447–453. Springer, July 2016</w:t>
      </w:r>
    </w:p>
    <w:p w14:paraId="1AF4CE69" w14:textId="77777777" w:rsidR="00DE4EC6" w:rsidRDefault="00000000">
      <w:pPr>
        <w:numPr>
          <w:ilvl w:val="0"/>
          <w:numId w:val="7"/>
        </w:numPr>
        <w:ind w:right="0" w:hanging="199"/>
      </w:pPr>
      <w:proofErr w:type="spellStart"/>
      <w:r>
        <w:t>Daejun</w:t>
      </w:r>
      <w:proofErr w:type="spellEnd"/>
      <w:r>
        <w:t xml:space="preserve"> Park, Yi Zhang, Manasvi Saxena, Philip Daian, and Grigore Rosu. A formal verification tool for </w:t>
      </w:r>
      <w:proofErr w:type="spellStart"/>
      <w:r>
        <w:t>ethereum</w:t>
      </w:r>
      <w:proofErr w:type="spellEnd"/>
      <w:r>
        <w:t xml:space="preserve"> VM bytecode. In Gary T. Leavens, Alessandro Garcia, and Corina S. </w:t>
      </w:r>
      <w:proofErr w:type="spellStart"/>
      <w:r>
        <w:t>Pasareanu</w:t>
      </w:r>
      <w:proofErr w:type="spellEnd"/>
      <w:r>
        <w:t xml:space="preserve">, editors, </w:t>
      </w:r>
      <w:r>
        <w:rPr>
          <w:i/>
        </w:rPr>
        <w:t>Proceedings of the 2018 ACM Joint Meeting on European Software Engineering Conference and Symposium on the Foundations of Software Engineering, ESEC/SIGSOFT FSE 2018, Lake Buena Vista, FL, USA, November 04-09, 2018</w:t>
      </w:r>
      <w:r>
        <w:t>, pages 912–915. ACM, 2018</w:t>
      </w:r>
    </w:p>
    <w:p w14:paraId="3C9F5535" w14:textId="77777777" w:rsidR="00DE4EC6" w:rsidRDefault="00000000">
      <w:pPr>
        <w:numPr>
          <w:ilvl w:val="0"/>
          <w:numId w:val="7"/>
        </w:numPr>
        <w:ind w:right="0" w:hanging="199"/>
      </w:pPr>
      <w:r>
        <w:t xml:space="preserve">Shuang Song, Manasvi Saxena, Pei-Hsuan Tsai, and Lui Sha. Towards modular and </w:t>
      </w:r>
      <w:proofErr w:type="gramStart"/>
      <w:r>
        <w:t>formally-verifiable</w:t>
      </w:r>
      <w:proofErr w:type="gramEnd"/>
      <w:r>
        <w:t xml:space="preserve"> software architecture for clinical guidance systems. In </w:t>
      </w:r>
      <w:r>
        <w:rPr>
          <w:i/>
        </w:rPr>
        <w:t>2023 IEEE International Conference on Systems, Man, and Cybernetics (SMC)</w:t>
      </w:r>
      <w:r>
        <w:t>, pages 4271–4276. IEEE, 2023</w:t>
      </w:r>
    </w:p>
    <w:p w14:paraId="47949B89" w14:textId="77777777" w:rsidR="00DE4EC6" w:rsidRDefault="00000000">
      <w:pPr>
        <w:numPr>
          <w:ilvl w:val="0"/>
          <w:numId w:val="7"/>
        </w:numPr>
        <w:ind w:right="0" w:hanging="199"/>
      </w:pPr>
      <w:r>
        <w:t xml:space="preserve">Philip Daian, Dwight Guth, Chris Hathhorn, Yilong Li, Edgar Pek, Manasvi Saxena, Traian Florin </w:t>
      </w:r>
      <w:proofErr w:type="spellStart"/>
      <w:r>
        <w:t>Serbanuta</w:t>
      </w:r>
      <w:proofErr w:type="spellEnd"/>
      <w:r>
        <w:t xml:space="preserve">, and Grigore Rosu. Runtime verification at work: A tutorial. In </w:t>
      </w:r>
      <w:r>
        <w:rPr>
          <w:i/>
        </w:rPr>
        <w:t>Runtime Verification - 16th International Conference, RV 2016 Madrid, Spain, September 23-30, 2016, Proceedings</w:t>
      </w:r>
      <w:r>
        <w:t xml:space="preserve">, volume 10012 of </w:t>
      </w:r>
      <w:r>
        <w:rPr>
          <w:i/>
        </w:rPr>
        <w:t>Lecture Notes in Computer Science</w:t>
      </w:r>
      <w:r>
        <w:t>, pages 46–67. Springer, September 2016</w:t>
      </w:r>
    </w:p>
    <w:sectPr w:rsidR="00DE4EC6">
      <w:pgSz w:w="12240" w:h="15840"/>
      <w:pgMar w:top="576" w:right="1008" w:bottom="825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126C"/>
    <w:multiLevelType w:val="hybridMultilevel"/>
    <w:tmpl w:val="B9126A18"/>
    <w:lvl w:ilvl="0" w:tplc="91529BDE">
      <w:start w:val="1"/>
      <w:numFmt w:val="bullet"/>
      <w:lvlText w:val="•"/>
      <w:lvlJc w:val="left"/>
      <w:pPr>
        <w:ind w:left="1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6836B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564EB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BC9D2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52E4E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6E900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7A937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C2258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A4530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0D1A08"/>
    <w:multiLevelType w:val="hybridMultilevel"/>
    <w:tmpl w:val="C358797E"/>
    <w:lvl w:ilvl="0" w:tplc="7B306F6A">
      <w:start w:val="1"/>
      <w:numFmt w:val="bullet"/>
      <w:lvlText w:val="•"/>
      <w:lvlJc w:val="left"/>
      <w:pPr>
        <w:ind w:left="2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8AC9BE">
      <w:start w:val="1"/>
      <w:numFmt w:val="bullet"/>
      <w:lvlText w:val="o"/>
      <w:lvlJc w:val="left"/>
      <w:pPr>
        <w:ind w:left="1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C88B50">
      <w:start w:val="1"/>
      <w:numFmt w:val="bullet"/>
      <w:lvlText w:val="▪"/>
      <w:lvlJc w:val="left"/>
      <w:pPr>
        <w:ind w:left="18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42991E">
      <w:start w:val="1"/>
      <w:numFmt w:val="bullet"/>
      <w:lvlText w:val="•"/>
      <w:lvlJc w:val="left"/>
      <w:pPr>
        <w:ind w:left="2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042FA">
      <w:start w:val="1"/>
      <w:numFmt w:val="bullet"/>
      <w:lvlText w:val="o"/>
      <w:lvlJc w:val="left"/>
      <w:pPr>
        <w:ind w:left="3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66715E">
      <w:start w:val="1"/>
      <w:numFmt w:val="bullet"/>
      <w:lvlText w:val="▪"/>
      <w:lvlJc w:val="left"/>
      <w:pPr>
        <w:ind w:left="4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E438A0">
      <w:start w:val="1"/>
      <w:numFmt w:val="bullet"/>
      <w:lvlText w:val="•"/>
      <w:lvlJc w:val="left"/>
      <w:pPr>
        <w:ind w:left="4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767688">
      <w:start w:val="1"/>
      <w:numFmt w:val="bullet"/>
      <w:lvlText w:val="o"/>
      <w:lvlJc w:val="left"/>
      <w:pPr>
        <w:ind w:left="5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0647A">
      <w:start w:val="1"/>
      <w:numFmt w:val="bullet"/>
      <w:lvlText w:val="▪"/>
      <w:lvlJc w:val="left"/>
      <w:pPr>
        <w:ind w:left="6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724A17"/>
    <w:multiLevelType w:val="hybridMultilevel"/>
    <w:tmpl w:val="16B6A178"/>
    <w:lvl w:ilvl="0" w:tplc="03BA43A6">
      <w:start w:val="1"/>
      <w:numFmt w:val="bullet"/>
      <w:lvlText w:val="•"/>
      <w:lvlJc w:val="left"/>
      <w:pPr>
        <w:ind w:left="2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301010">
      <w:start w:val="1"/>
      <w:numFmt w:val="bullet"/>
      <w:lvlText w:val="o"/>
      <w:lvlJc w:val="left"/>
      <w:pPr>
        <w:ind w:left="1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CC0022">
      <w:start w:val="1"/>
      <w:numFmt w:val="bullet"/>
      <w:lvlText w:val="▪"/>
      <w:lvlJc w:val="left"/>
      <w:pPr>
        <w:ind w:left="19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824D92">
      <w:start w:val="1"/>
      <w:numFmt w:val="bullet"/>
      <w:lvlText w:val="•"/>
      <w:lvlJc w:val="left"/>
      <w:pPr>
        <w:ind w:left="26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C24A58">
      <w:start w:val="1"/>
      <w:numFmt w:val="bullet"/>
      <w:lvlText w:val="o"/>
      <w:lvlJc w:val="left"/>
      <w:pPr>
        <w:ind w:left="3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A4FBE8">
      <w:start w:val="1"/>
      <w:numFmt w:val="bullet"/>
      <w:lvlText w:val="▪"/>
      <w:lvlJc w:val="left"/>
      <w:pPr>
        <w:ind w:left="4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7DB2">
      <w:start w:val="1"/>
      <w:numFmt w:val="bullet"/>
      <w:lvlText w:val="•"/>
      <w:lvlJc w:val="left"/>
      <w:pPr>
        <w:ind w:left="4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FAAE4E">
      <w:start w:val="1"/>
      <w:numFmt w:val="bullet"/>
      <w:lvlText w:val="o"/>
      <w:lvlJc w:val="left"/>
      <w:pPr>
        <w:ind w:left="5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2E5044">
      <w:start w:val="1"/>
      <w:numFmt w:val="bullet"/>
      <w:lvlText w:val="▪"/>
      <w:lvlJc w:val="left"/>
      <w:pPr>
        <w:ind w:left="6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B50F47"/>
    <w:multiLevelType w:val="hybridMultilevel"/>
    <w:tmpl w:val="850ECE68"/>
    <w:lvl w:ilvl="0" w:tplc="093A4CC2">
      <w:start w:val="1"/>
      <w:numFmt w:val="bullet"/>
      <w:lvlText w:val="•"/>
      <w:lvlJc w:val="left"/>
      <w:pPr>
        <w:ind w:left="2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80D028">
      <w:start w:val="1"/>
      <w:numFmt w:val="bullet"/>
      <w:lvlText w:val="o"/>
      <w:lvlJc w:val="left"/>
      <w:pPr>
        <w:ind w:left="1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EA22C8">
      <w:start w:val="1"/>
      <w:numFmt w:val="bullet"/>
      <w:lvlText w:val="▪"/>
      <w:lvlJc w:val="left"/>
      <w:pPr>
        <w:ind w:left="19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022902">
      <w:start w:val="1"/>
      <w:numFmt w:val="bullet"/>
      <w:lvlText w:val="•"/>
      <w:lvlJc w:val="left"/>
      <w:pPr>
        <w:ind w:left="26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25588">
      <w:start w:val="1"/>
      <w:numFmt w:val="bullet"/>
      <w:lvlText w:val="o"/>
      <w:lvlJc w:val="left"/>
      <w:pPr>
        <w:ind w:left="3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8A95C4">
      <w:start w:val="1"/>
      <w:numFmt w:val="bullet"/>
      <w:lvlText w:val="▪"/>
      <w:lvlJc w:val="left"/>
      <w:pPr>
        <w:ind w:left="4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B8E468">
      <w:start w:val="1"/>
      <w:numFmt w:val="bullet"/>
      <w:lvlText w:val="•"/>
      <w:lvlJc w:val="left"/>
      <w:pPr>
        <w:ind w:left="4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F26136">
      <w:start w:val="1"/>
      <w:numFmt w:val="bullet"/>
      <w:lvlText w:val="o"/>
      <w:lvlJc w:val="left"/>
      <w:pPr>
        <w:ind w:left="5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669ED8">
      <w:start w:val="1"/>
      <w:numFmt w:val="bullet"/>
      <w:lvlText w:val="▪"/>
      <w:lvlJc w:val="left"/>
      <w:pPr>
        <w:ind w:left="6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6F5F23"/>
    <w:multiLevelType w:val="hybridMultilevel"/>
    <w:tmpl w:val="20B05C44"/>
    <w:lvl w:ilvl="0" w:tplc="3946A308">
      <w:start w:val="1"/>
      <w:numFmt w:val="bullet"/>
      <w:lvlText w:val="•"/>
      <w:lvlJc w:val="left"/>
      <w:pPr>
        <w:ind w:left="2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82268">
      <w:start w:val="1"/>
      <w:numFmt w:val="bullet"/>
      <w:lvlText w:val="o"/>
      <w:lvlJc w:val="left"/>
      <w:pPr>
        <w:ind w:left="1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E09680">
      <w:start w:val="1"/>
      <w:numFmt w:val="bullet"/>
      <w:lvlText w:val="▪"/>
      <w:lvlJc w:val="left"/>
      <w:pPr>
        <w:ind w:left="19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B86978">
      <w:start w:val="1"/>
      <w:numFmt w:val="bullet"/>
      <w:lvlText w:val="•"/>
      <w:lvlJc w:val="left"/>
      <w:pPr>
        <w:ind w:left="26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848AEE">
      <w:start w:val="1"/>
      <w:numFmt w:val="bullet"/>
      <w:lvlText w:val="o"/>
      <w:lvlJc w:val="left"/>
      <w:pPr>
        <w:ind w:left="3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2E13C8">
      <w:start w:val="1"/>
      <w:numFmt w:val="bullet"/>
      <w:lvlText w:val="▪"/>
      <w:lvlJc w:val="left"/>
      <w:pPr>
        <w:ind w:left="4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14B496">
      <w:start w:val="1"/>
      <w:numFmt w:val="bullet"/>
      <w:lvlText w:val="•"/>
      <w:lvlJc w:val="left"/>
      <w:pPr>
        <w:ind w:left="4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16B6CC">
      <w:start w:val="1"/>
      <w:numFmt w:val="bullet"/>
      <w:lvlText w:val="o"/>
      <w:lvlJc w:val="left"/>
      <w:pPr>
        <w:ind w:left="5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B231B4">
      <w:start w:val="1"/>
      <w:numFmt w:val="bullet"/>
      <w:lvlText w:val="▪"/>
      <w:lvlJc w:val="left"/>
      <w:pPr>
        <w:ind w:left="6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CE11D8"/>
    <w:multiLevelType w:val="hybridMultilevel"/>
    <w:tmpl w:val="707A68E8"/>
    <w:lvl w:ilvl="0" w:tplc="ED241BBE">
      <w:start w:val="1"/>
      <w:numFmt w:val="bullet"/>
      <w:lvlText w:val="•"/>
      <w:lvlJc w:val="left"/>
      <w:pPr>
        <w:ind w:left="2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943F34">
      <w:start w:val="1"/>
      <w:numFmt w:val="bullet"/>
      <w:lvlText w:val="o"/>
      <w:lvlJc w:val="left"/>
      <w:pPr>
        <w:ind w:left="1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B49C08">
      <w:start w:val="1"/>
      <w:numFmt w:val="bullet"/>
      <w:lvlText w:val="▪"/>
      <w:lvlJc w:val="left"/>
      <w:pPr>
        <w:ind w:left="19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1C4534">
      <w:start w:val="1"/>
      <w:numFmt w:val="bullet"/>
      <w:lvlText w:val="•"/>
      <w:lvlJc w:val="left"/>
      <w:pPr>
        <w:ind w:left="26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9267F4">
      <w:start w:val="1"/>
      <w:numFmt w:val="bullet"/>
      <w:lvlText w:val="o"/>
      <w:lvlJc w:val="left"/>
      <w:pPr>
        <w:ind w:left="3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EABA04">
      <w:start w:val="1"/>
      <w:numFmt w:val="bullet"/>
      <w:lvlText w:val="▪"/>
      <w:lvlJc w:val="left"/>
      <w:pPr>
        <w:ind w:left="4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83C56">
      <w:start w:val="1"/>
      <w:numFmt w:val="bullet"/>
      <w:lvlText w:val="•"/>
      <w:lvlJc w:val="left"/>
      <w:pPr>
        <w:ind w:left="4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54C21C">
      <w:start w:val="1"/>
      <w:numFmt w:val="bullet"/>
      <w:lvlText w:val="o"/>
      <w:lvlJc w:val="left"/>
      <w:pPr>
        <w:ind w:left="5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A01B78">
      <w:start w:val="1"/>
      <w:numFmt w:val="bullet"/>
      <w:lvlText w:val="▪"/>
      <w:lvlJc w:val="left"/>
      <w:pPr>
        <w:ind w:left="6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ED66FE"/>
    <w:multiLevelType w:val="hybridMultilevel"/>
    <w:tmpl w:val="F4561D2A"/>
    <w:lvl w:ilvl="0" w:tplc="188E75D0">
      <w:start w:val="1"/>
      <w:numFmt w:val="bullet"/>
      <w:lvlText w:val="•"/>
      <w:lvlJc w:val="left"/>
      <w:pPr>
        <w:ind w:left="2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344FBC">
      <w:start w:val="1"/>
      <w:numFmt w:val="bullet"/>
      <w:lvlText w:val="o"/>
      <w:lvlJc w:val="left"/>
      <w:pPr>
        <w:ind w:left="1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C41642">
      <w:start w:val="1"/>
      <w:numFmt w:val="bullet"/>
      <w:lvlText w:val="▪"/>
      <w:lvlJc w:val="left"/>
      <w:pPr>
        <w:ind w:left="19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C4EB38">
      <w:start w:val="1"/>
      <w:numFmt w:val="bullet"/>
      <w:lvlText w:val="•"/>
      <w:lvlJc w:val="left"/>
      <w:pPr>
        <w:ind w:left="26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1AF7F0">
      <w:start w:val="1"/>
      <w:numFmt w:val="bullet"/>
      <w:lvlText w:val="o"/>
      <w:lvlJc w:val="left"/>
      <w:pPr>
        <w:ind w:left="3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4EE06A">
      <w:start w:val="1"/>
      <w:numFmt w:val="bullet"/>
      <w:lvlText w:val="▪"/>
      <w:lvlJc w:val="left"/>
      <w:pPr>
        <w:ind w:left="4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FC437C">
      <w:start w:val="1"/>
      <w:numFmt w:val="bullet"/>
      <w:lvlText w:val="•"/>
      <w:lvlJc w:val="left"/>
      <w:pPr>
        <w:ind w:left="4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761D68">
      <w:start w:val="1"/>
      <w:numFmt w:val="bullet"/>
      <w:lvlText w:val="o"/>
      <w:lvlJc w:val="left"/>
      <w:pPr>
        <w:ind w:left="5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02FFDC">
      <w:start w:val="1"/>
      <w:numFmt w:val="bullet"/>
      <w:lvlText w:val="▪"/>
      <w:lvlJc w:val="left"/>
      <w:pPr>
        <w:ind w:left="6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456E10"/>
    <w:multiLevelType w:val="hybridMultilevel"/>
    <w:tmpl w:val="374CA59E"/>
    <w:lvl w:ilvl="0" w:tplc="23E4533C">
      <w:start w:val="1"/>
      <w:numFmt w:val="bullet"/>
      <w:lvlText w:val="•"/>
      <w:lvlJc w:val="left"/>
      <w:pPr>
        <w:ind w:left="2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EE3DDA">
      <w:start w:val="1"/>
      <w:numFmt w:val="bullet"/>
      <w:lvlText w:val="o"/>
      <w:lvlJc w:val="left"/>
      <w:pPr>
        <w:ind w:left="1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AA92C4">
      <w:start w:val="1"/>
      <w:numFmt w:val="bullet"/>
      <w:lvlText w:val="▪"/>
      <w:lvlJc w:val="left"/>
      <w:pPr>
        <w:ind w:left="19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226BA8">
      <w:start w:val="1"/>
      <w:numFmt w:val="bullet"/>
      <w:lvlText w:val="•"/>
      <w:lvlJc w:val="left"/>
      <w:pPr>
        <w:ind w:left="26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A2CCD2">
      <w:start w:val="1"/>
      <w:numFmt w:val="bullet"/>
      <w:lvlText w:val="o"/>
      <w:lvlJc w:val="left"/>
      <w:pPr>
        <w:ind w:left="3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784E8E">
      <w:start w:val="1"/>
      <w:numFmt w:val="bullet"/>
      <w:lvlText w:val="▪"/>
      <w:lvlJc w:val="left"/>
      <w:pPr>
        <w:ind w:left="4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BE576E">
      <w:start w:val="1"/>
      <w:numFmt w:val="bullet"/>
      <w:lvlText w:val="•"/>
      <w:lvlJc w:val="left"/>
      <w:pPr>
        <w:ind w:left="4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00455A">
      <w:start w:val="1"/>
      <w:numFmt w:val="bullet"/>
      <w:lvlText w:val="o"/>
      <w:lvlJc w:val="left"/>
      <w:pPr>
        <w:ind w:left="5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5EA32E">
      <w:start w:val="1"/>
      <w:numFmt w:val="bullet"/>
      <w:lvlText w:val="▪"/>
      <w:lvlJc w:val="left"/>
      <w:pPr>
        <w:ind w:left="6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4559558">
    <w:abstractNumId w:val="3"/>
  </w:num>
  <w:num w:numId="2" w16cid:durableId="908075094">
    <w:abstractNumId w:val="2"/>
  </w:num>
  <w:num w:numId="3" w16cid:durableId="1003555178">
    <w:abstractNumId w:val="7"/>
  </w:num>
  <w:num w:numId="4" w16cid:durableId="1963264897">
    <w:abstractNumId w:val="5"/>
  </w:num>
  <w:num w:numId="5" w16cid:durableId="1257132619">
    <w:abstractNumId w:val="6"/>
  </w:num>
  <w:num w:numId="6" w16cid:durableId="970673316">
    <w:abstractNumId w:val="4"/>
  </w:num>
  <w:num w:numId="7" w16cid:durableId="1082795878">
    <w:abstractNumId w:val="1"/>
  </w:num>
  <w:num w:numId="8" w16cid:durableId="127821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EC6"/>
    <w:rsid w:val="00100A7C"/>
    <w:rsid w:val="001375FB"/>
    <w:rsid w:val="003178F6"/>
    <w:rsid w:val="005C528A"/>
    <w:rsid w:val="005E2E23"/>
    <w:rsid w:val="006513D9"/>
    <w:rsid w:val="006A61C7"/>
    <w:rsid w:val="00DE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5569D"/>
  <w15:docId w15:val="{6C00D256-CCDC-8B4C-81F5-79EF534B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59" w:lineRule="auto"/>
      <w:ind w:left="209" w:right="66" w:hanging="209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4" w:line="259" w:lineRule="auto"/>
      <w:ind w:left="309" w:hanging="10"/>
      <w:outlineLvl w:val="1"/>
    </w:pPr>
    <w:rPr>
      <w:rFonts w:ascii="Cambria" w:eastAsia="Cambria" w:hAnsi="Cambria" w:cs="Cambria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0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i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q-box">
    <w:name w:val="q-box"/>
    <w:basedOn w:val="DefaultParagraphFont"/>
    <w:rsid w:val="006513D9"/>
  </w:style>
  <w:style w:type="table" w:styleId="TableGrid0">
    <w:name w:val="Table Grid"/>
    <w:basedOn w:val="TableNormal"/>
    <w:uiPriority w:val="39"/>
    <w:rsid w:val="00651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78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8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8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dik-framewor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untimeverification/rv-monitor" TargetMode="External"/><Relationship Id="rId12" Type="http://schemas.openxmlformats.org/officeDocument/2006/relationships/hyperlink" Target="https://github.com/runtimeverification/evm-seman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ithub.com/msaxena2" TargetMode="External"/><Relationship Id="rId11" Type="http://schemas.openxmlformats.org/officeDocument/2006/relationships/hyperlink" Target="https://github.com/runtimeverification/rv-monitor" TargetMode="External"/><Relationship Id="rId5" Type="http://schemas.openxmlformats.org/officeDocument/2006/relationships/hyperlink" Target="mailto:msaxena2@illinois.edu" TargetMode="External"/><Relationship Id="rId10" Type="http://schemas.openxmlformats.org/officeDocument/2006/relationships/hyperlink" Target="https://github.com/medik-frame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/runtimeverification/evm-semanti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Saxena</dc:creator>
  <cp:keywords/>
  <cp:lastModifiedBy>Saxena, Manasvi</cp:lastModifiedBy>
  <cp:revision>2</cp:revision>
  <dcterms:created xsi:type="dcterms:W3CDTF">2025-10-20T15:38:00Z</dcterms:created>
  <dcterms:modified xsi:type="dcterms:W3CDTF">2025-10-20T15:38:00Z</dcterms:modified>
</cp:coreProperties>
</file>