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D406" w14:textId="77777777" w:rsidR="00804F8B" w:rsidRPr="00D926F1" w:rsidRDefault="00804F8B" w:rsidP="00804F8B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>
        <w:br/>
      </w:r>
      <w:r>
        <w:rPr>
          <w:b/>
        </w:rPr>
        <w:t>CONTRATO DE SERVIÇOS E HONORÁRIOS ADVOCATÍCIOS</w:t>
      </w:r>
      <w:r>
        <w:br/>
      </w:r>
    </w:p>
    <w:p w14:paraId="02CF814D" w14:textId="77777777" w:rsidR="00327AA1" w:rsidRPr="00D926F1" w:rsidRDefault="00327AA1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31451E94" w14:textId="211CB823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Pelo presente contrato particular, </w:t>
      </w:r>
      <w:r>
        <w:rPr>
          <w:b/>
        </w:rPr>
        <w:t>NÚBIA DE SOUZA COZAC BALIAN</w:t>
      </w:r>
      <w:r>
        <w:t xml:space="preserve">, OAB/GO 47259, CPF n° 71449353134, com escritório profissional situado na Avenida C, nº 450, Sala 10 - Térreo – Edifício Andrade Office – Jardim Goiás – CEP 74.805-070, Goiânia – GO, a seguir designado “CONTRATADA” e seus clientes, </w:t>
      </w:r>
      <w:r>
        <w:rPr>
          <w:b/>
        </w:rPr>
        <w:t>João Lino</w:t>
      </w:r>
      <w:r>
        <w:t>, CPF nº. 123.456.789-12, residente e com domicílio em: Al D2, com e-mail: , pessoa física, a seguir designado “CONTRATANTE”, acordam o seguinte:</w:t>
        <w:br/>
        <w:br/>
        <w:t xml:space="preserve">                    </w:t>
      </w:r>
    </w:p>
    <w:p w14:paraId="2FCABA7B" w14:textId="77777777" w:rsidR="00327AA1" w:rsidRPr="00D926F1" w:rsidRDefault="00327AA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4155305D" w14:textId="26BD29D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Primeira</w:t>
      </w:r>
      <w:r>
        <w:t xml:space="preserve">. A CONTRATADA compromete-se a prestar serviços profissionais de advocacia, relativamente à ação de </w:t>
      </w:r>
      <w:r>
        <w:rPr>
          <w:b/>
        </w:rPr>
        <w:t>Contrato de Honorários</w:t>
      </w:r>
      <w:r>
        <w:t>.</w:t>
        <w:br/>
        <w:br/>
        <w:t xml:space="preserve">                    </w:t>
      </w:r>
    </w:p>
    <w:p w14:paraId="7C2D2431" w14:textId="1255FD4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Segunda.</w:t>
      </w:r>
      <w:r>
        <w:t xml:space="preserve"> Os honorários da Contratada ficam estipulados na forma abaixo especificada, tomando-se por base de cálculo para efeito dos percentuais, o valor total do débito lançado e atualizado conforme as intimações expedidas pela Secretaria da Fazenda Estadual:</w:t>
        <w:br/>
        <w:br/>
        <w:t xml:space="preserve">                    </w:t>
      </w:r>
    </w:p>
    <w:p w14:paraId="5496FAC4" w14:textId="41FA3208" w:rsidR="0017389F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I - Pró-labore inicial para a fase judicial: </w:t>
        <w:br/>
        <w:br/>
        <w:t xml:space="preserve">                    </w:t>
      </w:r>
    </w:p>
    <w:p w14:paraId="59E81238" w14:textId="066827DF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Esta é uma edição NO EDITOR</w:t>
        <w:br/>
        <w:br/>
        <w:t xml:space="preserve">                    </w:t>
      </w:r>
      <w:r>
        <w:br/>
      </w:r>
      <w:r>
        <w:t>Novamente uma linha</w:t>
      </w:r>
    </w:p>
    <w:p w14:paraId="582E1A5C" w14:textId="7A0400F9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3562D5DD" w14:textId="0EC1F392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2C79A713" w14:textId="58E0D74C" w:rsidR="006B0943" w:rsidRPr="00D926F1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24979EC5" w14:textId="1858370D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II - Honorários de êxito (administrativo ou judicial): 20%, calculado sobre o valor da causa (valor atualizado à época) cancelado ou reduzido.</w:t>
        <w:br/>
        <w:br/>
        <w:t xml:space="preserve">                    </w:t>
      </w:r>
    </w:p>
    <w:p w14:paraId="67B2C1CF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III – Diligências extras serão cobradas conforme tabela OAB-GO;</w:t>
        <w:br/>
        <w:br/>
        <w:t xml:space="preserve">                    </w:t>
      </w:r>
    </w:p>
    <w:p w14:paraId="4FC1FEA9" w14:textId="61E54A2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IV – A CONTRATADA atua na Comarca de Goiânia-GO e eventuais despesas de viagens, hospedagens e deslocamentos serão arcadas pela CONTRATANTES.</w:t>
        <w:br/>
        <w:br/>
        <w:t xml:space="preserve">                    </w:t>
      </w:r>
    </w:p>
    <w:p w14:paraId="605378C7" w14:textId="332D09F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Parágrafo Primeiro</w:t>
      </w:r>
      <w:r>
        <w:t xml:space="preserve"> – O valor convencionado não abrange a atuação e deslocamentos dos advogados perante os Tribunais Superiores (STJ/STF). Nos Tribunais Superiores haverá a contratação de advogados especializados na tramitação do processo. Este custo deverá ser suportado pelos CONTRATANTES.</w:t>
        <w:br/>
        <w:br/>
        <w:t xml:space="preserve">                    </w:t>
      </w:r>
    </w:p>
    <w:p w14:paraId="7D4D4CE5" w14:textId="61DFED7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Parágrafo Segundo</w:t>
      </w:r>
      <w:r>
        <w:rPr>
          <w:b/>
        </w:rPr>
        <w:t xml:space="preserve"> –</w:t>
      </w:r>
      <w:r>
        <w:t xml:space="preserve"> OS CONTRATANTES deverão fornecer os demonstrativos contraditórios, mediante os quais será desenvolvida a tese jurídica de defesa, pela CONTRATADA.</w:t>
        <w:br/>
        <w:br/>
        <w:t xml:space="preserve">                    </w:t>
      </w:r>
    </w:p>
    <w:p w14:paraId="198BEEE5" w14:textId="39ED5B9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Parágrafo terceiro</w:t>
      </w:r>
      <w:r>
        <w:rPr>
          <w:b/>
        </w:rPr>
        <w:t xml:space="preserve"> –</w:t>
      </w:r>
      <w:r>
        <w:t xml:space="preserve"> Caberá, também, os CONTRATANTES arcar com os custos de perícia técnica judicial, se necessário for.</w:t>
        <w:br/>
        <w:br/>
        <w:t xml:space="preserve">                    </w:t>
      </w:r>
    </w:p>
    <w:p w14:paraId="28588ADA" w14:textId="35AEF88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Parágrafo quarto</w:t>
      </w:r>
      <w:r>
        <w:rPr>
          <w:b/>
        </w:rPr>
        <w:t xml:space="preserve"> – </w:t>
      </w:r>
      <w:r>
        <w:t>Não sendo pagas nas datas previstas, as quantias estipuladas neste Contrato serão atualizadas mediante a variação do IGP-DI/FGV no período de atraso, acrescidas de juros moratórios de 1% (um por cento) ao mês. Se extinto o índice pactuado, ou havendo descontinuidade na sua divulgação, será utilizada a média aritmética entre os indicadores disponíveis e de notório conhecimento público;</w:t>
        <w:br/>
        <w:br/>
        <w:t xml:space="preserve">                    </w:t>
      </w:r>
    </w:p>
    <w:p w14:paraId="67D3A7DB" w14:textId="5D1FFB5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Terceira</w:t>
      </w:r>
      <w:r>
        <w:rPr>
          <w:b/>
        </w:rPr>
        <w:t xml:space="preserve"> – </w:t>
      </w:r>
      <w:r>
        <w:t>Se por qualquer motivo, os CONTRATANTES desistir ou renunciar às ações ou recursos que serão interpostos pela CONTRATADA, deverá pagar o equivalente a 50% dos honorários pactuados e ainda não pagos, como se decisão favorável aos CONTRATANTES houvesse sido proferida.</w:t>
        <w:br/>
        <w:br/>
        <w:t xml:space="preserve">                    </w:t>
      </w:r>
    </w:p>
    <w:p w14:paraId="3DDB7485" w14:textId="59CAED58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Quarta</w:t>
      </w:r>
      <w:r>
        <w:rPr>
          <w:b/>
        </w:rPr>
        <w:t xml:space="preserve"> –</w:t>
      </w:r>
      <w:r>
        <w:t xml:space="preserve"> Independente de interpelação judicial, incorrerá em mora qualquer das partes que descumprir a presente obrigação contratual, sem prejuízo das disposições éticas aplicáveis segundo a Lei nº 8.906, de 4 de julho de 1994, (Estatuto da Advocacia).</w:t>
        <w:br/>
        <w:br/>
        <w:t xml:space="preserve">                    </w:t>
      </w:r>
    </w:p>
    <w:p w14:paraId="2711E4BD" w14:textId="18231A4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Quinta</w:t>
      </w:r>
      <w:r>
        <w:rPr>
          <w:b/>
        </w:rPr>
        <w:t xml:space="preserve"> – </w:t>
      </w:r>
      <w:r>
        <w:t>AOS CONTRATANTES, caberá o pagamento de custas e taxas judiciais devidas no interesse da causa, inclusive adiantando o numerário necessário e reembolsando prontamente os gastos não abrangidos pelo adiantamento, em face das despesas de viagens (passagem aérea e deslocamentos aos locais de embarque e desembarques), estadias e refeições, bem como as diárias de locação de veículo, quando necessárias ao bom e rápido desenvolvimento dos trabalhos e andamento do(s) processo(s), bem como fornecer à Contratada, os documentos, livros e relatórios solicitados.</w:t>
        <w:br/>
        <w:br/>
        <w:t xml:space="preserve">                    </w:t>
      </w:r>
    </w:p>
    <w:p w14:paraId="7480F901" w14:textId="1F7D462D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Sexta</w:t>
      </w:r>
      <w:r>
        <w:rPr>
          <w:b/>
        </w:rPr>
        <w:t xml:space="preserve"> –</w:t>
      </w:r>
      <w:r>
        <w:t xml:space="preserve"> A CONTRATADA não se responsabiliza por decurso de qualquer prazo, motivado por atraso na entrega dos papéis, documentação, relatórios e demonstrativos referidos no parágrafo segundo da cláusula segunda, ficando os CONTRATANTES obrigados a encaminhar para o escritório da contratada, no prazo de até 24 horas, todo e qualquer aviso, intimação, notificação ou interpelação recebida, relacionado à presente causa.</w:t>
        <w:br/>
        <w:br/>
        <w:t xml:space="preserve">                    </w:t>
      </w:r>
    </w:p>
    <w:p w14:paraId="12DD8D1C" w14:textId="3A7791D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Sétima</w:t>
      </w:r>
      <w:r>
        <w:t xml:space="preserve"> – Este contrato tem vigência até o adimplemento das obrigações ajustadas e pode ser rescindido a qualquer tempo por qualquer das partes, mediante aviso prévio de 30 (trinta) dias, por escrito e com comprovante de entrega. Na hipótese de rescisão antecipada pelos CONTRATANTES, esta deverá pagar todos os valores pró-labore pactuados neste contrato, bem como, para os valores pro êxito, um percentual correspondente à parcela do serviço que foi executada pela CONTRATADA. Este percentual nunca será inferior a cinquenta por cento do total. Em nenhum caso os valores já recebidos pela CONTRATADA serão devidos aos CONTRATANTES. </w:t>
        <w:br/>
        <w:br/>
        <w:t xml:space="preserve">                    </w:t>
      </w:r>
    </w:p>
    <w:p w14:paraId="587B1475" w14:textId="0B3DB4A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Oitava</w:t>
      </w:r>
      <w:r>
        <w:t xml:space="preserve"> – A CONTRATADA não será responsabilizada por quaisquer danos que sobrevierem das demandas que patrocinar, cabendo-lhe tão somente o emprego diligente de seus conhecimentos, meios e técnicas para a defesa dos interesses dos CONTRATANTES, inexistente qualquer garantia de resultado.</w:t>
        <w:br/>
        <w:br/>
        <w:t xml:space="preserve">                    </w:t>
      </w:r>
    </w:p>
    <w:p w14:paraId="04CCA992" w14:textId="4554249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Nona</w:t>
      </w:r>
      <w:r>
        <w:rPr>
          <w:b/>
        </w:rPr>
        <w:t xml:space="preserve"> – </w:t>
      </w:r>
      <w:r>
        <w:t>A CONTRATADA não será responsabilizada acaso resultem danos por não tomar conhecimento de informações e documentos substanciais para a sua atividade ou em decorrência da impossibilidade de contato com OS CONTRATANTES, que deverão manter atualizadas quaisquer informações relevantes para a demanda, bem como as informações cadastrais fornecidas por aquele.</w:t>
        <w:br/>
        <w:br/>
        <w:t xml:space="preserve">                    </w:t>
      </w:r>
    </w:p>
    <w:p w14:paraId="3A91EA15" w14:textId="27E1D70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Décima</w:t>
      </w:r>
      <w:r>
        <w:t xml:space="preserve"> – É obrigação dos CONTRATANTES, sempre que solicitados, entregar, fornecer ou disponibilizar a CONTRATADA todos os documentos necessários, provas, informações e subsídios, em tempo hábil, para que este possa cumprir o objeto do presente contrato. Qualquer omissão ou negligência por parte dos CONTRATANTES será de sua inteira responsabilidade, caso advenha algum prejuízo a seus interesses. </w:t>
        <w:br/>
        <w:br/>
        <w:t xml:space="preserve">                    </w:t>
      </w:r>
    </w:p>
    <w:p w14:paraId="0ACDE945" w14:textId="0AFCA7F4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Décima Primeira</w:t>
      </w:r>
      <w:r>
        <w:rPr>
          <w:b/>
        </w:rPr>
        <w:t xml:space="preserve"> – </w:t>
      </w:r>
      <w:r>
        <w:t>Obedecendo aos preceitos da Lei 13.709/ 2018 - LEI GERAL DE PROTEÇÃO DE DADOS, a CONTRATADA compromete-se a utilizar os dados dos CONTRATANTES apenas para o fim específico deste contrato, qual seja: atuação na ação objeto do contrato, não operando ou compartilhando os dados pessoais dos CONTRATANTES para nenhum outro fim, da mesma forma, fica vedado aos CONTRATANTES o uso dos dados da CONTRATADA para outros fins que não sejam objeto do presente contrato.</w:t>
        <w:br/>
        <w:br/>
        <w:t xml:space="preserve">                    </w:t>
      </w:r>
    </w:p>
    <w:p w14:paraId="187AB40A" w14:textId="5EED1B4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</w:r>
      <w:r>
        <w:rPr>
          <w:b/>
        </w:rPr>
        <w:t>Cláusula Décima Segunda</w:t>
      </w:r>
      <w:r>
        <w:rPr>
          <w:b/>
        </w:rPr>
        <w:t xml:space="preserve"> –</w:t>
      </w:r>
      <w:r>
        <w:t xml:space="preserve"> As partes elegem o foro da comarca de Goiânia, Estado de Goiás, para dirimir qualquer controvérsia oriunda deste contrato, bem como para efeito da cobrança dos honorários e dos reembolsos pactuados, renunciando a qualquer outro, por mais privilegiado que possa ser. Assim, por estarem justos e contratados, lido e achado conforme, firmam o presente, em duas vias de igual teor.</w:t>
        <w:br/>
        <w:br/>
        <w:t xml:space="preserve">                    </w:t>
      </w:r>
    </w:p>
    <w:p w14:paraId="3659B169" w14:textId="3D6319C1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Goiânia, 12/02/2026.</w:t>
        <w:br/>
        <w:br/>
        <w:t xml:space="preserve">                    </w:t>
      </w:r>
    </w:p>
    <w:p w14:paraId="1B6DAD73" w14:textId="77777777" w:rsid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232B0D7C" w14:textId="5DE87416" w:rsidR="00804F8B" w:rsidRP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br/>
      </w:r>
      <w:r>
        <w:rPr>
          <w:b/>
        </w:rPr>
        <w:t>CONTRATANTE</w:t>
      </w:r>
      <w:r>
        <w:rPr>
          <w:b/>
        </w:rPr>
        <w:t>:</w:t>
      </w:r>
      <w:r>
        <w:br/>
      </w:r>
    </w:p>
    <w:p w14:paraId="334C3B13" w14:textId="77777777" w:rsidR="00804F8B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2D44B251" w14:textId="77777777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20452106" w14:textId="73CB465E" w:rsidR="000E7688" w:rsidRDefault="000E7688" w:rsidP="000E7688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(ASSINADO ELETRONICAMENTE)</w:t>
        <w:br/>
        <w:br/>
        <w:t xml:space="preserve">                    </w:t>
      </w:r>
    </w:p>
    <w:p w14:paraId="72A12CA8" w14:textId="69E2ADA0" w:rsidR="000E7688" w:rsidRPr="006B0943" w:rsidRDefault="006B0943" w:rsidP="000E7688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br/>
      </w:r>
      <w:r>
        <w:rPr>
          <w:b/>
        </w:rPr>
        <w:t>João Lino</w:t>
      </w:r>
      <w:r>
        <w:br/>
      </w:r>
    </w:p>
    <w:p w14:paraId="46BC3F51" w14:textId="77777777" w:rsidR="000E7688" w:rsidRPr="00D926F1" w:rsidRDefault="000E7688" w:rsidP="00CE5DB9">
      <w:pPr>
        <w:spacing w:after="0" w:line="240" w:lineRule="auto"/>
        <w:jc w:val="center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bookmarkEnd w:id="4"/>
    <w:p w14:paraId="2ED408B8" w14:textId="77777777" w:rsidR="00CE5DB9" w:rsidRPr="00D926F1" w:rsidRDefault="00CE5DB9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br/>
        <w:br/>
        <w:t xml:space="preserve">                         </w:t>
        <w:br/>
        <w:br/>
        <w:t xml:space="preserve">                    </w:t>
      </w:r>
    </w:p>
    <w:p w14:paraId="07FD8013" w14:textId="284D0C0D" w:rsidR="00804F8B" w:rsidRPr="00D926F1" w:rsidRDefault="00DA530B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br/>
      </w:r>
      <w:r>
        <w:rPr>
          <w:b/>
        </w:rPr>
        <w:t>CONTRATADA:</w:t>
      </w:r>
      <w:r>
        <w:br/>
      </w:r>
    </w:p>
    <w:p w14:paraId="23271838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_________________________________________</w:t>
        <w:br/>
        <w:br/>
        <w:t xml:space="preserve">                    </w:t>
      </w:r>
    </w:p>
    <w:p w14:paraId="2DD8E27A" w14:textId="77777777" w:rsidR="00804F8B" w:rsidRPr="00D926F1" w:rsidRDefault="00804F8B" w:rsidP="00327AA1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>
        <w:br/>
      </w:r>
      <w:r>
        <w:rPr>
          <w:b/>
        </w:rPr>
        <w:t>NÚBIA DE SOUZA COZAC BALIAN</w:t>
      </w:r>
      <w:r>
        <w:br/>
      </w:r>
    </w:p>
    <w:p w14:paraId="74753CC2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OAB/GO 47.259</w:t>
        <w:br/>
        <w:br/>
        <w:t xml:space="preserve">                    </w:t>
      </w:r>
    </w:p>
    <w:p w14:paraId="50A8C188" w14:textId="50F764F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TESTEMUNHAS:</w:t>
        <w:br/>
        <w:br/>
        <w:t xml:space="preserve">                    </w:t>
      </w:r>
    </w:p>
    <w:p w14:paraId="75155D56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1) __________________________</w:t>
        <w:tab/>
        <w:t>2) __________________________</w:t>
        <w:br/>
        <w:br/>
        <w:t xml:space="preserve">                    </w:t>
      </w:r>
    </w:p>
    <w:p w14:paraId="4FAAB1C4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br/>
        <w:br/>
        <w:t xml:space="preserve">                        Nome: ________________________</w:t>
        <w:tab/>
        <w:t>Nome: ________________________</w:t>
        <w:br/>
        <w:br/>
        <w:t xml:space="preserve">                    </w:t>
      </w:r>
    </w:p>
    <w:p w14:paraId="530E91CB" w14:textId="66C220F0" w:rsidR="00E84E4C" w:rsidRPr="00D926F1" w:rsidRDefault="00804F8B" w:rsidP="00804F8B">
      <w:pPr>
        <w:jc w:val="both"/>
      </w:pPr>
      <w:r>
        <w:br/>
        <w:br/>
        <w:t xml:space="preserve">                        CPF: _________________________</w:t>
        <w:tab/>
        <w:t>CPF: ________________________</w:t>
        <w:br/>
        <w:br/>
        <w:t xml:space="preserve">                    </w:t>
      </w:r>
    </w:p>
    <w:sectPr w:rsidR="00E84E4C" w:rsidRPr="00D926F1" w:rsidSect="005B732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D24E" w14:textId="77777777" w:rsidR="00DC1CBB" w:rsidRDefault="00DC1CBB" w:rsidP="008C2142">
      <w:pPr>
        <w:spacing w:after="0" w:line="240" w:lineRule="auto"/>
      </w:pPr>
      <w:r>
        <w:separator/>
      </w:r>
    </w:p>
  </w:endnote>
  <w:endnote w:type="continuationSeparator" w:id="0">
    <w:p w14:paraId="26956654" w14:textId="77777777" w:rsidR="00DC1CBB" w:rsidRDefault="00DC1CBB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170D7495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78B8DBFA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E951" w14:textId="77777777" w:rsidR="00DC1CBB" w:rsidRDefault="00DC1CBB" w:rsidP="008C2142">
      <w:pPr>
        <w:spacing w:after="0" w:line="240" w:lineRule="auto"/>
      </w:pPr>
      <w:r>
        <w:separator/>
      </w:r>
    </w:p>
  </w:footnote>
  <w:footnote w:type="continuationSeparator" w:id="0">
    <w:p w14:paraId="5DF5EAEA" w14:textId="77777777" w:rsidR="00DC1CBB" w:rsidRDefault="00DC1CBB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33DC2D7D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ED639B">
      <w:rPr>
        <w:noProof/>
      </w:rPr>
      <w:drawing>
        <wp:inline distT="0" distB="0" distL="0" distR="0" wp14:anchorId="20C9D1A1" wp14:editId="247C5ABA">
          <wp:extent cx="1767205" cy="632460"/>
          <wp:effectExtent l="0" t="0" r="0" b="0"/>
          <wp:docPr id="396391075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391075" name="Imagem 1" descr="Logotipo, nome da empresa&#10;&#10;Descrição gerada automa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03" b="15703"/>
                  <a:stretch/>
                </pic:blipFill>
                <pic:spPr bwMode="auto">
                  <a:xfrm>
                    <a:off x="0" y="0"/>
                    <a:ext cx="1779793" cy="636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467CA"/>
    <w:rsid w:val="00052831"/>
    <w:rsid w:val="000539A8"/>
    <w:rsid w:val="00053F99"/>
    <w:rsid w:val="00060FEB"/>
    <w:rsid w:val="000732D7"/>
    <w:rsid w:val="00073C4D"/>
    <w:rsid w:val="000A12E9"/>
    <w:rsid w:val="000C68BC"/>
    <w:rsid w:val="000E04B5"/>
    <w:rsid w:val="000E7688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20656"/>
    <w:rsid w:val="00134744"/>
    <w:rsid w:val="00136419"/>
    <w:rsid w:val="00140A17"/>
    <w:rsid w:val="00142F1A"/>
    <w:rsid w:val="0015618B"/>
    <w:rsid w:val="0017389F"/>
    <w:rsid w:val="001757C2"/>
    <w:rsid w:val="00177270"/>
    <w:rsid w:val="0018172B"/>
    <w:rsid w:val="00181CC2"/>
    <w:rsid w:val="0018509C"/>
    <w:rsid w:val="001963A6"/>
    <w:rsid w:val="00196DCE"/>
    <w:rsid w:val="00197D95"/>
    <w:rsid w:val="001A3814"/>
    <w:rsid w:val="001A587E"/>
    <w:rsid w:val="001B391E"/>
    <w:rsid w:val="001B49C0"/>
    <w:rsid w:val="001C1FE9"/>
    <w:rsid w:val="001E3BDC"/>
    <w:rsid w:val="001E76EF"/>
    <w:rsid w:val="001F1D4F"/>
    <w:rsid w:val="00210F52"/>
    <w:rsid w:val="002123A4"/>
    <w:rsid w:val="00215A3B"/>
    <w:rsid w:val="002212D4"/>
    <w:rsid w:val="00221970"/>
    <w:rsid w:val="00234CE6"/>
    <w:rsid w:val="00235727"/>
    <w:rsid w:val="00235B97"/>
    <w:rsid w:val="00242BA2"/>
    <w:rsid w:val="0025206B"/>
    <w:rsid w:val="0026308D"/>
    <w:rsid w:val="00274686"/>
    <w:rsid w:val="0028275F"/>
    <w:rsid w:val="00282971"/>
    <w:rsid w:val="00287B21"/>
    <w:rsid w:val="002939A7"/>
    <w:rsid w:val="002A0C50"/>
    <w:rsid w:val="002A6066"/>
    <w:rsid w:val="002A7C21"/>
    <w:rsid w:val="002C4CB8"/>
    <w:rsid w:val="002E6361"/>
    <w:rsid w:val="003008E6"/>
    <w:rsid w:val="0030173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56DF"/>
    <w:rsid w:val="003C66BF"/>
    <w:rsid w:val="003C6AF3"/>
    <w:rsid w:val="003E299F"/>
    <w:rsid w:val="003F17DE"/>
    <w:rsid w:val="003F5E33"/>
    <w:rsid w:val="004064FD"/>
    <w:rsid w:val="004161F1"/>
    <w:rsid w:val="00424328"/>
    <w:rsid w:val="004516DE"/>
    <w:rsid w:val="00460FFA"/>
    <w:rsid w:val="00472AF2"/>
    <w:rsid w:val="00477A01"/>
    <w:rsid w:val="00480B0B"/>
    <w:rsid w:val="004820C3"/>
    <w:rsid w:val="004925E2"/>
    <w:rsid w:val="004A2AD8"/>
    <w:rsid w:val="004A5B58"/>
    <w:rsid w:val="004B02B6"/>
    <w:rsid w:val="004B119E"/>
    <w:rsid w:val="004C34DA"/>
    <w:rsid w:val="004C738A"/>
    <w:rsid w:val="004D351A"/>
    <w:rsid w:val="004D76BB"/>
    <w:rsid w:val="004D7C4C"/>
    <w:rsid w:val="004F3CF2"/>
    <w:rsid w:val="004F68D5"/>
    <w:rsid w:val="0050466F"/>
    <w:rsid w:val="00510E6D"/>
    <w:rsid w:val="00511690"/>
    <w:rsid w:val="005128C1"/>
    <w:rsid w:val="00513A31"/>
    <w:rsid w:val="005162B0"/>
    <w:rsid w:val="005172CC"/>
    <w:rsid w:val="0053002D"/>
    <w:rsid w:val="005309E7"/>
    <w:rsid w:val="005345DF"/>
    <w:rsid w:val="005439A3"/>
    <w:rsid w:val="00550AB1"/>
    <w:rsid w:val="00554565"/>
    <w:rsid w:val="00555D34"/>
    <w:rsid w:val="005615C0"/>
    <w:rsid w:val="0057472A"/>
    <w:rsid w:val="00575471"/>
    <w:rsid w:val="005777B9"/>
    <w:rsid w:val="00580746"/>
    <w:rsid w:val="00590D26"/>
    <w:rsid w:val="005A3150"/>
    <w:rsid w:val="005A379D"/>
    <w:rsid w:val="005A4A71"/>
    <w:rsid w:val="005B732C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739B"/>
    <w:rsid w:val="006520B8"/>
    <w:rsid w:val="00652AE8"/>
    <w:rsid w:val="00656594"/>
    <w:rsid w:val="006635A8"/>
    <w:rsid w:val="006671B7"/>
    <w:rsid w:val="0067344A"/>
    <w:rsid w:val="006752C3"/>
    <w:rsid w:val="00676BB6"/>
    <w:rsid w:val="00677C5A"/>
    <w:rsid w:val="0068000B"/>
    <w:rsid w:val="006879B2"/>
    <w:rsid w:val="006957DC"/>
    <w:rsid w:val="006A4F75"/>
    <w:rsid w:val="006B0943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F76BD"/>
    <w:rsid w:val="0070017A"/>
    <w:rsid w:val="00715AB6"/>
    <w:rsid w:val="00724556"/>
    <w:rsid w:val="00731D0C"/>
    <w:rsid w:val="007437F9"/>
    <w:rsid w:val="00745291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801AB4"/>
    <w:rsid w:val="00804F8B"/>
    <w:rsid w:val="0080747B"/>
    <w:rsid w:val="0081057F"/>
    <w:rsid w:val="008129F7"/>
    <w:rsid w:val="00813A1D"/>
    <w:rsid w:val="008160FC"/>
    <w:rsid w:val="00821CA9"/>
    <w:rsid w:val="00832804"/>
    <w:rsid w:val="00845899"/>
    <w:rsid w:val="00845B6F"/>
    <w:rsid w:val="00854E37"/>
    <w:rsid w:val="00871880"/>
    <w:rsid w:val="0087570A"/>
    <w:rsid w:val="00892614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2D55"/>
    <w:rsid w:val="00956669"/>
    <w:rsid w:val="00961B95"/>
    <w:rsid w:val="00967AB0"/>
    <w:rsid w:val="00970902"/>
    <w:rsid w:val="00977ECC"/>
    <w:rsid w:val="00981FB2"/>
    <w:rsid w:val="00985A96"/>
    <w:rsid w:val="009877B3"/>
    <w:rsid w:val="009B42A0"/>
    <w:rsid w:val="009F2C22"/>
    <w:rsid w:val="009F352F"/>
    <w:rsid w:val="009F62BF"/>
    <w:rsid w:val="00A041D2"/>
    <w:rsid w:val="00A13995"/>
    <w:rsid w:val="00A1700C"/>
    <w:rsid w:val="00A20DD1"/>
    <w:rsid w:val="00A25415"/>
    <w:rsid w:val="00A32A33"/>
    <w:rsid w:val="00A42911"/>
    <w:rsid w:val="00A71F00"/>
    <w:rsid w:val="00A80BB4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3CD"/>
    <w:rsid w:val="00B27D1B"/>
    <w:rsid w:val="00B3057D"/>
    <w:rsid w:val="00B30843"/>
    <w:rsid w:val="00B51582"/>
    <w:rsid w:val="00B54826"/>
    <w:rsid w:val="00B64A50"/>
    <w:rsid w:val="00B84D65"/>
    <w:rsid w:val="00B85F99"/>
    <w:rsid w:val="00BA311E"/>
    <w:rsid w:val="00BA5BFD"/>
    <w:rsid w:val="00BB4DC8"/>
    <w:rsid w:val="00BB7403"/>
    <w:rsid w:val="00BB790D"/>
    <w:rsid w:val="00BD0DB2"/>
    <w:rsid w:val="00BD0F76"/>
    <w:rsid w:val="00BF0C4E"/>
    <w:rsid w:val="00BF342F"/>
    <w:rsid w:val="00BF67E1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A6FED"/>
    <w:rsid w:val="00CC1013"/>
    <w:rsid w:val="00CD43AC"/>
    <w:rsid w:val="00CE0FA5"/>
    <w:rsid w:val="00CE5DB9"/>
    <w:rsid w:val="00CF517E"/>
    <w:rsid w:val="00D05B37"/>
    <w:rsid w:val="00D16C22"/>
    <w:rsid w:val="00D24131"/>
    <w:rsid w:val="00D27F8B"/>
    <w:rsid w:val="00D32D44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26F1"/>
    <w:rsid w:val="00D9695F"/>
    <w:rsid w:val="00D976A5"/>
    <w:rsid w:val="00DA530B"/>
    <w:rsid w:val="00DA73D3"/>
    <w:rsid w:val="00DA7C00"/>
    <w:rsid w:val="00DC1CBB"/>
    <w:rsid w:val="00DE1F1E"/>
    <w:rsid w:val="00DE3391"/>
    <w:rsid w:val="00DE4020"/>
    <w:rsid w:val="00DF2CB2"/>
    <w:rsid w:val="00DF344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5BD2"/>
    <w:rsid w:val="00E8035A"/>
    <w:rsid w:val="00E808E8"/>
    <w:rsid w:val="00E81BA9"/>
    <w:rsid w:val="00E82014"/>
    <w:rsid w:val="00E84E4C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D639B"/>
    <w:rsid w:val="00EE35A0"/>
    <w:rsid w:val="00EE676E"/>
    <w:rsid w:val="00EF2695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55138"/>
    <w:rsid w:val="00F71B1F"/>
    <w:rsid w:val="00F81981"/>
    <w:rsid w:val="00F85280"/>
    <w:rsid w:val="00F94EEF"/>
    <w:rsid w:val="00F9568A"/>
    <w:rsid w:val="00F97E4A"/>
    <w:rsid w:val="00FA0644"/>
    <w:rsid w:val="00FA418F"/>
    <w:rsid w:val="00FA7451"/>
    <w:rsid w:val="00FB2D94"/>
    <w:rsid w:val="00FD1ECB"/>
    <w:rsid w:val="00FD1F6B"/>
    <w:rsid w:val="00FD4206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978</Words>
  <Characters>5986</Characters>
  <Application>Microsoft Office Word</Application>
  <DocSecurity>0</DocSecurity>
  <Lines>108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6926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2</cp:revision>
  <cp:lastPrinted>2024-09-18T12:59:00Z</cp:lastPrinted>
  <dcterms:created xsi:type="dcterms:W3CDTF">2026-02-12T13:11:00Z</dcterms:created>
  <dcterms:modified xsi:type="dcterms:W3CDTF">2026-02-12T13:11:00Z</dcterms:modified>
  <dc:identifier/>
  <dc:language/>
</cp:coreProperties>
</file>