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PROCURAÇÃO AD JUDICIA</w:t>
      </w:r>
    </w:p>
    <w:p>
      <w:r>
        <w:t xml:space="preserve">OUTORGANTE: </w:t>
      </w:r>
      <w:r>
        <w:rPr>
          <w:b/>
        </w:rPr>
        <w:t xml:space="preserve">FERNANDO COZAC MARINHO</w:t>
      </w:r>
      <w:r>
        <w:t xml:space="preserve">, brasileiro, casado, portador do RG nº 3779935 e CPF nº 710.495.251-91, residente em Avenida Moises Brandão Soares com rua Zebu Quadra 05 Lote 01 condominio Terra do Boi II.</w:t>
      </w:r>
    </w:p>
    <w:p>
      <w:r>
        <w:br/>
        <w:t>OUTORGADO: FERNANDO COZAC, advogado inscrito na OAB/GO...</w:t>
      </w:r>
    </w:p>
    <w:p>
      <w:r>
        <w:br/>
        <w:t>PODERES GERAIS: Os da cláusula ad judicia et extra para o foro em geral.</w:t>
      </w:r>
    </w:p>
    <w:p>
      <w:pPr>
        <w:pStyle w:val="Heading2"/>
      </w:pPr>
      <w:r>
        <w:t>PODERES ESPECÍFICOS (IA):</w:t>
      </w:r>
    </w:p>
    <w:p>
      <w:r>
        <w:t xml:space="preserve">Outorgo poderes especiais e específicos para, em qualquer juízo, instância ou Tribunal, transigir, desistir, renunciar ao direito sobre o qual se funda a ação, confessar, reconhecer a procedência do pedido, firmar compromisso, receber valores, dar e receber quitação, receber intimações, levantar e receber alvarás judiciais, guias de depósito e ordens de pagamento, efetuar acordos extrajudiciais ou judiciais, praticar todos os atos da cláusula *ad judicia et extra*, e, por fim, substabelecer este mandato, com ou sem reserva de iguais poderes.</w:t>
      </w:r>
    </w:p>
    <w:p>
      <w:r>
        <w:br/>
        <w:t xml:space="preserve">Cidade: Goiânia, Data: 05/02/2026</w:t>
      </w:r>
    </w:p>
    <w:p>
      <w:r>
        <w:br/>
        <w:t>____________________________________</w:t>
        <w:br/>
        <w:t>Assinatura do Outorgante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