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5C22" w14:textId="77777777" w:rsidR="003E0907" w:rsidRDefault="003E0907"/>
    <w:tbl>
      <w:tblPr>
        <w:tblStyle w:val="TabelacomGrelha"/>
        <w:tblW w:w="0" w:type="auto"/>
        <w:tblLook w:val="04A0" w:firstRow="1" w:lastRow="0" w:firstColumn="1" w:lastColumn="0" w:noHBand="0" w:noVBand="1"/>
      </w:tblPr>
      <w:tblGrid>
        <w:gridCol w:w="4664"/>
        <w:gridCol w:w="4665"/>
        <w:gridCol w:w="4665"/>
      </w:tblGrid>
      <w:tr w:rsidR="003E0907" w14:paraId="471D7940" w14:textId="77777777" w:rsidTr="0098633E">
        <w:tc>
          <w:tcPr>
            <w:tcW w:w="4664" w:type="dxa"/>
          </w:tcPr>
          <w:p w14:paraId="29469306" w14:textId="77777777" w:rsidR="003E0907" w:rsidRPr="004E71C8" w:rsidRDefault="003E0907" w:rsidP="0098633E">
            <w:pPr>
              <w:jc w:val="center"/>
              <w:rPr>
                <w:b/>
                <w:bCs/>
              </w:rPr>
            </w:pPr>
            <w:r w:rsidRPr="004E71C8">
              <w:rPr>
                <w:b/>
                <w:bCs/>
              </w:rPr>
              <w:t>Preparação</w:t>
            </w:r>
          </w:p>
        </w:tc>
        <w:tc>
          <w:tcPr>
            <w:tcW w:w="4665" w:type="dxa"/>
          </w:tcPr>
          <w:p w14:paraId="1383229A" w14:textId="77777777" w:rsidR="003E0907" w:rsidRPr="004E71C8" w:rsidRDefault="003E0907" w:rsidP="0098633E">
            <w:pPr>
              <w:jc w:val="center"/>
              <w:rPr>
                <w:b/>
                <w:bCs/>
              </w:rPr>
            </w:pPr>
            <w:r w:rsidRPr="004E71C8">
              <w:rPr>
                <w:b/>
                <w:bCs/>
              </w:rPr>
              <w:t>Identificação</w:t>
            </w:r>
          </w:p>
        </w:tc>
        <w:tc>
          <w:tcPr>
            <w:tcW w:w="4665" w:type="dxa"/>
          </w:tcPr>
          <w:p w14:paraId="28D3241F" w14:textId="174700AD" w:rsidR="003E0907" w:rsidRPr="004E71C8" w:rsidRDefault="003E0907" w:rsidP="0098633E">
            <w:pPr>
              <w:jc w:val="center"/>
              <w:rPr>
                <w:b/>
                <w:bCs/>
              </w:rPr>
            </w:pPr>
            <w:r>
              <w:rPr>
                <w:b/>
                <w:bCs/>
              </w:rPr>
              <w:t>C</w:t>
            </w:r>
            <w:r w:rsidRPr="004E71C8">
              <w:rPr>
                <w:b/>
                <w:bCs/>
              </w:rPr>
              <w:t>ontenção</w:t>
            </w:r>
          </w:p>
        </w:tc>
      </w:tr>
      <w:tr w:rsidR="003E0907" w:rsidRPr="00D04D75" w14:paraId="07269EA0" w14:textId="77777777" w:rsidTr="0098633E">
        <w:tc>
          <w:tcPr>
            <w:tcW w:w="4664" w:type="dxa"/>
          </w:tcPr>
          <w:p w14:paraId="4E17F4F6" w14:textId="1455145C" w:rsidR="003E0907" w:rsidRPr="00EE3DFD" w:rsidRDefault="00EE3DFD" w:rsidP="00E062D6">
            <w:pPr>
              <w:jc w:val="both"/>
              <w:rPr>
                <w:lang w:val="en-US"/>
              </w:rPr>
            </w:pPr>
            <w:r w:rsidRPr="00EE3DFD">
              <w:rPr>
                <w:b/>
                <w:bCs/>
                <w:lang w:val="en-US"/>
              </w:rPr>
              <w:t>M1017</w:t>
            </w:r>
            <w:r w:rsidRPr="00EE3DFD">
              <w:rPr>
                <w:lang w:val="en-US"/>
              </w:rPr>
              <w:t xml:space="preserve"> - Users can be trained to identify social engineering techniques and </w:t>
            </w:r>
            <w:proofErr w:type="spellStart"/>
            <w:r w:rsidRPr="00EE3DFD">
              <w:rPr>
                <w:lang w:val="en-US"/>
              </w:rPr>
              <w:t>spearphishing</w:t>
            </w:r>
            <w:proofErr w:type="spellEnd"/>
            <w:r w:rsidRPr="00EE3DFD">
              <w:rPr>
                <w:lang w:val="en-US"/>
              </w:rPr>
              <w:t xml:space="preserve"> emails with malicious links which includes phishing for consent with OAuth 2.0. Additionally, users may perform visual checks of the domains they visit; however, homographs in ASCII and in IDN domains and URL schema obfuscation may render manual checks difficult. Use email warning banners to alert users when emails contain links from external senders, prompting them to exercise caution and reducing the likelihood of falling victim to </w:t>
            </w:r>
            <w:proofErr w:type="spellStart"/>
            <w:r w:rsidRPr="00EE3DFD">
              <w:rPr>
                <w:lang w:val="en-US"/>
              </w:rPr>
              <w:t>spearphishing</w:t>
            </w:r>
            <w:proofErr w:type="spellEnd"/>
            <w:r w:rsidRPr="00EE3DFD">
              <w:rPr>
                <w:lang w:val="en-US"/>
              </w:rPr>
              <w:t xml:space="preserve"> attacks. Phishing training and other cybersecurity training may raise awareness to check URLs before visiting the sites.</w:t>
            </w:r>
            <w:r>
              <w:rPr>
                <w:lang w:val="en-US"/>
              </w:rPr>
              <w:br/>
            </w:r>
          </w:p>
          <w:p w14:paraId="50C16ABC" w14:textId="77777777" w:rsidR="003E0907" w:rsidRPr="00EE3DFD" w:rsidRDefault="003E0907" w:rsidP="00E062D6">
            <w:pPr>
              <w:jc w:val="both"/>
              <w:rPr>
                <w:lang w:val="en-US"/>
              </w:rPr>
            </w:pPr>
          </w:p>
        </w:tc>
        <w:tc>
          <w:tcPr>
            <w:tcW w:w="4665" w:type="dxa"/>
          </w:tcPr>
          <w:p w14:paraId="40700213" w14:textId="0AC0CB9D" w:rsidR="005F6229" w:rsidRDefault="00E062D6" w:rsidP="00E062D6">
            <w:pPr>
              <w:jc w:val="both"/>
              <w:rPr>
                <w:lang w:val="en-US"/>
              </w:rPr>
            </w:pPr>
            <w:r>
              <w:rPr>
                <w:b/>
                <w:bCs/>
                <w:lang w:val="en-US"/>
              </w:rPr>
              <w:t xml:space="preserve">DS035 </w:t>
            </w:r>
            <w:r w:rsidRPr="00E062D6">
              <w:rPr>
                <w:lang w:val="en-US"/>
              </w:rPr>
              <w:t>- Internet scanners may be used to look for patterns associated with malicious content designed to collect host information from visitors.[4][1]Much of this activity may have a very high occurrence and associated false positive rate, as well as potentially taking place outside the visibility of the target organization, making detection difficult for defenders.</w:t>
            </w:r>
            <w:r w:rsidRPr="00E062D6">
              <w:rPr>
                <w:lang w:val="en-US"/>
              </w:rPr>
              <w:br/>
            </w:r>
            <w:r>
              <w:rPr>
                <w:b/>
                <w:bCs/>
                <w:lang w:val="en-US"/>
              </w:rPr>
              <w:br/>
            </w:r>
            <w:r w:rsidR="009A2C17" w:rsidRPr="009A2C17">
              <w:rPr>
                <w:b/>
                <w:bCs/>
                <w:lang w:val="en-US"/>
              </w:rPr>
              <w:t xml:space="preserve">DS0015 </w:t>
            </w:r>
            <w:r w:rsidR="009A2C17" w:rsidRPr="009A2C17">
              <w:rPr>
                <w:lang w:val="en-US"/>
              </w:rPr>
              <w:t>- Monitor for suspicious email activity, such as numerous accounts receiving messages from a single unusual/unknown sender. Filtering based on DKIM+SPF or header analysis can help detect when the email sender is spoofed</w:t>
            </w:r>
            <w:r w:rsidR="00A87DCF">
              <w:rPr>
                <w:lang w:val="en-US"/>
              </w:rPr>
              <w:t>;</w:t>
            </w:r>
          </w:p>
          <w:p w14:paraId="2F02F22B" w14:textId="0BA03F51" w:rsidR="005F6229" w:rsidRDefault="005F6229" w:rsidP="00E062D6">
            <w:pPr>
              <w:jc w:val="both"/>
              <w:rPr>
                <w:lang w:val="en-US"/>
              </w:rPr>
            </w:pPr>
            <w:r w:rsidRPr="005F6229">
              <w:rPr>
                <w:lang w:val="en-US"/>
              </w:rPr>
              <w:t>Monitor call logs from corporate devices to identify patterns of potential voice phishing, such as calls to/from known malicious phone numbers.</w:t>
            </w:r>
          </w:p>
          <w:p w14:paraId="3BB82DAF" w14:textId="1DA9B688" w:rsidR="00EE3DFD" w:rsidRDefault="00EE3DFD" w:rsidP="00E062D6">
            <w:pPr>
              <w:jc w:val="both"/>
              <w:rPr>
                <w:lang w:val="en-US"/>
              </w:rPr>
            </w:pPr>
          </w:p>
          <w:p w14:paraId="35EC250F" w14:textId="0A5016BC" w:rsidR="00A87DCF" w:rsidRDefault="00A87DCF" w:rsidP="00E062D6">
            <w:pPr>
              <w:jc w:val="both"/>
              <w:rPr>
                <w:lang w:val="en-US"/>
              </w:rPr>
            </w:pPr>
            <w:r w:rsidRPr="00A87DCF">
              <w:rPr>
                <w:b/>
                <w:bCs/>
                <w:lang w:val="en-US"/>
              </w:rPr>
              <w:t>DS0029 -</w:t>
            </w:r>
            <w:r w:rsidRPr="00A87DCF">
              <w:rPr>
                <w:lang w:val="en-US"/>
              </w:rPr>
              <w:t xml:space="preserve"> Monitor and analyze traffic patterns and packet inspection associated </w:t>
            </w:r>
            <w:proofErr w:type="gramStart"/>
            <w:r w:rsidRPr="00A87DCF">
              <w:rPr>
                <w:lang w:val="en-US"/>
              </w:rPr>
              <w:t>to</w:t>
            </w:r>
            <w:proofErr w:type="gramEnd"/>
            <w:r w:rsidRPr="00A87DCF">
              <w:rPr>
                <w:lang w:val="en-US"/>
              </w:rPr>
              <w:t xml:space="preserve"> protocol(s) that do not follow the expected protocol standards and traffic flows (</w:t>
            </w:r>
            <w:proofErr w:type="spellStart"/>
            <w:r w:rsidRPr="00A87DCF">
              <w:rPr>
                <w:lang w:val="en-US"/>
              </w:rPr>
              <w:t>e.g</w:t>
            </w:r>
            <w:proofErr w:type="spellEnd"/>
            <w:r w:rsidRPr="00A87DCF">
              <w:rPr>
                <w:lang w:val="en-US"/>
              </w:rPr>
              <w:t xml:space="preserve"> extraneous packets that do not belong to established flows, gratuitous or anomalous traffic patterns, anomalous syntax, or structure)</w:t>
            </w:r>
            <w:r w:rsidR="005F6229">
              <w:rPr>
                <w:lang w:val="en-US"/>
              </w:rPr>
              <w:t>;</w:t>
            </w:r>
            <w:r w:rsidR="005F6229">
              <w:rPr>
                <w:lang w:val="en-US"/>
              </w:rPr>
              <w:br/>
            </w:r>
            <w:r w:rsidR="005F6229" w:rsidRPr="005F6229">
              <w:rPr>
                <w:lang w:val="en-US"/>
              </w:rPr>
              <w:t xml:space="preserve">Monitor network data for uncommon data flows. Processes utilizing the network that do not </w:t>
            </w:r>
            <w:r w:rsidR="005F6229" w:rsidRPr="005F6229">
              <w:rPr>
                <w:lang w:val="en-US"/>
              </w:rPr>
              <w:lastRenderedPageBreak/>
              <w:t>normally have network communication or have never been seen before are suspicious.</w:t>
            </w:r>
          </w:p>
          <w:p w14:paraId="27288A03" w14:textId="34940226" w:rsidR="00A87DCF" w:rsidRPr="00EE3DFD" w:rsidRDefault="00A87DCF" w:rsidP="00E062D6">
            <w:pPr>
              <w:jc w:val="both"/>
              <w:rPr>
                <w:lang w:val="en-US"/>
              </w:rPr>
            </w:pPr>
          </w:p>
        </w:tc>
        <w:tc>
          <w:tcPr>
            <w:tcW w:w="4665" w:type="dxa"/>
          </w:tcPr>
          <w:p w14:paraId="59435527" w14:textId="6B70D371" w:rsidR="003E0907" w:rsidRPr="00EE3DFD" w:rsidRDefault="005F6229" w:rsidP="0098633E">
            <w:pPr>
              <w:rPr>
                <w:lang w:val="en-US"/>
              </w:rPr>
            </w:pPr>
            <w:r w:rsidRPr="005F6229">
              <w:rPr>
                <w:b/>
                <w:bCs/>
                <w:lang w:val="en-US"/>
              </w:rPr>
              <w:lastRenderedPageBreak/>
              <w:t>M1047 Audit</w:t>
            </w:r>
            <w:r w:rsidRPr="005F6229">
              <w:rPr>
                <w:lang w:val="en-US"/>
              </w:rPr>
              <w:t xml:space="preserve"> - Implement auditing and logging for interactions with third-party messaging services or collaboration platforms. Monitor user activity and review logs for signs of suspicious links, downloads, or file exchanges that could indicate </w:t>
            </w:r>
            <w:proofErr w:type="spellStart"/>
            <w:r w:rsidRPr="005F6229">
              <w:rPr>
                <w:lang w:val="en-US"/>
              </w:rPr>
              <w:t>spearphishing</w:t>
            </w:r>
            <w:proofErr w:type="spellEnd"/>
            <w:r w:rsidRPr="005F6229">
              <w:rPr>
                <w:lang w:val="en-US"/>
              </w:rPr>
              <w:t xml:space="preserve"> attempts. Effective auditing allows for the quick identification of malicious activity originating from compromised service accounts.</w:t>
            </w:r>
            <w:r w:rsidR="00306B0E">
              <w:rPr>
                <w:lang w:val="en-US"/>
              </w:rPr>
              <w:br/>
            </w:r>
            <w:r w:rsidR="00306B0E">
              <w:rPr>
                <w:lang w:val="en-US"/>
              </w:rPr>
              <w:br/>
            </w:r>
            <w:r w:rsidR="00306B0E" w:rsidRPr="00306B0E">
              <w:rPr>
                <w:b/>
                <w:bCs/>
                <w:lang w:val="en-US"/>
              </w:rPr>
              <w:t>M1054 -</w:t>
            </w:r>
            <w:r w:rsidR="00306B0E" w:rsidRPr="00306B0E">
              <w:rPr>
                <w:lang w:val="en-US"/>
              </w:rPr>
              <w:t xml:space="preserve"> Use anti-spoofing and email authentication mechanisms to filter messages based on validity checks of the sender domain (using SPF) and integrity of messages (using DKIM);</w:t>
            </w:r>
            <w:r>
              <w:rPr>
                <w:lang w:val="en-US"/>
              </w:rPr>
              <w:br/>
            </w:r>
            <w:r>
              <w:rPr>
                <w:lang w:val="en-US"/>
              </w:rPr>
              <w:br/>
            </w:r>
            <w:r w:rsidRPr="005F6229">
              <w:rPr>
                <w:b/>
                <w:bCs/>
                <w:lang w:val="en-US"/>
              </w:rPr>
              <w:t>M1021</w:t>
            </w:r>
            <w:r w:rsidRPr="005F6229">
              <w:rPr>
                <w:lang w:val="en-US"/>
              </w:rPr>
              <w:t xml:space="preserve"> RESTRICT WEB BASED CONTENT - Determine if certain websites that can be used for </w:t>
            </w:r>
            <w:proofErr w:type="spellStart"/>
            <w:r w:rsidRPr="005F6229">
              <w:rPr>
                <w:lang w:val="en-US"/>
              </w:rPr>
              <w:t>spearphishing</w:t>
            </w:r>
            <w:proofErr w:type="spellEnd"/>
            <w:r w:rsidRPr="005F6229">
              <w:rPr>
                <w:lang w:val="en-US"/>
              </w:rPr>
              <w:t xml:space="preserve"> are necessary for business operations and consider blocking access if activity cannot be monitored well or if it poses a significant risk.</w:t>
            </w:r>
          </w:p>
        </w:tc>
      </w:tr>
      <w:tr w:rsidR="003E0907" w14:paraId="109A879A" w14:textId="77777777" w:rsidTr="0098633E">
        <w:tc>
          <w:tcPr>
            <w:tcW w:w="4664" w:type="dxa"/>
          </w:tcPr>
          <w:p w14:paraId="6FA0115A" w14:textId="77777777" w:rsidR="003E0907" w:rsidRPr="004E71C8" w:rsidRDefault="003E0907" w:rsidP="0098633E">
            <w:pPr>
              <w:jc w:val="center"/>
              <w:rPr>
                <w:b/>
                <w:bCs/>
              </w:rPr>
            </w:pPr>
            <w:r w:rsidRPr="004E71C8">
              <w:rPr>
                <w:b/>
                <w:bCs/>
              </w:rPr>
              <w:t>Erradicação</w:t>
            </w:r>
          </w:p>
        </w:tc>
        <w:tc>
          <w:tcPr>
            <w:tcW w:w="4665" w:type="dxa"/>
          </w:tcPr>
          <w:p w14:paraId="6AC6907F" w14:textId="77777777" w:rsidR="003E0907" w:rsidRPr="004E71C8" w:rsidRDefault="003E0907" w:rsidP="0098633E">
            <w:pPr>
              <w:jc w:val="center"/>
              <w:rPr>
                <w:b/>
                <w:bCs/>
              </w:rPr>
            </w:pPr>
            <w:r w:rsidRPr="004E71C8">
              <w:rPr>
                <w:b/>
                <w:bCs/>
              </w:rPr>
              <w:t>Recuperação</w:t>
            </w:r>
          </w:p>
        </w:tc>
        <w:tc>
          <w:tcPr>
            <w:tcW w:w="4665" w:type="dxa"/>
          </w:tcPr>
          <w:p w14:paraId="5EA23A11" w14:textId="77777777" w:rsidR="003E0907" w:rsidRPr="004E71C8" w:rsidRDefault="003E0907" w:rsidP="0098633E">
            <w:pPr>
              <w:jc w:val="center"/>
              <w:rPr>
                <w:b/>
                <w:bCs/>
              </w:rPr>
            </w:pPr>
            <w:r w:rsidRPr="004E71C8">
              <w:rPr>
                <w:b/>
                <w:bCs/>
              </w:rPr>
              <w:t>Lições / Oportunidades</w:t>
            </w:r>
          </w:p>
        </w:tc>
      </w:tr>
      <w:tr w:rsidR="003E0907" w:rsidRPr="00306B0E" w14:paraId="19E8E2B8" w14:textId="77777777" w:rsidTr="0098633E">
        <w:tc>
          <w:tcPr>
            <w:tcW w:w="4664" w:type="dxa"/>
          </w:tcPr>
          <w:p w14:paraId="0294EB30" w14:textId="77777777" w:rsidR="00E062D6" w:rsidRPr="00E062D6" w:rsidRDefault="00E062D6" w:rsidP="00E062D6">
            <w:pPr>
              <w:jc w:val="both"/>
              <w:rPr>
                <w:lang w:val="en-US"/>
              </w:rPr>
            </w:pPr>
            <w:r w:rsidRPr="00E062D6">
              <w:rPr>
                <w:b/>
                <w:bCs/>
                <w:lang w:val="en-US"/>
              </w:rPr>
              <w:t xml:space="preserve">M1047 </w:t>
            </w:r>
            <w:r w:rsidRPr="00E062D6">
              <w:rPr>
                <w:lang w:val="en-US"/>
              </w:rPr>
              <w:t xml:space="preserve">Audit - Implement auditing and logging for interactions with third-party messaging services or collaboration platforms. Monitor user activity and review logs for signs of suspicious links, downloads, or file exchanges that could indicate </w:t>
            </w:r>
            <w:proofErr w:type="spellStart"/>
            <w:r w:rsidRPr="00E062D6">
              <w:rPr>
                <w:lang w:val="en-US"/>
              </w:rPr>
              <w:t>spearphishing</w:t>
            </w:r>
            <w:proofErr w:type="spellEnd"/>
            <w:r w:rsidRPr="00E062D6">
              <w:rPr>
                <w:lang w:val="en-US"/>
              </w:rPr>
              <w:t xml:space="preserve"> attempts. Effective auditing allows for the quick identification of malicious activity originating from compromised service accounts.</w:t>
            </w:r>
          </w:p>
          <w:p w14:paraId="260F4C3B" w14:textId="77777777" w:rsidR="00E062D6" w:rsidRPr="00E062D6" w:rsidRDefault="00E062D6" w:rsidP="00E062D6">
            <w:pPr>
              <w:jc w:val="both"/>
              <w:rPr>
                <w:lang w:val="en-US"/>
              </w:rPr>
            </w:pPr>
          </w:p>
          <w:p w14:paraId="68637BE2" w14:textId="33EC4B54" w:rsidR="003E0907" w:rsidRPr="00E062D6" w:rsidRDefault="00E062D6" w:rsidP="00E062D6">
            <w:pPr>
              <w:jc w:val="both"/>
              <w:rPr>
                <w:lang w:val="en-US"/>
              </w:rPr>
            </w:pPr>
            <w:r w:rsidRPr="00E062D6">
              <w:rPr>
                <w:b/>
                <w:bCs/>
                <w:lang w:val="en-US"/>
              </w:rPr>
              <w:t>M1021</w:t>
            </w:r>
            <w:r w:rsidRPr="00E062D6">
              <w:rPr>
                <w:lang w:val="en-US"/>
              </w:rPr>
              <w:t xml:space="preserve"> RESTRICT WEB BASED CONTENT - Determine if certain websites that can be used for </w:t>
            </w:r>
            <w:proofErr w:type="spellStart"/>
            <w:r w:rsidRPr="00E062D6">
              <w:rPr>
                <w:lang w:val="en-US"/>
              </w:rPr>
              <w:t>spearphishing</w:t>
            </w:r>
            <w:proofErr w:type="spellEnd"/>
            <w:r w:rsidRPr="00E062D6">
              <w:rPr>
                <w:lang w:val="en-US"/>
              </w:rPr>
              <w:t xml:space="preserve"> are necessary for business operations and consider blocking access if activity cannot be monitored well or if it poses a significant risk.</w:t>
            </w:r>
          </w:p>
          <w:p w14:paraId="18BC4C06" w14:textId="77777777" w:rsidR="003E0907" w:rsidRPr="00E062D6" w:rsidRDefault="003E0907" w:rsidP="0098633E">
            <w:pPr>
              <w:rPr>
                <w:lang w:val="en-US"/>
              </w:rPr>
            </w:pPr>
          </w:p>
          <w:p w14:paraId="1BC83147" w14:textId="77777777" w:rsidR="003E0907" w:rsidRPr="00E062D6" w:rsidRDefault="003E0907" w:rsidP="0098633E">
            <w:pPr>
              <w:rPr>
                <w:lang w:val="en-US"/>
              </w:rPr>
            </w:pPr>
          </w:p>
          <w:p w14:paraId="1350E83A" w14:textId="77777777" w:rsidR="003E0907" w:rsidRPr="00E062D6" w:rsidRDefault="003E0907" w:rsidP="0098633E">
            <w:pPr>
              <w:rPr>
                <w:lang w:val="en-US"/>
              </w:rPr>
            </w:pPr>
          </w:p>
        </w:tc>
        <w:tc>
          <w:tcPr>
            <w:tcW w:w="4665" w:type="dxa"/>
          </w:tcPr>
          <w:p w14:paraId="65BE7E9A" w14:textId="5A589787" w:rsidR="003E0907" w:rsidRPr="00D04D75" w:rsidRDefault="00E43F7C" w:rsidP="0098633E">
            <w:pPr>
              <w:rPr>
                <w:lang w:val="en-US"/>
              </w:rPr>
            </w:pPr>
            <w:proofErr w:type="spellStart"/>
            <w:r w:rsidRPr="00D04D75">
              <w:rPr>
                <w:lang w:val="en-US"/>
              </w:rPr>
              <w:t>Não</w:t>
            </w:r>
            <w:proofErr w:type="spellEnd"/>
            <w:r w:rsidRPr="00D04D75">
              <w:rPr>
                <w:lang w:val="en-US"/>
              </w:rPr>
              <w:t xml:space="preserve"> </w:t>
            </w:r>
            <w:proofErr w:type="spellStart"/>
            <w:r w:rsidRPr="00D04D75">
              <w:rPr>
                <w:lang w:val="en-US"/>
              </w:rPr>
              <w:t>encontrado</w:t>
            </w:r>
            <w:proofErr w:type="spellEnd"/>
            <w:r w:rsidRPr="00D04D75">
              <w:rPr>
                <w:lang w:val="en-US"/>
              </w:rPr>
              <w:t xml:space="preserve"> </w:t>
            </w:r>
            <w:proofErr w:type="spellStart"/>
            <w:r w:rsidRPr="00D04D75">
              <w:rPr>
                <w:lang w:val="en-US"/>
              </w:rPr>
              <w:t>os</w:t>
            </w:r>
            <w:proofErr w:type="spellEnd"/>
            <w:r w:rsidRPr="00D04D75">
              <w:rPr>
                <w:lang w:val="en-US"/>
              </w:rPr>
              <w:t xml:space="preserve"> </w:t>
            </w:r>
            <w:proofErr w:type="spellStart"/>
            <w:r w:rsidRPr="00D04D75">
              <w:rPr>
                <w:lang w:val="en-US"/>
              </w:rPr>
              <w:t>códigos</w:t>
            </w:r>
            <w:proofErr w:type="spellEnd"/>
            <w:r w:rsidRPr="00D04D75">
              <w:rPr>
                <w:lang w:val="en-US"/>
              </w:rPr>
              <w:t xml:space="preserve"> no Portal:</w:t>
            </w:r>
            <w:r w:rsidRPr="00D04D75">
              <w:rPr>
                <w:lang w:val="en-US"/>
              </w:rPr>
              <w:br/>
            </w:r>
            <w:r w:rsidRPr="00D04D75">
              <w:rPr>
                <w:lang w:val="en-US"/>
              </w:rPr>
              <w:br/>
              <w:t xml:space="preserve">1 – verify any compromised credentials have been </w:t>
            </w:r>
            <w:proofErr w:type="spellStart"/>
            <w:r w:rsidRPr="00D04D75">
              <w:rPr>
                <w:lang w:val="en-US"/>
              </w:rPr>
              <w:t>cahnged</w:t>
            </w:r>
            <w:proofErr w:type="spellEnd"/>
            <w:r w:rsidRPr="00D04D75">
              <w:rPr>
                <w:lang w:val="en-US"/>
              </w:rPr>
              <w:t>;</w:t>
            </w:r>
          </w:p>
          <w:p w14:paraId="3CC626CE" w14:textId="77777777" w:rsidR="00E43F7C" w:rsidRDefault="00E43F7C" w:rsidP="0098633E">
            <w:pPr>
              <w:rPr>
                <w:lang w:val="en-US"/>
              </w:rPr>
            </w:pPr>
            <w:r w:rsidRPr="00E43F7C">
              <w:rPr>
                <w:lang w:val="en-US"/>
              </w:rPr>
              <w:t>2 – Restore image any systems w</w:t>
            </w:r>
            <w:r>
              <w:rPr>
                <w:lang w:val="en-US"/>
              </w:rPr>
              <w:t>ith malware present;</w:t>
            </w:r>
          </w:p>
          <w:p w14:paraId="49098B20" w14:textId="77777777" w:rsidR="00E43F7C" w:rsidRDefault="00E43F7C" w:rsidP="0098633E">
            <w:pPr>
              <w:rPr>
                <w:lang w:val="en-US"/>
              </w:rPr>
            </w:pPr>
            <w:r>
              <w:rPr>
                <w:lang w:val="en-US"/>
              </w:rPr>
              <w:t>3 – Blacklist sources of phishing emails;</w:t>
            </w:r>
            <w:r>
              <w:rPr>
                <w:lang w:val="en-US"/>
              </w:rPr>
              <w:br/>
              <w:t>a) individual sending email address;</w:t>
            </w:r>
          </w:p>
          <w:p w14:paraId="55044788" w14:textId="77777777" w:rsidR="00E43F7C" w:rsidRDefault="00E43F7C" w:rsidP="0098633E">
            <w:pPr>
              <w:rPr>
                <w:lang w:val="en-US"/>
              </w:rPr>
            </w:pPr>
            <w:r>
              <w:rPr>
                <w:lang w:val="en-US"/>
              </w:rPr>
              <w:t>b) Entire sending domain, if appropriate;</w:t>
            </w:r>
          </w:p>
          <w:p w14:paraId="21E9C546" w14:textId="1B3341D9" w:rsidR="00E43F7C" w:rsidRPr="00E43F7C" w:rsidRDefault="00E43F7C" w:rsidP="0098633E">
            <w:pPr>
              <w:rPr>
                <w:lang w:val="en-US"/>
              </w:rPr>
            </w:pPr>
            <w:r>
              <w:rPr>
                <w:lang w:val="en-US"/>
              </w:rPr>
              <w:t>4 – Address collateral damage.</w:t>
            </w:r>
          </w:p>
        </w:tc>
        <w:tc>
          <w:tcPr>
            <w:tcW w:w="4665" w:type="dxa"/>
          </w:tcPr>
          <w:p w14:paraId="62CF5BE1" w14:textId="77777777" w:rsidR="003E0907" w:rsidRDefault="00306B0E" w:rsidP="0098633E">
            <w:pPr>
              <w:rPr>
                <w:lang w:val="fr-FR"/>
              </w:rPr>
            </w:pPr>
            <w:r w:rsidRPr="00306B0E">
              <w:rPr>
                <w:lang w:val="fr-FR"/>
              </w:rPr>
              <w:t>1 – Perform routine cyber hygiene d</w:t>
            </w:r>
            <w:r>
              <w:rPr>
                <w:lang w:val="fr-FR"/>
              </w:rPr>
              <w:t>ue diligence</w:t>
            </w:r>
          </w:p>
          <w:p w14:paraId="2041DDDB" w14:textId="2FBC359E" w:rsidR="00306B0E" w:rsidRPr="00306B0E" w:rsidRDefault="00306B0E" w:rsidP="0098633E">
            <w:pPr>
              <w:rPr>
                <w:lang w:val="en-US"/>
              </w:rPr>
            </w:pPr>
            <w:r w:rsidRPr="00306B0E">
              <w:rPr>
                <w:lang w:val="en-US"/>
              </w:rPr>
              <w:t>2 – Engage external cybeersecurity-as-</w:t>
            </w:r>
            <w:proofErr w:type="spellStart"/>
            <w:r w:rsidRPr="00306B0E">
              <w:rPr>
                <w:lang w:val="en-US"/>
              </w:rPr>
              <w:t>a</w:t>
            </w:r>
            <w:r>
              <w:rPr>
                <w:lang w:val="en-US"/>
              </w:rPr>
              <w:t>service</w:t>
            </w:r>
            <w:proofErr w:type="spellEnd"/>
            <w:r>
              <w:rPr>
                <w:lang w:val="en-US"/>
              </w:rPr>
              <w:t xml:space="preserve"> providers and response professionals</w:t>
            </w:r>
            <w:r>
              <w:rPr>
                <w:lang w:val="en-US"/>
              </w:rPr>
              <w:br/>
            </w:r>
            <w:r>
              <w:rPr>
                <w:lang w:val="en-US"/>
              </w:rPr>
              <w:br/>
              <w:t>Reference: Mitre ATT&amp;CK Technique T 1566.</w:t>
            </w:r>
          </w:p>
        </w:tc>
      </w:tr>
    </w:tbl>
    <w:p w14:paraId="7B9B0AF6" w14:textId="77777777" w:rsidR="003E0907" w:rsidRPr="00306B0E" w:rsidRDefault="003E0907">
      <w:pPr>
        <w:rPr>
          <w:lang w:val="en-US"/>
        </w:rPr>
      </w:pPr>
    </w:p>
    <w:p w14:paraId="5B8569D7" w14:textId="77777777" w:rsidR="003E0907" w:rsidRDefault="003E0907"/>
    <w:sectPr w:rsidR="003E0907" w:rsidSect="004E71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8"/>
    <w:rsid w:val="000B75EE"/>
    <w:rsid w:val="002235E0"/>
    <w:rsid w:val="00306B0E"/>
    <w:rsid w:val="003E0907"/>
    <w:rsid w:val="004E71C8"/>
    <w:rsid w:val="005F6229"/>
    <w:rsid w:val="008E7A6C"/>
    <w:rsid w:val="009A2C17"/>
    <w:rsid w:val="00A319CB"/>
    <w:rsid w:val="00A87DCF"/>
    <w:rsid w:val="00AD1847"/>
    <w:rsid w:val="00AE405A"/>
    <w:rsid w:val="00CA32DF"/>
    <w:rsid w:val="00D04D75"/>
    <w:rsid w:val="00E062D6"/>
    <w:rsid w:val="00E43F7C"/>
    <w:rsid w:val="00ED14D8"/>
    <w:rsid w:val="00EE3DFD"/>
    <w:rsid w:val="00EF4A7C"/>
    <w:rsid w:val="00F57689"/>
    <w:rsid w:val="00FD2EAA"/>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E31"/>
  <w15:chartTrackingRefBased/>
  <w15:docId w15:val="{23372276-97A2-42E0-9B0F-8326A79C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4E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E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E71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E71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E71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E71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E71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E71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E71C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E71C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4E71C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4E71C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4E71C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4E71C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4E71C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4E71C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4E71C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4E71C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4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71C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4E71C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E71C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4E71C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E71C8"/>
    <w:rPr>
      <w:i/>
      <w:iCs/>
      <w:color w:val="404040" w:themeColor="text1" w:themeTint="BF"/>
      <w:lang w:val="pt-BR"/>
    </w:rPr>
  </w:style>
  <w:style w:type="paragraph" w:styleId="PargrafodaLista">
    <w:name w:val="List Paragraph"/>
    <w:basedOn w:val="Normal"/>
    <w:uiPriority w:val="34"/>
    <w:qFormat/>
    <w:rsid w:val="004E71C8"/>
    <w:pPr>
      <w:ind w:left="720"/>
      <w:contextualSpacing/>
    </w:pPr>
  </w:style>
  <w:style w:type="character" w:styleId="nfaseIntensa">
    <w:name w:val="Intense Emphasis"/>
    <w:basedOn w:val="Tipodeletrapredefinidodopargrafo"/>
    <w:uiPriority w:val="21"/>
    <w:qFormat/>
    <w:rsid w:val="004E71C8"/>
    <w:rPr>
      <w:i/>
      <w:iCs/>
      <w:color w:val="2F5496" w:themeColor="accent1" w:themeShade="BF"/>
    </w:rPr>
  </w:style>
  <w:style w:type="paragraph" w:styleId="CitaoIntensa">
    <w:name w:val="Intense Quote"/>
    <w:basedOn w:val="Normal"/>
    <w:next w:val="Normal"/>
    <w:link w:val="CitaoIntensaCarter"/>
    <w:uiPriority w:val="30"/>
    <w:qFormat/>
    <w:rsid w:val="004E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E71C8"/>
    <w:rPr>
      <w:i/>
      <w:iCs/>
      <w:color w:val="2F5496" w:themeColor="accent1" w:themeShade="BF"/>
      <w:lang w:val="pt-BR"/>
    </w:rPr>
  </w:style>
  <w:style w:type="character" w:styleId="RefernciaIntensa">
    <w:name w:val="Intense Reference"/>
    <w:basedOn w:val="Tipodeletrapredefinidodopargrafo"/>
    <w:uiPriority w:val="32"/>
    <w:qFormat/>
    <w:rsid w:val="004E71C8"/>
    <w:rPr>
      <w:b/>
      <w:bCs/>
      <w:smallCaps/>
      <w:color w:val="2F5496" w:themeColor="accent1" w:themeShade="BF"/>
      <w:spacing w:val="5"/>
    </w:rPr>
  </w:style>
  <w:style w:type="table" w:styleId="TabelacomGrelha">
    <w:name w:val="Table Grid"/>
    <w:basedOn w:val="Tabelanormal"/>
    <w:uiPriority w:val="39"/>
    <w:rsid w:val="004E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3287</Characters>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2025-10-30T16:18:00Z</dcterms:created>
  <dcterms:modified xsi:type="dcterms:W3CDTF">2025-10-30T16:18:00Z</dcterms:modified>
</cp:coreProperties>
</file>