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38.png" ContentType="image/png"/>
  <Override PartName="/word/media/rId3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хищник-жертва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33 вариант ((1032219262 % 70) + 1)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  <m:r>
                      <m:t>t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  <m:r>
                      <m:t>t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модель-лотки-вольтерры"/>
    <w:p>
      <w:pPr>
        <w:pStyle w:val="Heading2"/>
      </w:pPr>
      <w:r>
        <w:t xml:space="preserve">Моде́ль Лотки — Вольтерры</w:t>
      </w:r>
    </w:p>
    <w:p>
      <w:pPr>
        <w:pStyle w:val="FirstParagraph"/>
      </w:pPr>
      <w:r>
        <w:t xml:space="preserve">Модель Лотки — Вольтерры (модель Ло́тки — Вольтерра) 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</w:t>
      </w:r>
    </w:p>
    <w:bookmarkEnd w:id="22"/>
    <w:bookmarkEnd w:id="23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моделирование-на-julia"/>
    <w:p>
      <w:pPr>
        <w:pStyle w:val="Heading3"/>
      </w:pPr>
      <w:r>
        <w:t xml:space="preserve">Моделирование на Julia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t xml:space="preserve">Построим графики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"Зависимость численности хищников от численности жертв"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"lab5_1.png"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"lab5_2.png"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Получившиеся графики: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висимость численности хищников от численности жертв)" title="" id="25" name="Picture"/>
            <a:graphic>
              <a:graphicData uri="http://schemas.openxmlformats.org/drawingml/2006/picture">
                <pic:pic>
                  <pic:nvPicPr>
                    <pic:cNvPr descr="image/lab5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Зависимость численности хищников от численности жертв)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висимость численности хищников от численности жертв при x0=3, y0=8" title="" id="28" name="Picture"/>
            <a:graphic>
              <a:graphicData uri="http://schemas.openxmlformats.org/drawingml/2006/picture">
                <pic:pic>
                  <pic:nvPicPr>
                    <pic:cNvPr descr="image/lab5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Зависимость численности хищников от численности жертв при x0=3, y0=8</w:t>
      </w:r>
    </w:p>
    <w:p>
      <w:pPr>
        <w:pStyle w:val="Compact"/>
        <w:numPr>
          <w:ilvl w:val="0"/>
          <w:numId w:val="1003"/>
        </w:numPr>
      </w:pPr>
    </w:p>
    <w:p>
      <w:pPr>
        <w:pStyle w:val="Compact"/>
        <w:numPr>
          <w:ilvl w:val="1"/>
          <w:numId w:val="1004"/>
        </w:numPr>
      </w:pPr>
      <w:r>
        <w:t xml:space="preserve">Найдем стационарное состояние системы. В стационарном случае (положение равновесия, не зависящее от времени решение) будет достигаться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0.022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"lab5_3.png"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Получившийся график: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" title="" id="31" name="Picture"/>
            <a:graphic>
              <a:graphicData uri="http://schemas.openxmlformats.org/drawingml/2006/picture">
                <pic:pic>
                  <pic:nvPicPr>
                    <pic:cNvPr descr="image/lab5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p>
      <w:pPr>
        <w:pStyle w:val="BodyText"/>
      </w:pPr>
      <w:r>
        <w:t xml:space="preserve">Как видим, из определения стационарного состояния, график не будет изменяться.</w:t>
      </w:r>
    </w:p>
    <w:bookmarkEnd w:id="33"/>
    <w:bookmarkStart w:id="45" w:name="моделирование-на-modelica"/>
    <w:p>
      <w:pPr>
        <w:pStyle w:val="Heading3"/>
      </w:pPr>
      <w:r>
        <w:t xml:space="preserve">Моделирование на Modelica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Построим графики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Теперь будем использовать Modelica.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  Real a = 0.22;</w:t>
      </w:r>
      <w:r>
        <w:br/>
      </w:r>
      <w:r>
        <w:rPr>
          <w:rStyle w:val="VerbatimChar"/>
        </w:rPr>
        <w:t xml:space="preserve">  Real b = 0.044;</w:t>
      </w:r>
      <w:r>
        <w:br/>
      </w:r>
      <w:r>
        <w:rPr>
          <w:rStyle w:val="VerbatimChar"/>
        </w:rPr>
        <w:t xml:space="preserve">  Real c = 0.33;</w:t>
      </w:r>
      <w:r>
        <w:br/>
      </w:r>
      <w:r>
        <w:rPr>
          <w:rStyle w:val="VerbatimChar"/>
        </w:rPr>
        <w:t xml:space="preserve">  Real d = 0.022;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3;</w:t>
      </w:r>
      <w:r>
        <w:br/>
      </w:r>
      <w:r>
        <w:rPr>
          <w:rStyle w:val="VerbatimChar"/>
        </w:rPr>
        <w:t xml:space="preserve">  y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annotation(experiment(StartTime = 0, StopTime = 60, Tolerance = 1e-6, Interval = 0.05));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Графики (Modelica):</w:t>
      </w:r>
    </w:p>
    <w:p>
      <w:pPr>
        <w:pStyle w:val="BodyText"/>
      </w:pPr>
      <w:bookmarkStart w:id="37" w:name="fig:004"/>
      <w:r>
        <w:drawing>
          <wp:inline>
            <wp:extent cx="3733800" cy="1542934"/>
            <wp:effectExtent b="0" l="0" r="0" t="0"/>
            <wp:docPr descr="График зависимости численности хищников от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image/lab5_1_m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3733800" cy="1542934"/>
            <wp:effectExtent b="0" l="0" r="0" t="0"/>
            <wp:docPr descr="Графики зависимости численности хищников от численности жертв при начальных условиях" title="" id="39" name="Picture"/>
            <a:graphic>
              <a:graphicData uri="http://schemas.openxmlformats.org/drawingml/2006/picture">
                <pic:pic>
                  <pic:nvPicPr>
                    <pic:cNvPr descr="image/lab5_2_m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Compact"/>
        <w:numPr>
          <w:ilvl w:val="0"/>
          <w:numId w:val="1007"/>
        </w:numPr>
      </w:pPr>
    </w:p>
    <w:p>
      <w:pPr>
        <w:pStyle w:val="Compact"/>
        <w:numPr>
          <w:ilvl w:val="1"/>
          <w:numId w:val="1008"/>
        </w:numPr>
      </w:pPr>
      <w:r>
        <w:t xml:space="preserve">Стационарное состояние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  Real a = 0.22;</w:t>
      </w:r>
      <w:r>
        <w:br/>
      </w:r>
      <w:r>
        <w:rPr>
          <w:rStyle w:val="VerbatimChar"/>
        </w:rPr>
        <w:t xml:space="preserve">  Real b = 0.044;</w:t>
      </w:r>
      <w:r>
        <w:br/>
      </w:r>
      <w:r>
        <w:rPr>
          <w:rStyle w:val="VerbatimChar"/>
        </w:rPr>
        <w:t xml:space="preserve">  Real c = 0.33;</w:t>
      </w:r>
      <w:r>
        <w:br/>
      </w:r>
      <w:r>
        <w:rPr>
          <w:rStyle w:val="VerbatimChar"/>
        </w:rPr>
        <w:t xml:space="preserve">  Real d = 0.022;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c/d;</w:t>
      </w:r>
      <w:r>
        <w:br/>
      </w:r>
      <w:r>
        <w:rPr>
          <w:rStyle w:val="VerbatimChar"/>
        </w:rPr>
        <w:t xml:space="preserve">  y = a/b;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  annotation(experiment(StartTime = 0, StopTime = 60, Tolerance = 1e-6, Interval = 0.05));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График:</w:t>
      </w:r>
    </w:p>
    <w:p>
      <w:pPr>
        <w:pStyle w:val="CaptionedFigure"/>
      </w:pPr>
      <w:r>
        <w:drawing>
          <wp:inline>
            <wp:extent cx="3733800" cy="1542934"/>
            <wp:effectExtent b="0" l="0" r="0" t="0"/>
            <wp:docPr descr="Стационарное состояние" title="" id="43" name="Picture"/>
            <a:graphic>
              <a:graphicData uri="http://schemas.openxmlformats.org/drawingml/2006/picture">
                <pic:pic>
                  <pic:nvPicPr>
                    <pic:cNvPr descr="image/lab5_3_mo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p>
      <w:pPr>
        <w:pStyle w:val="BodyText"/>
      </w:pPr>
      <w:r>
        <w:t xml:space="preserve">Как видно, реализовав модель на Modelica, мы получаем аналогичные графики</w:t>
      </w:r>
    </w:p>
    <w:bookmarkEnd w:id="45"/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я построил модель хищник-жертва.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Белов Максим Сергеевич, НПИбд-01-21</dc:creator>
  <dc:language>ru-RU</dc:language>
  <cp:keywords/>
  <dcterms:created xsi:type="dcterms:W3CDTF">2024-03-04T19:36:04Z</dcterms:created>
  <dcterms:modified xsi:type="dcterms:W3CDTF">2024-03-04T19:36:04Z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хищник-жертва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