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Белов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</w:t>
      </w:r>
    </w:p>
    <w:p>
      <w:pPr>
        <w:pStyle w:val="Compact"/>
        <w:numPr>
          <w:ilvl w:val="0"/>
          <w:numId w:val="1001"/>
        </w:numPr>
      </w:pPr>
      <w:r>
        <w:t xml:space="preserve">Исследование Sticky-бита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создание-програм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</w:t>
      </w:r>
    </w:p>
    <w:p>
      <w:pPr>
        <w:pStyle w:val="Compact"/>
        <w:numPr>
          <w:ilvl w:val="0"/>
          <w:numId w:val="1002"/>
        </w:numPr>
      </w:pPr>
      <w:r>
        <w:t xml:space="preserve">От имени пользователя</w:t>
      </w:r>
      <w:r>
        <w:t xml:space="preserve"> </w:t>
      </w:r>
      <w:r>
        <w:rPr>
          <w:i/>
          <w:iCs/>
        </w:rPr>
        <w:t xml:space="preserve">guest</w:t>
      </w:r>
      <w:r>
        <w:t xml:space="preserve"> </w:t>
      </w:r>
      <w:r>
        <w:t xml:space="preserve">создадим две программы</w:t>
      </w:r>
      <w:r>
        <w:t xml:space="preserve"> </w:t>
      </w:r>
      <w:r>
        <w:rPr>
          <w:i/>
          <w:iCs/>
        </w:rPr>
        <w:t xml:space="preserve">simpleid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simpleid2</w:t>
      </w:r>
      <w:r>
        <w:t xml:space="preserve">. Также создадим программу</w:t>
      </w:r>
      <w:r>
        <w:t xml:space="preserve"> </w:t>
      </w:r>
      <w:r>
        <w:rPr>
          <w:i/>
          <w:iCs/>
        </w:rPr>
        <w:t xml:space="preserve">readfile</w:t>
      </w:r>
    </w:p>
    <w:p>
      <w:pPr>
        <w:pStyle w:val="CaptionedFigure"/>
      </w:pPr>
      <w:r>
        <w:drawing>
          <wp:inline>
            <wp:extent cx="3733800" cy="2844358"/>
            <wp:effectExtent b="0" l="0" r="0" t="0"/>
            <wp:docPr descr="Создание програм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программ</w:t>
      </w:r>
    </w:p>
    <w:p>
      <w:pPr>
        <w:pStyle w:val="BodyText"/>
      </w:pPr>
      <w:r>
        <w:t xml:space="preserve">От имени суперпользователя выполним некоторые команды и проверим их работу:</w:t>
      </w:r>
    </w:p>
    <w:p>
      <w:pPr>
        <w:pStyle w:val="CaptionedFigure"/>
      </w:pPr>
      <w:r>
        <w:drawing>
          <wp:inline>
            <wp:extent cx="3733800" cy="1274334"/>
            <wp:effectExtent b="0" l="0" r="0" t="0"/>
            <wp:docPr descr="Команды от имени roo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4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Команды от имени root</w:t>
      </w:r>
    </w:p>
    <w:bookmarkEnd w:id="28"/>
    <w:bookmarkStart w:id="32" w:name="исследование-sticky-би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Выясним установлен ли атрибут Sticky на директории /tmp. От имени пользователя guest создайдим файл file01.txt в директории /tmp</w:t>
      </w:r>
      <w:r>
        <w:t xml:space="preserve"> </w:t>
      </w:r>
      <w:r>
        <w:t xml:space="preserve">со словом test. Просмотрим атрибуты у только что созданного файла и разрешим чтение и запись для категории пользователей «все остальные». Также попробуем снять атрибут</w:t>
      </w:r>
      <w:r>
        <w:t xml:space="preserve"> </w:t>
      </w:r>
      <w:r>
        <w:rPr>
          <w:i/>
          <w:iCs/>
        </w:rPr>
        <w:t xml:space="preserve">t</w:t>
      </w:r>
      <w:r>
        <w:t xml:space="preserve">.</w:t>
      </w:r>
    </w:p>
    <w:p>
      <w:pPr>
        <w:pStyle w:val="CaptionedFigure"/>
      </w:pPr>
      <w:r>
        <w:drawing>
          <wp:inline>
            <wp:extent cx="3733800" cy="3145047"/>
            <wp:effectExtent b="0" l="0" r="0" t="0"/>
            <wp:docPr descr="Исследование Sticky-би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5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Исследование Sticky-бита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изучил механизмы изменения идентификаторов, применения SetUID- и Sticky-битов. Получил практическе навыки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Белов Максим Сергеевич, НПИбд-01-21</dc:creator>
  <dc:language>ru-RU</dc:language>
  <cp:keywords/>
  <dcterms:created xsi:type="dcterms:W3CDTF">2024-10-02T01:26:24Z</dcterms:created>
  <dcterms:modified xsi:type="dcterms:W3CDTF">2024-10-02T01:26:24Z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Times New Roman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