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80" w:before="6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2E5090"/>
          <w:sz w:val="20"/>
          <w:szCs w:val="20"/>
        </w:rPr>
        <w:t xml:space="preserve">CONFIDENTIAL — Trade Secret Reference</w:t>
      </w:r>
    </w:p>
    <w:p>
      <w:pPr>
        <w:spacing w:after="60" w:before="6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36"/>
          <w:szCs w:val="36"/>
        </w:rPr>
        <w:t xml:space="preserve">Information Physics — ChatAIO</w:t>
      </w:r>
    </w:p>
    <w:p>
      <w:pPr>
        <w:spacing w:after="60" w:before="6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32"/>
          <w:szCs w:val="32"/>
        </w:rPr>
        <w:t xml:space="preserve">Local DMG — Operations Guide</w:t>
      </w:r>
    </w:p>
    <w:p>
      <w:pPr>
        <w:spacing w:after="220" w:before="6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2E5090"/>
          <w:sz w:val="22"/>
          <w:szCs w:val="22"/>
        </w:rPr>
        <w:t xml:space="preserve">Self-contained Information Physics deployment: install, runtime, troubleshooting</w:t>
      </w:r>
    </w:p>
    <w:p>
      <w:pPr>
        <w:spacing w:after="60" w:before="6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2E5090"/>
          <w:sz w:val="20"/>
          <w:szCs w:val="20"/>
        </w:rPr>
        <w:t xml:space="preserve">V4.5 · April 2026</w:t>
      </w:r>
    </w:p>
    <w:p>
      <w:pPr>
        <w:spacing w:after="320" w:before="6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606060"/>
          <w:sz w:val="18"/>
          <w:szCs w:val="18"/>
        </w:rPr>
        <w:t xml:space="preserve">Subject to NDA on file. Not for redistribution.</w:t>
      </w:r>
    </w:p>
    <w:p>
      <w:r>
        <w:br w:type="page"/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1. What the Local DMG Is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Self-contained Information Physics installation. Everything runs on the Mac that mounts the DMG: PostgreSQL, FastAPI, the Next.js frontend, and the Electron host. No internet required at runtime; every Mac becomes its own isolated tenant with its own Postgres data.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Distinct from the Full and Cloud-stripped variants, both of which set CLOUD_MODE=true and connect to the Railway production API. The Local variant flips CLOUD_MODE=false at build time and starts the embedded services.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2. First Launch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On first mount, the launch sequence is:</w:t>
      </w:r>
    </w:p>
    <w:p>
      <w:pPr>
        <w:shd w:fill="F2F2F2" w:val="clear"/>
        <w:spacing w:after="80" w:before="80"/>
      </w:pPr>
      <w:r>
        <w:rPr>
          <w:rFonts w:ascii="Consolas" w:cs="Consolas" w:eastAsia="Consolas" w:hAnsi="Consolas"/>
          <w:color w:val="111111"/>
          <w:sz w:val="17"/>
          <w:szCs w:val="17"/>
        </w:rPr>
        <w:t xml:space="preserve">1. Electron host process starts
2. findPorts() finds free ports starting at 5433 (PG), 9080 (API),
      3100 (frontend)
3. ensurePgSymlink() creates /tmp/pg_env/lib → bundled lib (workaround
      for the conda-built Postgres binary's hardcoded pkglibdir)
4. initdb writes a fresh cluster to:
      ~/Library/Application Support/information-physics-demo-system/pgdata
5. pg_ctl start with LC_ALL=C (sidesteps the macOS CoreFoundation
      multithreading-on-fork issue)
6. Migrations run in order — 000 through 031, plus 990 if baked
7. FastAPI starts on the chosen API port
8. Frontend starts on the chosen frontend port
9. BrowserWindow opens, navigated to http://localhost:3100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3. Default Login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Migration 030 seeds the default System Admin: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Field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Username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Admin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Email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michael@informationphysics.ai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Password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Admin&amp;123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Role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System Admin</w:t>
            </w:r>
          </w:p>
        </w:tc>
      </w:tr>
    </w:tbl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Operators are expected to change the password on first login. The seeded credential is acceptable only because the demo is single-tenant and the DMG is an evaluation artifact.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4. ANTHROPIC_API_KEY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090"/>
          <w:sz w:val="26"/>
          <w:szCs w:val="26"/>
        </w:rPr>
        <w:t xml:space="preserve">4.1 Built-in (preferred)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If the local DMG was built with ANTHROPIC_API_KEY in scope, migration 990 seeded it into system_settings on first launch — every ChatAIO mode works immediately.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090"/>
          <w:sz w:val="26"/>
          <w:szCs w:val="26"/>
        </w:rPr>
        <w:t xml:space="preserve">4.2 Manual configuration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If the key wasn't baked in, every ChatAIO call returns 503 'ANTHROPIC_API_KEY not configured'. Set it via System Management → API Key tab; takes effect on the next request, no restart.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090"/>
          <w:sz w:val="26"/>
          <w:szCs w:val="26"/>
        </w:rPr>
        <w:t xml:space="preserve">4.3 Build-time bake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To rebuild the DMG with a baked key:</w:t>
      </w:r>
    </w:p>
    <w:p>
      <w:pPr>
        <w:shd w:fill="F2F2F2" w:val="clear"/>
        <w:spacing w:after="80" w:before="80"/>
      </w:pPr>
      <w:r>
        <w:rPr>
          <w:rFonts w:ascii="Consolas" w:cs="Consolas" w:eastAsia="Consolas" w:hAnsi="Consolas"/>
          <w:color w:val="111111"/>
          <w:sz w:val="17"/>
          <w:szCs w:val="17"/>
        </w:rPr>
        <w:t xml:space="preserve">cd electron
ANTHROPIC_API_KEY="sk-ant-api03-..." bash scripts/build-local-dmg.sh
# OR: put the var in electron/.env (gitignored), then:
bash scripts/build-local-dmg.sh</w:t>
      </w:r>
    </w:p>
    <w:p>
      <w:r>
        <w:br w:type="page"/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5. File Locations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Path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~/Library/Application Support/information-physics-demo-system/pgdata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Postgres cluster — full database for this Mac. Wipe to factory-reset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~/Library/Application Support/information-physics-demo-system/logs/app.log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Electron host log — startup sequence, port allocation, child-process events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~/Library/Application Support/information-physics-demo-system/logs/postgres.log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Postgres log — startup, queries, errors. First place to look on initdb / pg_ctl failures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~/Library/Application Support/information-physics-demo-system/logs/backend.log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FastAPI log — request log, exceptions, migration application messages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/tmp/pg_env/lib (symlink)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Workaround: bundled Postgres binary expects this path for its pkglibdir (compile-time hardcoded). Recreated on every launch</w:t>
            </w:r>
          </w:p>
        </w:tc>
      </w:tr>
    </w:tbl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6. Common Issues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090"/>
          <w:sz w:val="26"/>
          <w:szCs w:val="26"/>
        </w:rPr>
        <w:t xml:space="preserve">6.1 'pg_ctl start failed with code 1' on first launch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Symptom: Electron host shows the error dialog. Look in postgres.log for the FATAL line.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Most common cause (V4.5 fixed): "postmaster became multithreaded during startup" — macOS CoreFoundation auto-loads in the parent process and spawns helper threads while resolving the system locale; Postgres refuses to fork from a multithreaded parent. Fix shipped in commit 8d7cf37: pgExecEnv now exports LC_ALL=LANG=LC_CTYPE=C before every Postgres spawn (start, stop, initdb, createdb).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Other causes: corrupt pgdata from an aborted prior init. Wipe and retry:</w:t>
      </w:r>
    </w:p>
    <w:p>
      <w:pPr>
        <w:shd w:fill="F2F2F2" w:val="clear"/>
        <w:spacing w:after="80" w:before="80"/>
      </w:pPr>
      <w:r>
        <w:rPr>
          <w:rFonts w:ascii="Consolas" w:cs="Consolas" w:eastAsia="Consolas" w:hAnsi="Consolas"/>
          <w:color w:val="111111"/>
          <w:sz w:val="17"/>
          <w:szCs w:val="17"/>
        </w:rPr>
        <w:t xml:space="preserve">rm -rf "$HOME/Library/Application Support/information-physics-demo-system/pgdata"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090"/>
          <w:sz w:val="26"/>
          <w:szCs w:val="26"/>
        </w:rPr>
        <w:t xml:space="preserve">6.2 Frontend doesn't load (blank window)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Tail app.log for 'Frontend healthy'. If it never appears, the frontend port likely conflicted; the DMG's findPort() should auto-increment but if even 3100..3200 are all taken, it gives up. Quit any other dev server and relaunch.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090"/>
          <w:sz w:val="26"/>
          <w:szCs w:val="26"/>
        </w:rPr>
        <w:t xml:space="preserve">6.3 ChatAIO returns 'no records' even though data is loaded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Check System Management → AIO Data and HSL Data tabs. If both are empty, you need to import a CSV: Home → Load New CSVs for Conversion. The DMG ships with the schema but no data.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090"/>
          <w:sz w:val="26"/>
          <w:szCs w:val="26"/>
        </w:rPr>
        <w:t xml:space="preserve">6.4 'Daily token budget exhausted'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Local DMG inherits the same budget guardrail as the cloud version (default 500K tokens/day per tenant). Bump via System Management → Models tab → Daily Token Budget, or wait for midnight UTC.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7. Backup / Restore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System Management → Demo Reset &amp; Backup tab provides: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Action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Effect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Save backup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Snapshots aio_data, hsl_data, mro_objects, information_objects, system_settings to a local backup file. Persists across DMG re-installs as long as pgdata is preserved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Reset demo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Truncates the data tables. Schema and migrations stay; reload via 'Restore from backup' or fresh CSV import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Restore backup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Replays a saved backup into the current cluster. ON CONFLICT-aware so it merges with whatever's in place</w:t>
            </w:r>
          </w:p>
        </w:tc>
      </w:tr>
    </w:tbl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8. Reinstall / Upgrade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To upgrade the local DMG to a newer V4.5+ build:</w:t>
      </w:r>
    </w:p>
    <w:p>
      <w:pPr>
        <w:shd w:fill="F2F2F2" w:val="clear"/>
        <w:spacing w:after="80" w:before="80"/>
      </w:pPr>
      <w:r>
        <w:rPr>
          <w:rFonts w:ascii="Consolas" w:cs="Consolas" w:eastAsia="Consolas" w:hAnsi="Consolas"/>
          <w:color w:val="111111"/>
          <w:sz w:val="17"/>
          <w:szCs w:val="17"/>
        </w:rPr>
        <w:t xml:space="preserve">1. Quit Information Physics Demo System.app
2. Drag the existing app to Trash (data in pgdata is untouched)
3. Mount the new -local-arm64.dmg, drag to Applications
4. Launch — new migrations run in order against the existing cluster
5. (Optional) wipe pgdata first if you want a fresh demo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9. Privacy Properties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In CLOUD_MODE=false: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Property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Data leaves the Mac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Only when ChatAIO calls the Anthropic API. AIO/HSL/MRO storage is fully local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Telemetry / analytics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None — no analytics endpoints called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Auto-update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None — operator triggers reinstall manually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Crash reports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None — Electron's default crash reporter is not enabled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Sharing across Macs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None — every Mac is its own tenant. No data flows between local installations</w:t>
            </w:r>
          </w:p>
        </w:tc>
      </w:tr>
    </w:tbl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60" w:before="32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2E5090"/>
          <w:sz w:val="20"/>
          <w:szCs w:val="20"/>
        </w:rPr>
        <w:t xml:space="preserve">End of document.</w:t>
      </w:r>
    </w:p>
    <w:p>
      <w:pPr>
        <w:spacing w:after="60" w:before="6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808080"/>
          <w:sz w:val="16"/>
          <w:szCs w:val="16"/>
        </w:rPr>
        <w:t xml:space="preserve">Generated 2026-04-29T16:42:01.973Z · Information Physics V4.5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Calibri" w:cs="Calibri" w:eastAsia="Calibri" w:hAnsi="Calibri"/>
      <w:b/>
      <w:bCs/>
      <w:color w:val="2E509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Calibri" w:cs="Calibri" w:eastAsia="Calibri" w:hAnsi="Calibri"/>
      <w:b/>
      <w:bCs/>
      <w:color w:val="2E509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2026-04-29T16:42:01.974Z</dcterms:created>
  <dcterms:modified xsi:type="dcterms:W3CDTF">2026-04-29T16:42:01.974Z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