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Benchmark Catalog Reference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All 10 saved ChatAIO benchmarks — full prompts, mode recommendations, evaluation rubrics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lib/benchmarks.ts  ·  R&amp;D → Benchmark dropdown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Print-friendly version of the in-app Benchmark Guide. The 10 saved prompts are reproduced verbatim with mode recommendations, evaluation rubrics, and CLI parity instructions. Single source of truth in lib/benchmarks.ts; this document is generated from the same array.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How To Run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Two surfaces stay in sync via the same prompts array: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1.1  In-app — R&amp;D → Benchmark dropdown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Pick a benchmark, hit Run, and the four-mode comparison runs in the embedded Benchmark Runner with side-by-side metrics, verbatim replies for all four modes, and a Save-as-PDF button.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1.2  CLI — scripts/measure_modes.ts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BENCHMARK=1 pnpm dlx tsx scripts/measure_modes.ts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Re-runs the same benchmark prompt against the deployed Railway stack with caches bypassed. Outputs a JSON artifact suitable for diffing across releases.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Catalog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Benchmarks 1 and 2 are the headline pair (multi-CSV join, named-entity multi-category). 3–10 cover progressively wider query shapes.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800"/>
        <w:gridCol w:w="4400"/>
      </w:tblGrid>
      <w:tr>
        <w:trPr>
          <w:tblHeader/>
        </w:trP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Recommended mode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Stresses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PRJ-003 multi-CSV join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aliasing, cap-by-CSV diversity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Sarah Mitchell — roles + projects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Named entity, MRO short-circuit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Brake Pads — total sales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 (V4.5: either)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Aggregation under cap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Open RFIs by project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Multi-CSV join + filter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Highest-cost cost codes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Sort + aggregation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Vendors per project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Multi-value HSL, three-hop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Issues raised by James Okafor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Named entity, role spread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Submittals reviewed but not approved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Filter + status semantics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Show me the full schema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Broad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Schema discovery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Anything unusual in Q4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Free-text exploratory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Evaluation Rubric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Each benchmark is graded on four axes: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Correctness — does the answer match the ground-truth set computed by SELECT against the corpus?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Completeness — does the answer cover every matching row, not just a subset?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Cost — total tokens consumed (input + output).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Latency — wall-clock from request to last byte.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A benchmark that fails Correctness on a previously-passing release is a regression and blocks the release until resolved.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Benchmark prompts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lib/benchmarks.ts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UI surface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components/benchmark-runner.tsx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CLI surface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scripts/measure_modes.ts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Per-run telemetry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infophysics_impl_grade/migrations/014_chat_stats.sql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Benchmark Catalog Reference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Catalog Reference</dc:title>
  <dc:creator>Information Physics — ChatAIO Engineering</dc:creator>
  <dc:description>Benchmark Catalog Reference — V4.5</dc:description>
  <cp:lastModifiedBy>Un-named</cp:lastModifiedBy>
  <cp:revision>1</cp:revision>
  <dcterms:created xsi:type="dcterms:W3CDTF">2026-05-01T14:29:21.786Z</dcterms:created>
  <dcterms:modified xsi:type="dcterms:W3CDTF">2026-05-01T14:29:21.786Z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