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MRO Lifecycle &amp; Linkage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Memory Result Object creation, persistence, retrieval, reuse, and audit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V4.5.0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POST /v1/mro-objects  ·  POST /v1/hsl-data/{id}/link-mro  ·  POST /v1/op/mro-search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100" w:before="0" w:line="300"/></w:pPr><w:r><w:rPr><w:rFonts w:ascii="Calibri" w:cs="Calibri" w:eastAsia="Calibri" w:hAnsi="Calibri"/><w:color w:val="475569"/><w:sz w:val="21"/><w:szCs w:val="21"/></w:rPr><w:t xml:space="preserve">Authoritative description of the Memory Result Object lifecycle in V4.5. Documents creation (auto + manual), the three-threshold retrieval tier (short-circuit / bundle-augment / cue-seed), HSL back-pointer maintenance via [MRO.&lt;uuid&gt;] tokens, and the audit-and-repair surfaces in System Admin (MRO Linkage view, Fix Broken MROs).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Covers the three V4.5 failure modes resolved: Next.js 16 Promise route params on the link-mro proxy, the Save MRO display-string bug that was persisting the wrong seed_hsls, and the Fix Broken MROs dual-pass repair that handles both missing and stale back-pointers.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Object Model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MROs are episodic — one per saved retrieval. The schema captures everything needed to reproduce, audit, or replay the answer.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00"/><w:gridCol w:w="7000"/></w:tblGrid><w:tr><w:trPr><w:tblHeader/></w:trP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Column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Meaning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mro_id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UUID v4 — primary key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mro_key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Caller-supplied human label (&quot;AIOSearch-1730000000-7g3x&quot;). Unique per tenant.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query_text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The user&apos;s natural-language input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intent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&quot;recall&quot; | &quot;aio-search&quot; | &quot;manual&quot; — which mode produced the MRO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seed_hsls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Pipe-joined HSL UUIDs that contributed to the answer. Drives back-pointer writes.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matched_aios_count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Cardinality of the AIO set at synthesis time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search_terms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JSONB — the parse-phase output (Live) or cue set (Recall)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result_text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The LLM&apos;s verbatim reply (used as a prior in future retrievals)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confidence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Operator-supplied or pipeline-derived 0–1 score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policy_scope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Tenant-level retention scope (&quot;default&quot; | &quot;forensic&quot; | &quot;ephemeral&quot;)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trust_score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Bumped up on positive reuse, bumped down on rejection. Drives ranking in mro-search</w:t></w:r></w:p></w:tc></w:tr><w:tr><w:tc><w:tcPr><w:tcW w:type="dxa" w:w="2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created_at</w:t></w:r></w:p></w:tc><w:tc><w:tcPr><w:tcW w:type="dxa" w:w="7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Wall-clock at MRO creation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The Three Threshold Tiers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MRO retrieval scores every prior episode against the current query using a Jaccard-based cue-set similarity. The highest-scoring MRO is checked against three thresholds: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2.1  ≥ 0.85 — Short-Circuit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LLM is not called. The cached MRO&apos;s answer is returned verbatim with a fresh perf footer indicating cache hit. Total cost: a couple of database round-trips. This is the path that produces the &quot;⏱ 0.4s · 📥 0 in · 📤 0 out&quot; footer in Recall mode.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2.2  ≥ 0.50 — Bundle Augment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prior&apos;s reply is injected into the substrate as a Prior Episode block. The LLM is still called, but starts with a referenced answer in context. Used as framing — the LLM is explicitly told to treat priors as advisory, not ground truth.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2.3  ≥ 0.30 — Cue Seed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prior&apos;s cue set is unioned into K, so the current query benefits from the prior&apos;s HSL discovery work even if its content is not shown to the LLM.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MRO ↔ HSL Linkage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There is no separate join table. When linkMroToHsl is called (after a successful Recall or Live run), it writes a [MRO.&lt;uuid&gt;] token into the next free element slot of each contributing HSL. The HSL row carries up to 100 element slots; the MRO back-pointer occupies one. Live Search&apos;s Phase 2 reads them back as priors during the next query.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100"/><w:left w:type="dxa" w:w="200"/><w:bottom w:type="dxa" w:w="100"/><w:right w:type="dxa" w:w="200"/></w:tcMar></w:tcPr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// Frontend (lib/api-client.ts)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POST /api/hsl-data/&lt;hsl_id&gt;/link-mro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Body: { mro_id }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// Backend (api/routes/hsl.py)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1. SELECT elements FROM hsl_data WHERE hsl_id = $1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2. If [MRO.&lt;mro_id&gt;] already in elements → return {updated: false}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3. Find first NULL slot, write [MRO.&lt;mro_id&gt;]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4. UPDATE hsl_data SET hsl_element_&lt;n&gt; = ... WHERE hsl_id = ...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5. Return {updated: true}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Live Search MRO Consultation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During Live Search Phase 2, while walking each matched HSL&apos;s element list, the gather code harvests every [MRO.&lt;uuid&gt;] token it sees into mro_ids_from_hsl, capped at 50. Between Phase 3 and Phase 4 the top 5 (deduped, ordered) MROs are fetched in one batched SQL query. Their (query, result) tuples are formatted as Prior Retrieval Episodes and prepended to the LLM&apos;s context section.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This means Live Search consults MROs as priors, but never short-circuits — the AIO retrieval and arithmetic always re-runs from current corpus state.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MRO Linkage View (System Admin)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Renders every MRO and its current HSL back-pointer set in a sortable table. Operator-facing surfaces: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Total HSLs back-pointing to each MRO.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Number of HSLs the MRO claims as seed_hsls in its row.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&quot;Stale&quot; badge when the seed list and the back-pointer set diverge.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&quot;Orphan&quot; badge when an MRO has zero HSL back-pointers (almost always means linkMroToHsl failed at write time).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6.  Fix Broken MROs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A single-button repair that runs a dual-pass over every MRO in the tenant:</w:t></w:r></w:p><0/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Both passes are idempotent. Reports the count of writes per pass and a sample of the first 10 affected ids.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7.  V4.5 Failure Modes Resolved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7.1  Next.js 16 Promise route params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Next.js 16 made dynamic-route params a Promise. The link-mro proxy was destructuring synchronously and crashing with TypeError. Fixed in app/api/hsl-data/[id]/link-mro/route.ts — the handler now awaits the params Promise before reading id.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7.2  Save MRO display-string bug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manualSaveMro was persisting the human-readable seed_hsls_display string (&quot;629 HSLs&quot;) into the DB column intended for the pipe-joined UUID list. Subsequent MRO retrievals couldn&apos;t resolve any HSL back-pointer. Fixed by separating matched_hsl_ids (UUID list) from seed_hsls_display (UI label) in components/chat-aio-dialog.tsx.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7.3  Fix Broken MROs dual-pass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first version of Fix Broken MROs only added missing back-pointers; if an MRO had been deleted, the stale [MRO.&lt;dead-uuid&gt;] tokens lingered on every HSL forever. The dual-pass version sweeps both directions.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8.  Provenance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600"/></w:tblGrid><w:tr><w:trPr><w:tblHeader/></w:trP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Topic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Source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 schema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infophysics_impl_grade/migrations/011_mro_objects.sql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 ranker upgrade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infophysics_impl_grade/migrations/018_mro_ranker_upgrade.sql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mro-search endpoint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infophysics_impl_grade/api/routes/mro.py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link-mro endpoint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infophysics_impl_grade/api/routes/hsl.py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Recall MRO probe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lib/aio-chat-pipeline.ts (probeMroPriors)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Linkage view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components/system-management.tsx (MRO Linkage tab)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Fix Broken MROs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components/system-management.tsx + api/routes/mro.py (rebuild-links)</w:t></w:r></w:p></w:tc></w:tr></w:tbl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MRO Lifecycle &amp; Linkage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MRO Lifecycle &amp; Linkage</dc:title>
  <dc:creator>Information Physics — ChatAIO Engineering</dc:creator>
  <dc:description>MRO Lifecycle &amp; Linkage — V4.5</dc:description>
  <cp:lastModifiedBy>Un-named</cp:lastModifiedBy>
  <cp:revision>1</cp:revision>
  <dcterms:created xsi:type="dcterms:W3CDTF">2026-05-01T14:29:21.758Z</dcterms:created>
  <dcterms:modified xsi:type="dcterms:W3CDTF">2026-05-01T14:29:21.758Z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