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color w:val="0F3460"/>
          <w:sz w:val="40"/>
          <w:szCs w:val="40"/>
        </w:rPr>
        <w:t xml:space="preserve">ChatAIO Search Modes — V5.0 Compendium</w:t>
      </w:r>
    </w:p>
    <w:p>
      <w:pPr>
        <w:spacing w:after="240"/>
        <w:jc w:val="center"/>
      </w:pPr>
      <w:r>
        <w:rPr>
          <w:i/>
          <w:iCs/>
          <w:color w:val="606060"/>
          <w:sz w:val="24"/>
          <w:szCs w:val="24"/>
        </w:rPr>
        <w:t xml:space="preserve">Definitive reference for the five operator-selectable search modes</w:t>
      </w:r>
    </w:p>
    <w:p>
      <w:pPr>
        <w:pStyle w:val="Heading1"/>
        <w:spacing w:after="180" w:before="360"/>
      </w:pPr>
      <w:r>
        <w:rPr>
          <w:rFonts w:ascii="Arial" w:cs="Arial" w:eastAsia="Arial" w:hAnsi="Arial"/>
          <w:b/>
          <w:bCs/>
          <w:color w:val="0F3460"/>
          <w:sz w:val="32"/>
          <w:szCs w:val="32"/>
        </w:rPr>
        <w:t xml:space="preserve">1. The five modes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c>
          <w:tcPr>
            <w:tcW w:type="dxa" w:w="180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Mode</w:t>
            </w:r>
          </w:p>
        </w:tc>
        <w:tc>
          <w:tcPr>
            <w:tcW w:type="dxa" w:w="420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What it does</w:t>
            </w:r>
          </w:p>
        </w:tc>
        <w:tc>
          <w:tcPr>
            <w:tcW w:type="dxa" w:w="336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When to use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Recall</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Memory-augmented Substrate Mode. Cues → HSL neighborhoods → MRO priors → substrate → LLM. Persists each answer as a new MRO so future queries get richer.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Default for any question where prior episodes might help. Enter key.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Live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Four-phase algebra: parse → match HSLs → gather AIOs → single-call synthesis. Bounded by AIO_CAP and diversify_by_csv. No memory of prior queries.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Single-fact lookups. When you want a fresh answer that ignores cached MROs.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Exhaustive Live (V5.0)</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Live's phases 1–3 followed by chunked map-reduce: every matched AIO is classified by a per-chunk LLM with strict JSON output, then merged in-Python. Guarantees full coverage.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Enumeration queries ("list all", "how many"). When V4.6 Live returned a suspiciously short list.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Broad</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No retrieval. Ships first 300 AIOs + 10 HSLs to Claude with no relevance filtering.</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Smoke test that the corpus is reachable. Demoing how raw context blows up.</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Raw</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Standard Claude prompt with the raw saved CSV files as context. No AIO/HSL/MRO machinery — the control case.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Comparing against the AIO substrate to show what the architecture buys.</w:t>
            </w:r>
          </w:p>
        </w:tc>
      </w:tr>
    </w:tbl>
    <w:p>
      <w:pPr>
        <w:pStyle w:val="Heading1"/>
        <w:spacing w:after="180" w:before="360"/>
      </w:pPr>
      <w:r>
        <w:rPr>
          <w:rFonts w:ascii="Arial" w:cs="Arial" w:eastAsia="Arial" w:hAnsi="Arial"/>
          <w:b/>
          <w:bCs/>
          <w:color w:val="0F3460"/>
          <w:sz w:val="32"/>
          <w:szCs w:val="32"/>
        </w:rPr>
        <w:t xml:space="preserve">2. Recall — memory-augmented substrate</w:t>
      </w:r>
    </w:p>
    <w:p>
      <w:pPr>
        <w:spacing w:after="120"/>
      </w:pPr>
      <w:r>
        <w:t xml:space="preserve">Cues are extracted client-side, HSL neighborhoods are walked, MRO priors are pre-fetched, and a curated substrate envelope is shipped to /v1/op/substrate-chat. The answer is persisted as a new MRO that links back to the seed HSLs. Two operator toggles:</w:t>
      </w:r>
    </w:p>
    <w:p>
      <w:pPr>
        <w:pStyle w:val="ListParagraph"/>
        <w:numPr>
          <w:ilvl w:val="0"/>
          <w:numId w:val="2"/>
        </w:numPr>
        <w:spacing w:after="60"/>
      </w:pPr>
      <w:r>
        <w:t xml:space="preserve">Force fresh — skip the MRO short-circuit (score ≥ 0.85) and run the full retrieval through to the LLM. Priors still seed cues and inject at the 0.50 threshold; only the zero-token cache hit is suppressed.</w:t>
      </w:r>
    </w:p>
    <w:p>
      <w:pPr>
        <w:pStyle w:val="ListParagraph"/>
        <w:numPr>
          <w:ilvl w:val="0"/>
          <w:numId w:val="2"/>
        </w:numPr>
        <w:spacing w:after="60"/>
      </w:pPr>
      <w:r>
        <w:t xml:space="preserve">Thorough — bypass the MRO short-circuit AND raise maxAios (200 → 600) AND raise maxPriors (3 → 8). Use for fuzzy/typo-laden queries or whenever you want cached findings merged WITH wider fresh retrieval. Costs more tokens; supersedes Force fresh.</w:t>
      </w:r>
    </w:p>
    <w:p>
      <w:pPr>
        <w:pStyle w:val="Heading1"/>
        <w:spacing w:after="180" w:before="360"/>
      </w:pPr>
      <w:r>
        <w:rPr>
          <w:rFonts w:ascii="Arial" w:cs="Arial" w:eastAsia="Arial" w:hAnsi="Arial"/>
          <w:b/>
          <w:bCs/>
          <w:color w:val="0F3460"/>
          <w:sz w:val="32"/>
          <w:szCs w:val="32"/>
        </w:rPr>
        <w:t xml:space="preserve">3. Live — the bounded four-phase algebra</w:t>
      </w:r>
    </w:p>
    <w:p>
      <w:pPr>
        <w:spacing w:after="120"/>
      </w:pPr>
      <w:r>
        <w:t xml:space="preserve">Endpoint: POST /v1/op/aio-search and /v1/op/aio-search/stream. Pipeline (handler in infophysics_impl_grade/api/routes/chat.py):</w:t>
      </w:r>
    </w:p>
    <w:p>
      <w:pPr>
        <w:pStyle w:val="ListParagraph"/>
        <w:numPr>
          <w:ilvl w:val="0"/>
          <w:numId w:val="2"/>
        </w:numPr>
        <w:spacing w:after="60"/>
      </w:pPr>
      <w:r>
        <w:t xml:space="preserve">Phase 1 — parse: extract field_values + keywords from the prompt (LLM call, cached)</w:t>
      </w:r>
    </w:p>
    <w:p>
      <w:pPr>
        <w:pStyle w:val="ListParagraph"/>
        <w:numPr>
          <w:ilvl w:val="0"/>
          <w:numId w:val="2"/>
        </w:numPr>
        <w:spacing w:after="60"/>
      </w:pPr>
      <w:r>
        <w:t xml:space="preserve">Phase 2 — match HSLs: 5-pass probe (field-aware → IER equality → IER substring → elements_text → hsl_name ILIKE)</w:t>
      </w:r>
    </w:p>
    <w:p>
      <w:pPr>
        <w:pStyle w:val="ListParagraph"/>
        <w:numPr>
          <w:ilvl w:val="0"/>
          <w:numId w:val="2"/>
        </w:numPr>
        <w:spacing w:after="60"/>
      </w:pPr>
      <w:r>
        <w:t xml:space="preserve">Phase 3 — gather AIOs: pull rows referenced by matched HSLs, plus 3 fallback passes for unindexed ILIKE hits</w:t>
      </w:r>
    </w:p>
    <w:p>
      <w:pPr>
        <w:pStyle w:val="ListParagraph"/>
        <w:numPr>
          <w:ilvl w:val="0"/>
          <w:numId w:val="2"/>
        </w:numPr>
        <w:spacing w:after="60"/>
      </w:pPr>
      <w:r>
        <w:t xml:space="preserve">Phase 4 — synthesize: cap candidate set via adaptive_aio_cap (75 + 75·|cues|, clamped 200–2000), apply diversify_by_csv, ship to one LLM call for prose synthesis</w:t>
      </w:r>
    </w:p>
    <w:p>
      <w:pPr>
        <w:spacing w:after="120"/>
      </w:pPr>
      <w:r>
        <w:t xml:space="preserve">Two retrieval-time policies push down filters before the LLM sees the bundle: parse_filters (numeric/date predicates like "over $10M", "after 2020") and parse_exclusions ("not X", "except Y"). The LLM is told to re-apply the filter in case the candidate set still includes lexical-match-but-numeric-fail rows.</w:t>
      </w:r>
    </w:p>
    <w:p>
      <w:pPr>
        <w:pStyle w:val="Heading1"/>
        <w:spacing w:after="180" w:before="360"/>
      </w:pPr>
      <w:r>
        <w:rPr>
          <w:rFonts w:ascii="Arial" w:cs="Arial" w:eastAsia="Arial" w:hAnsi="Arial"/>
          <w:b/>
          <w:bCs/>
          <w:color w:val="0F3460"/>
          <w:sz w:val="32"/>
          <w:szCs w:val="32"/>
        </w:rPr>
        <w:t xml:space="preserve">4. Exhaustive Live (V5.0) — chunked map-reduce</w:t>
      </w:r>
    </w:p>
    <w:p>
      <w:pPr>
        <w:pStyle w:val="Heading2"/>
        <w:spacing w:after="120" w:before="240"/>
      </w:pPr>
      <w:r>
        <w:rPr>
          <w:rFonts w:ascii="Arial" w:cs="Arial" w:eastAsia="Arial" w:hAnsi="Arial"/>
          <w:b/>
          <w:bCs/>
          <w:sz w:val="28"/>
          <w:szCs w:val="28"/>
        </w:rPr>
        <w:t xml:space="preserve">4.1 Why it exists</w:t>
      </w:r>
    </w:p>
    <w:p>
      <w:pPr>
        <w:spacing w:after="120"/>
      </w:pPr>
      <w:r>
        <w:t xml:space="preserve">On enumeration queries, V4.6 Live can silently truncate. Two mechanisms:</w:t>
      </w:r>
    </w:p>
    <w:p>
      <w:pPr>
        <w:pStyle w:val="ListParagraph"/>
        <w:numPr>
          <w:ilvl w:val="0"/>
          <w:numId w:val="2"/>
        </w:numPr>
        <w:spacing w:after="60"/>
      </w:pPr>
      <w:r>
        <w:t xml:space="preserve">diversify_by_csv takes a fair per-CSV share. When matched_aios &gt; cap, lower-ranked rows in any bucket are dropped.</w:t>
      </w:r>
    </w:p>
    <w:p>
      <w:pPr>
        <w:pStyle w:val="ListParagraph"/>
        <w:numPr>
          <w:ilvl w:val="0"/>
          <w:numId w:val="2"/>
        </w:numPr>
        <w:spacing w:after="60"/>
      </w:pPr>
      <w:r>
        <w:t xml:space="preserve">LLM filter drift inside Phase 4: even within the cap, the model occasionally omits a real match.</w:t>
      </w:r>
    </w:p>
    <w:p>
      <w:pPr>
        <w:spacing w:after="120"/>
      </w:pPr>
      <w:r>
        <w:t xml:space="preserve">Demo failure: 6 Division-08 cost codes in the corpus, Live returned 4. Operator can't tell from the response that 2 are missing.</w:t>
      </w:r>
    </w:p>
    <w:p>
      <w:pPr>
        <w:pStyle w:val="Heading2"/>
        <w:spacing w:after="120" w:before="240"/>
      </w:pPr>
      <w:r>
        <w:rPr>
          <w:rFonts w:ascii="Arial" w:cs="Arial" w:eastAsia="Arial" w:hAnsi="Arial"/>
          <w:b/>
          <w:bCs/>
          <w:sz w:val="28"/>
          <w:szCs w:val="28"/>
        </w:rPr>
        <w:t xml:space="preserve">4.2 How it works</w:t>
      </w:r>
    </w:p>
    <w:p>
      <w:pPr>
        <w:pStyle w:val="ListParagraph"/>
        <w:numPr>
          <w:ilvl w:val="0"/>
          <w:numId w:val="2"/>
        </w:numPr>
        <w:spacing w:after="60"/>
      </w:pPr>
      <w:r>
        <w:t xml:space="preserve">Phases 1–3 unchanged — returns the full pre-cap matched_aio_lines list</w:t>
      </w:r>
    </w:p>
    <w:p>
      <w:pPr>
        <w:pStyle w:val="ListParagraph"/>
        <w:numPr>
          <w:ilvl w:val="0"/>
          <w:numId w:val="2"/>
        </w:numPr>
        <w:spacing w:after="60"/>
      </w:pPr>
      <w:r>
        <w:t xml:space="preserve">Chunk into bundles of clamp(100 + 100·|cues|, 200, 800) records</w:t>
      </w:r>
    </w:p>
    <w:p>
      <w:pPr>
        <w:pStyle w:val="ListParagraph"/>
        <w:numPr>
          <w:ilvl w:val="0"/>
          <w:numId w:val="2"/>
        </w:numPr>
        <w:spacing w:after="60"/>
      </w:pPr>
      <w:r>
        <w:t xml:space="preserve">Each chunk → one Anthropic call with strict JSON schema: { matches: [{aio_name, similarity, why_match}], failures: [...] }. Validated by pydantic; one retry-once on parse failure</w:t>
      </w:r>
    </w:p>
    <w:p>
      <w:pPr>
        <w:pStyle w:val="ListParagraph"/>
        <w:numPr>
          <w:ilvl w:val="0"/>
          <w:numId w:val="2"/>
        </w:numPr>
        <w:spacing w:after="60"/>
      </w:pPr>
      <w:r>
        <w:t xml:space="preserve">Merge in-Python: dedup by aio_name, winner = max similarity, drop hallucinated names (not in sent set)</w:t>
      </w:r>
    </w:p>
    <w:p>
      <w:pPr>
        <w:pStyle w:val="ListParagraph"/>
        <w:numPr>
          <w:ilvl w:val="0"/>
          <w:numId w:val="2"/>
        </w:numPr>
        <w:spacing w:after="60"/>
      </w:pPr>
      <w:r>
        <w:t xml:space="preserve">Optional render LLM call turns merged matches into user-facing prose</w:t>
      </w:r>
    </w:p>
    <w:p>
      <w:pPr>
        <w:pStyle w:val="ListParagraph"/>
        <w:numPr>
          <w:ilvl w:val="0"/>
          <w:numId w:val="2"/>
        </w:numPr>
        <w:spacing w:after="60"/>
      </w:pPr>
      <w:r>
        <w:t xml:space="preserve">Coverage = successful_chunks / total_chunks; trust_score *= coverage; warning surfaced at top of answer when &lt; 1.0</w:t>
      </w:r>
    </w:p>
    <w:p>
      <w:pPr>
        <w:pStyle w:val="Heading2"/>
        <w:spacing w:after="120" w:before="240"/>
      </w:pPr>
      <w:r>
        <w:rPr>
          <w:rFonts w:ascii="Arial" w:cs="Arial" w:eastAsia="Arial" w:hAnsi="Arial"/>
          <w:b/>
          <w:bCs/>
          <w:sz w:val="28"/>
          <w:szCs w:val="28"/>
        </w:rPr>
        <w:t xml:space="preserve">4.3 Operator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6400"/>
      </w:tblGrid>
      <w:tr>
        <w:tc>
          <w:tcPr>
            <w:tcW w:type="dxa" w:w="296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Control</w:t>
            </w:r>
          </w:p>
        </w:tc>
        <w:tc>
          <w:tcPr>
            <w:tcW w:type="dxa" w:w="640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Effect</w:t>
            </w:r>
          </w:p>
        </w:tc>
      </w:tr>
      <w:tr>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Exhaustive checkbox</w:t>
            </w:r>
          </w:p>
        </w:tc>
        <w:tc>
          <w:tcPr>
            <w:tcW w:type="dxa" w:w="6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Off (default) → legacy Live; On → chunked map-reduce path</w:t>
            </w:r>
          </w:p>
        </w:tc>
      </w:tr>
      <w:tr>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chunk_model dropdown</w:t>
            </w:r>
          </w:p>
        </w:tc>
        <w:tc>
          <w:tcPr>
            <w:tcW w:type="dxa" w:w="6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Haiku (default), Sonnet, or Opus per-chunk classifier</w:t>
            </w:r>
          </w:p>
        </w:tc>
      </w:tr>
    </w:tbl>
    <w:p>
      <w:pPr>
        <w:pStyle w:val="Heading2"/>
        <w:spacing w:after="120" w:before="240"/>
      </w:pPr>
      <w:r>
        <w:rPr>
          <w:rFonts w:ascii="Arial" w:cs="Arial" w:eastAsia="Arial" w:hAnsi="Arial"/>
          <w:b/>
          <w:bCs/>
          <w:sz w:val="28"/>
          <w:szCs w:val="28"/>
        </w:rPr>
        <w:t xml:space="preserve">4.4 API surface</w:t>
      </w:r>
    </w:p>
    <w:p>
      <w:pPr>
        <w:spacing w:after="120"/>
      </w:pPr>
      <w:r>
        <w:t xml:space="preserve">Same endpoint, additive query params:</w:t>
      </w:r>
    </w:p>
    <w:p>
      <w:pPr>
        <w:pStyle w:val="ListParagraph"/>
        <w:numPr>
          <w:ilvl w:val="0"/>
          <w:numId w:val="2"/>
        </w:numPr>
        <w:spacing w:after="60"/>
      </w:pPr>
      <w:r>
        <w:t xml:space="preserve">?mode=exhaustive — routes to chunked path</w:t>
      </w:r>
    </w:p>
    <w:p>
      <w:pPr>
        <w:pStyle w:val="ListParagraph"/>
        <w:numPr>
          <w:ilvl w:val="0"/>
          <w:numId w:val="2"/>
        </w:numPr>
        <w:spacing w:after="60"/>
      </w:pPr>
      <w:r>
        <w:t xml:space="preserve">?chunk_model=claude-haiku-4-5 — picks per-chunk classifier</w:t>
      </w:r>
    </w:p>
    <w:p>
      <w:pPr>
        <w:spacing w:after="120"/>
      </w:pPr>
      <w:r>
        <w:t xml:space="preserve">Response model gains: mode, coverage, chunk_model, partial_warning, chunks_total, chunks_failed.</w:t>
      </w:r>
    </w:p>
    <w:p>
      <w:pPr>
        <w:pStyle w:val="Heading2"/>
        <w:spacing w:after="120" w:before="240"/>
      </w:pPr>
      <w:r>
        <w:rPr>
          <w:rFonts w:ascii="Arial" w:cs="Arial" w:eastAsia="Arial" w:hAnsi="Arial"/>
          <w:b/>
          <w:bCs/>
          <w:sz w:val="28"/>
          <w:szCs w:val="28"/>
        </w:rPr>
        <w:t xml:space="preserve">4.5 Cost expectation</w:t>
      </w:r>
    </w:p>
    <w:p>
      <w:pPr>
        <w:spacing w:after="120"/>
      </w:pPr>
      <w:r>
        <w:t xml:space="preserve">Exhaustive runs roughly N × the input tokens of Live, where N = ceil(matched_aios / chunk_size). System prompt is marked ephemeral so the prompt cache (5min TTL) gives the 90% read discount on every chunk after the first — in practice the per-chunk overhead is input-token × 0.10 after the warm-up call.</w:t>
      </w:r>
    </w:p>
    <w:p>
      <w:pPr>
        <w:pStyle w:val="Heading1"/>
        <w:spacing w:after="180" w:before="360"/>
      </w:pPr>
      <w:r>
        <w:rPr>
          <w:rFonts w:ascii="Arial" w:cs="Arial" w:eastAsia="Arial" w:hAnsi="Arial"/>
          <w:b/>
          <w:bCs/>
          <w:color w:val="0F3460"/>
          <w:sz w:val="32"/>
          <w:szCs w:val="32"/>
        </w:rPr>
        <w:t xml:space="preserve">5. Broad and Raw — the control modes</w:t>
      </w:r>
    </w:p>
    <w:p>
      <w:pPr>
        <w:spacing w:after="120"/>
      </w:pPr>
      <w:r>
        <w:t xml:space="preserve">Broad ships an unranked window of AIOs/HSLs to demonstrate what context size looks like with no retrieval. Raw skips the substrate entirely and feeds Claude the saved CSV files. Both exist for comparison — not for production answers.</w:t>
      </w:r>
    </w:p>
    <w:p>
      <w:pPr>
        <w:pStyle w:val="Heading1"/>
        <w:spacing w:after="180" w:before="360"/>
      </w:pPr>
      <w:r>
        <w:rPr>
          <w:rFonts w:ascii="Arial" w:cs="Arial" w:eastAsia="Arial" w:hAnsi="Arial"/>
          <w:b/>
          <w:bCs/>
          <w:color w:val="0F3460"/>
          <w:sz w:val="32"/>
          <w:szCs w:val="32"/>
        </w:rPr>
        <w:t xml:space="preserve">6. Search efficiency — which mode is most efficient?</w:t>
      </w:r>
    </w:p>
    <w:p>
      <w:pPr>
        <w:spacing w:after="120"/>
      </w:pPr>
      <w:r>
        <w:t xml:space="preserve">"Efficient" splits five ways across the V5.0 modes. Pick by metric: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2160"/>
        <w:gridCol w:w="4560"/>
      </w:tblGrid>
      <w:tr>
        <w:tc>
          <w:tcPr>
            <w:tcW w:type="dxa" w:w="264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Metric</w:t>
            </w:r>
          </w:p>
        </w:tc>
        <w:tc>
          <w:tcPr>
            <w:tcW w:type="dxa" w:w="216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Best mode</w:t>
            </w:r>
          </w:p>
        </w:tc>
        <w:tc>
          <w:tcPr>
            <w:tcW w:type="dxa" w:w="456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Why</w:t>
            </w:r>
          </w:p>
        </w:tc>
      </w:tr>
      <w:tr>
        <w:tc>
          <w:tcPr>
            <w:tcW w:type="dxa" w:w="26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Latency on REPEAT queries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Recall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MRO short-circuit at trust ≥ 0.85 returns cached answer with 0 tokens, ~50ms. No LLM call at all.</w:t>
            </w:r>
          </w:p>
        </w:tc>
      </w:tr>
      <w:tr>
        <w:tc>
          <w:tcPr>
            <w:tcW w:type="dxa" w:w="26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Latency on FRESH single-fact lookups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Live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One LLM call after indexed HSL/AIO retrieval. ~2–4s, bounded token cost via adaptive_aio_cap (200–2000 records).</w:t>
            </w:r>
          </w:p>
        </w:tc>
      </w:tr>
      <w:tr>
        <w:tc>
          <w:tcPr>
            <w:tcW w:type="dxa" w:w="26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Tokens per correct answer (long-run)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Recall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Amortizes synthesis cost across every re-ask. The longer it runs, the cheaper the average query.</w:t>
            </w:r>
          </w:p>
        </w:tc>
      </w:tr>
      <w:tr>
        <w:tc>
          <w:tcPr>
            <w:tcW w:type="dxa" w:w="26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Completeness on enumerations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Exhaustive Live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Only mode that guarantees every matching AIO reaches the LLM. Costs ~N × Live tokens (N = ceil(matched_aios / chunk_size)).</w:t>
            </w:r>
          </w:p>
        </w:tc>
      </w:tr>
      <w:tr>
        <w:tc>
          <w:tcPr>
            <w:tcW w:type="dxa" w:w="26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No-substrate baseline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Raw / Broad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Don't use these for production answers — they exist for benchmarking what the AIO substrate buys.</w:t>
            </w:r>
          </w:p>
        </w:tc>
      </w:tr>
    </w:tbl>
    <w:p>
      <w:pPr>
        <w:pStyle w:val="Heading2"/>
        <w:spacing w:after="120" w:before="240"/>
      </w:pPr>
      <w:r>
        <w:rPr>
          <w:rFonts w:ascii="Arial" w:cs="Arial" w:eastAsia="Arial" w:hAnsi="Arial"/>
          <w:b/>
          <w:bCs/>
          <w:sz w:val="28"/>
          <w:szCs w:val="28"/>
        </w:rPr>
        <w:t xml:space="preserve">6.1 Default rule</w:t>
      </w:r>
    </w:p>
    <w:p>
      <w:pPr>
        <w:spacing w:after="120"/>
      </w:pPr>
      <w:r>
        <w:t xml:space="preserve">Use Recall. It's the Enter-key default in ChatAIO for a reason:</w:t>
      </w:r>
    </w:p>
    <w:p>
      <w:pPr>
        <w:pStyle w:val="ListParagraph"/>
        <w:numPr>
          <w:ilvl w:val="0"/>
          <w:numId w:val="2"/>
        </w:numPr>
        <w:spacing w:after="60"/>
      </w:pPr>
      <w:r>
        <w:t xml:space="preserve">Repeat queries cost zero tokens (MRO cache hit)</w:t>
      </w:r>
    </w:p>
    <w:p>
      <w:pPr>
        <w:pStyle w:val="ListParagraph"/>
        <w:numPr>
          <w:ilvl w:val="0"/>
          <w:numId w:val="2"/>
        </w:numPr>
        <w:spacing w:after="60"/>
      </w:pPr>
      <w:r>
        <w:t xml:space="preserve">Fresh queries fall through to the same substrate path Live uses, just memory-augmented</w:t>
      </w:r>
    </w:p>
    <w:p>
      <w:pPr>
        <w:pStyle w:val="ListParagraph"/>
        <w:numPr>
          <w:ilvl w:val="0"/>
          <w:numId w:val="2"/>
        </w:numPr>
        <w:spacing w:after="60"/>
      </w:pPr>
      <w:r>
        <w:t xml:space="preserve">Each answer persists as a new MRO, so the system gets strictly more efficient over time</w:t>
      </w:r>
    </w:p>
    <w:p>
      <w:pPr>
        <w:pStyle w:val="ListParagraph"/>
        <w:numPr>
          <w:ilvl w:val="0"/>
          <w:numId w:val="2"/>
        </w:numPr>
        <w:spacing w:after="60"/>
      </w:pPr>
      <w:r>
        <w:t xml:space="preserve">Force fresh / Thorough toggles let you bypass the cache when you need to</w:t>
      </w:r>
    </w:p>
    <w:p>
      <w:pPr>
        <w:pStyle w:val="Heading2"/>
        <w:spacing w:after="120" w:before="240"/>
      </w:pPr>
      <w:r>
        <w:rPr>
          <w:rFonts w:ascii="Arial" w:cs="Arial" w:eastAsia="Arial" w:hAnsi="Arial"/>
          <w:b/>
          <w:bCs/>
          <w:sz w:val="28"/>
          <w:szCs w:val="28"/>
        </w:rPr>
        <w:t xml:space="preserve">6.2 When to switch off Recall</w:t>
      </w:r>
    </w:p>
    <w:p>
      <w:pPr>
        <w:pStyle w:val="ListParagraph"/>
        <w:numPr>
          <w:ilvl w:val="0"/>
          <w:numId w:val="2"/>
        </w:numPr>
        <w:spacing w:after="60"/>
      </w:pPr>
      <w:r>
        <w:t xml:space="preserve">"List all X" / "How many Y" / "Find every Z" → Exhaustive Live (V5.0). Recall and Live can both silently truncate via diversify_by_csv + LLM filter drift; Exhaustive guarantees full coverage at the cost of N chunked LLM calls.</w:t>
      </w:r>
    </w:p>
    <w:p>
      <w:pPr>
        <w:pStyle w:val="ListParagraph"/>
        <w:numPr>
          <w:ilvl w:val="0"/>
          <w:numId w:val="2"/>
        </w:numPr>
        <w:spacing w:after="60"/>
      </w:pPr>
      <w:r>
        <w:t xml:space="preserve">"Is the corpus connected to the LLM at all?" → Live with bypassCache. Single fresh round-trip with no MRO interference.</w:t>
      </w:r>
    </w:p>
    <w:p>
      <w:pPr>
        <w:pStyle w:val="ListParagraph"/>
        <w:numPr>
          <w:ilvl w:val="0"/>
          <w:numId w:val="2"/>
        </w:numPr>
        <w:spacing w:after="60"/>
      </w:pPr>
      <w:r>
        <w:t xml:space="preserve">Benchmarking the substrate itself → Run Compare-Modes (Recall + Live + Pure-LLM side-by-side). Available in R&amp;D.</w:t>
      </w:r>
    </w:p>
    <w:p>
      <w:pPr>
        <w:pStyle w:val="Heading2"/>
        <w:spacing w:after="120" w:before="240"/>
      </w:pPr>
      <w:r>
        <w:rPr>
          <w:rFonts w:ascii="Arial" w:cs="Arial" w:eastAsia="Arial" w:hAnsi="Arial"/>
          <w:b/>
          <w:bCs/>
          <w:sz w:val="28"/>
          <w:szCs w:val="28"/>
        </w:rPr>
        <w:t xml:space="preserve">6.3 Latency / cost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200"/>
        <w:gridCol w:w="2400"/>
        <w:gridCol w:w="1760"/>
      </w:tblGrid>
      <w:tr>
        <w:tc>
          <w:tcPr>
            <w:tcW w:type="dxa" w:w="190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Mode</w:t>
            </w:r>
          </w:p>
        </w:tc>
        <w:tc>
          <w:tcPr>
            <w:tcW w:type="dxa" w:w="110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Cache hit</w:t>
            </w:r>
          </w:p>
        </w:tc>
        <w:tc>
          <w:tcPr>
            <w:tcW w:type="dxa" w:w="220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Fresh fast path</w:t>
            </w:r>
          </w:p>
        </w:tc>
        <w:tc>
          <w:tcPr>
            <w:tcW w:type="dxa" w:w="240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Tokens / call</w:t>
            </w:r>
          </w:p>
        </w:tc>
        <w:tc>
          <w:tcPr>
            <w:tcW w:type="dxa" w:w="176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Best for</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Recall (cache hit)</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~50 ms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0</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Repeat queries</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Recall (cache miss)</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~2–4 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Live + priors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Personalized search</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Live</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~50 ms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~2–4 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Bounded by cap</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Single-fact lookups</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Exhaustive Live</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~50 ms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~2–4 s × N chunks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~N × Live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Enumerations</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Broad</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~6–10 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Highest (300 AIOs flat)</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Smoke test only</w:t>
            </w:r>
          </w:p>
        </w:tc>
      </w:tr>
      <w:tr>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Raw</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~3–6 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Raw CSV size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Control case only</w:t>
            </w:r>
          </w:p>
        </w:tc>
      </w:tr>
    </w:tbl>
    <w:p>
      <w:pPr>
        <w:pStyle w:val="Heading1"/>
        <w:spacing w:after="180" w:before="360"/>
      </w:pPr>
      <w:r>
        <w:rPr>
          <w:rFonts w:ascii="Arial" w:cs="Arial" w:eastAsia="Arial" w:hAnsi="Arial"/>
          <w:b/>
          <w:bCs/>
          <w:color w:val="0F3460"/>
          <w:sz w:val="32"/>
          <w:szCs w:val="32"/>
        </w:rPr>
        <w:t xml:space="preserve">7. Mode-selection decision tree</w:t>
      </w:r>
    </w:p>
    <w:p>
      <w:pPr>
        <w:spacing w:after="120"/>
      </w:pPr>
      <w:r>
        <w:t xml:space="preserve">Start at the top; first matching question wins:</w:t>
      </w:r>
    </w:p>
    <w:p>
      <w:pPr>
        <w:pStyle w:val="ListParagraph"/>
        <w:numPr>
          <w:ilvl w:val="0"/>
          <w:numId w:val="2"/>
        </w:numPr>
        <w:spacing w:after="60"/>
      </w:pPr>
      <w:r>
        <w:t xml:space="preserve">Is this an enumeration ("list all", "how many", "every")? → Exhaustive Live.</w:t>
      </w:r>
    </w:p>
    <w:p>
      <w:pPr>
        <w:pStyle w:val="ListParagraph"/>
        <w:numPr>
          <w:ilvl w:val="0"/>
          <w:numId w:val="2"/>
        </w:numPr>
        <w:spacing w:after="60"/>
      </w:pPr>
      <w:r>
        <w:t xml:space="preserve">Have you asked this before, or is recurrence likely? → Recall.</w:t>
      </w:r>
    </w:p>
    <w:p>
      <w:pPr>
        <w:pStyle w:val="ListParagraph"/>
        <w:numPr>
          <w:ilvl w:val="0"/>
          <w:numId w:val="2"/>
        </w:numPr>
        <w:spacing w:after="60"/>
      </w:pPr>
      <w:r>
        <w:t xml:space="preserve">One-shot single fact, no memory needed? → Live.</w:t>
      </w:r>
    </w:p>
    <w:p>
      <w:pPr>
        <w:pStyle w:val="ListParagraph"/>
        <w:numPr>
          <w:ilvl w:val="0"/>
          <w:numId w:val="2"/>
        </w:numPr>
        <w:spacing w:after="60"/>
      </w:pPr>
      <w:r>
        <w:t xml:space="preserve">Smoke-testing or demoing the substrate? → Broad.</w:t>
      </w:r>
    </w:p>
    <w:p>
      <w:pPr>
        <w:pStyle w:val="ListParagraph"/>
        <w:numPr>
          <w:ilvl w:val="0"/>
          <w:numId w:val="2"/>
        </w:numPr>
        <w:spacing w:after="60"/>
      </w:pPr>
      <w:r>
        <w:t xml:space="preserve">Comparing against "what would Claude do without our substrate?" → Raw.</w:t>
      </w:r>
    </w:p>
    <w:p>
      <w:pPr>
        <w:pStyle w:val="Heading1"/>
        <w:spacing w:after="180" w:before="360"/>
      </w:pPr>
      <w:r>
        <w:rPr>
          <w:rFonts w:ascii="Arial" w:cs="Arial" w:eastAsia="Arial" w:hAnsi="Arial"/>
          <w:b/>
          <w:bCs/>
          <w:color w:val="0F3460"/>
          <w:sz w:val="32"/>
          <w:szCs w:val="32"/>
        </w:rPr>
        <w:t xml:space="preserve">8. Cache namespaces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80"/>
        <w:gridCol w:w="3280"/>
      </w:tblGrid>
      <w:tr>
        <w:tc>
          <w:tcPr>
            <w:tcW w:type="dxa" w:w="240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Mode</w:t>
            </w:r>
          </w:p>
        </w:tc>
        <w:tc>
          <w:tcPr>
            <w:tcW w:type="dxa" w:w="368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Cache namespace</w:t>
            </w:r>
          </w:p>
        </w:tc>
        <w:tc>
          <w:tcPr>
            <w:tcW w:type="dxa" w:w="328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Hit serves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Recall</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(none — MRO short-circuit instead)</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Cached MRO at trust ≥ 0.85</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Live</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aio-search</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Reply text only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Exhaustive Live</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aio-search-exhaustive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Reply text only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Live parse step</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aio-search-parse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search_terms JSON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Broad/Raw</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(none)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always fresh</w:t>
            </w:r>
          </w:p>
        </w:tc>
      </w:tr>
    </w:tbl>
    <w:p>
      <w:pPr>
        <w:pStyle w:val="Heading1"/>
        <w:spacing w:after="180" w:before="360"/>
      </w:pPr>
      <w:r>
        <w:rPr>
          <w:rFonts w:ascii="Arial" w:cs="Arial" w:eastAsia="Arial" w:hAnsi="Arial"/>
          <w:b/>
          <w:bCs/>
          <w:color w:val="0F3460"/>
          <w:sz w:val="32"/>
          <w:szCs w:val="32"/>
        </w:rPr>
        <w:t xml:space="preserve">9. MRO intent strings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80"/>
        <w:gridCol w:w="3280"/>
      </w:tblGrid>
      <w:tr>
        <w:tc>
          <w:tcPr>
            <w:tcW w:type="dxa" w:w="240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Mode</w:t>
            </w:r>
          </w:p>
        </w:tc>
        <w:tc>
          <w:tcPr>
            <w:tcW w:type="dxa" w:w="368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MRO intent</w:t>
            </w:r>
          </w:p>
        </w:tc>
        <w:tc>
          <w:tcPr>
            <w:tcW w:type="dxa" w:w="328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Confidence seed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Recall</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recall</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0.85 (full coverage assumed)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Live</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aio-search</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0.75</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Exhaustive Live</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aio-search-exhaustive</w:t>
            </w:r>
          </w:p>
        </w:tc>
        <w:tc>
          <w:tcPr>
            <w:tcW w:type="dxa" w:w="32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0.85 × coverage</w:t>
            </w:r>
          </w:p>
        </w:tc>
      </w:tr>
    </w:tbl>
    <w:p>
      <w:pPr>
        <w:spacing w:after="120"/>
      </w:pPr>
      <w:r>
        <w:t xml:space="preserve">The trust ranker uses these intents to weight prior episodes: Exhaustive priors with full coverage outrank Live priors; partial-coverage Exhaustive priors are downranked proportionally.</w:t>
      </w:r>
    </w:p>
    <w:p>
      <w:pPr>
        <w:pStyle w:val="Heading1"/>
        <w:spacing w:after="180" w:before="360"/>
      </w:pPr>
      <w:r>
        <w:rPr>
          <w:rFonts w:ascii="Arial" w:cs="Arial" w:eastAsia="Arial" w:hAnsi="Arial"/>
          <w:b/>
          <w:bCs/>
          <w:color w:val="0F3460"/>
          <w:sz w:val="32"/>
          <w:szCs w:val="32"/>
        </w:rPr>
        <w:t xml:space="preserve">10. HSL-driven retrieval — what each mode uses</w:t>
      </w:r>
    </w:p>
    <w:p>
      <w:pPr>
        <w:spacing w:after="120"/>
      </w:pPr>
      <w:r>
        <w:t xml:space="preserve">Three of the five modes treat HSLs as the indexing fabric that locates both AIOs and MROs in a single traversal. The other two bypass the substrate entirely.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3960"/>
      </w:tblGrid>
      <w:tr>
        <w:tc>
          <w:tcPr>
            <w:tcW w:type="dxa" w:w="180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Mode</w:t>
            </w:r>
          </w:p>
        </w:tc>
        <w:tc>
          <w:tcPr>
            <w:tcW w:type="dxa" w:w="180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Uses HSLs to find AIOs?</w:t>
            </w:r>
          </w:p>
        </w:tc>
        <w:tc>
          <w:tcPr>
            <w:tcW w:type="dxa" w:w="180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Uses HSLs to find MROs?</w:t>
            </w:r>
          </w:p>
        </w:tc>
        <w:tc>
          <w:tcPr>
            <w:tcW w:type="dxa" w:w="396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How</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Recall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Heavily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Heavily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Cues → HSL neighborhoods → AIOs in those neighborhoods → MRO priors linked into the same HSLs (via [MRO.&lt;uuid&gt;] tokens stored in HSL element slots)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Live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Heavily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Secondary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5-pass HSL probe locates HSLs; their element slots are then mined for AIO row refs AND for [MRO.&lt;uuid&gt;] tokens that pull prior episode findings into the answer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Exhaustive Live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Heavily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Secondary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Phases 1–3 are byte-identical to Live (same HSL probe, same AIO + MRO extraction). Phase 4 swaps single synthesis for chunked map-reduce.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Broad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No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No</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Ships unranked AIO/HSL window straight to Claude. HSLs are context, not a locator.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Raw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No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No</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Bypasses the substrate entirely — feeds raw CSVs to Claude.</w:t>
            </w:r>
          </w:p>
        </w:tc>
      </w:tr>
    </w:tbl>
    <w:p>
      <w:pPr>
        <w:pStyle w:val="Heading2"/>
        <w:spacing w:after="120" w:before="240"/>
      </w:pPr>
      <w:r>
        <w:rPr>
          <w:rFonts w:ascii="Arial" w:cs="Arial" w:eastAsia="Arial" w:hAnsi="Arial"/>
          <w:b/>
          <w:bCs/>
          <w:sz w:val="28"/>
          <w:szCs w:val="28"/>
        </w:rPr>
        <w:t xml:space="preserve">10.1 The HSL as unified locator</w:t>
      </w:r>
    </w:p>
    <w:p>
      <w:pPr>
        <w:spacing w:after="120"/>
      </w:pPr>
      <w:r>
        <w:t xml:space="preserve">The architecture pulls double duty out of one structure. HSL element slots carry two kinds of tokens, and a single HSL traversal yields both — no separate index for memory:</w:t>
      </w:r>
    </w:p>
    <w:p>
      <w:pPr>
        <w:pStyle w:val="ListParagraph"/>
        <w:numPr>
          <w:ilvl w:val="0"/>
          <w:numId w:val="2"/>
        </w:numPr>
        <w:spacing w:after="60"/>
      </w:pPr>
      <w:r>
        <w:t xml:space="preserve">AIO refs (e.g. "acc_rfis.csv - Row 162") → resolves to a single AIO row in aio_data</w:t>
      </w:r>
    </w:p>
    <w:p>
      <w:pPr>
        <w:pStyle w:val="ListParagraph"/>
        <w:numPr>
          <w:ilvl w:val="0"/>
          <w:numId w:val="2"/>
        </w:numPr>
        <w:spacing w:after="60"/>
      </w:pPr>
      <w:r>
        <w:t xml:space="preserve">MRO refs (e.g. "[MRO.&lt;uuid&gt;]") → resolves to a prior retrieval episode in mro_objects</w:t>
      </w:r>
    </w:p>
    <w:p>
      <w:pPr>
        <w:spacing w:after="120"/>
      </w:pPr>
      <w:r>
        <w:t xml:space="preserve">The Recall pipeline persists every successful answer as a new MRO and writes a [MRO.&lt;uuid&gt;] token into the seed HSLs' element slots (link-mro endpoint). Future queries that traverse the same HSLs see the prior finding without ever hitting the MRO table directly.</w:t>
      </w:r>
    </w:p>
    <w:p>
      <w:pPr>
        <w:pStyle w:val="Heading2"/>
        <w:spacing w:after="120" w:before="240"/>
      </w:pPr>
      <w:r>
        <w:rPr>
          <w:rFonts w:ascii="Arial" w:cs="Arial" w:eastAsia="Arial" w:hAnsi="Arial"/>
          <w:b/>
          <w:bCs/>
          <w:sz w:val="28"/>
          <w:szCs w:val="28"/>
        </w:rPr>
        <w:t xml:space="preserve">10.2 Two indexes accelerate the HSL probe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c>
          <w:tcPr>
            <w:tcW w:type="dxa" w:w="300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Index</w:t>
            </w:r>
          </w:p>
        </w:tc>
        <w:tc>
          <w:tcPr>
            <w:tcW w:type="dxa" w:w="120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Migration</w:t>
            </w:r>
          </w:p>
        </w:tc>
        <w:tc>
          <w:tcPr>
            <w:tcW w:type="dxa" w:w="5160"/>
            <w:tcBorders>
              <w:top w:val="single" w:color="CCCCCC" w:sz="1"/>
              <w:left w:val="single" w:color="CCCCCC" w:sz="1"/>
              <w:bottom w:val="single" w:color="CCCCCC" w:sz="1"/>
              <w:right w:val="single" w:color="CCCCCC" w:sz="1"/>
            </w:tcBorders>
            <w:shd w:fill="0F3460" w:val="clear"/>
            <w:tcMar>
              <w:top w:type="dxa" w:w="80"/>
              <w:left w:type="dxa" w:w="120"/>
              <w:bottom w:type="dxa" w:w="80"/>
              <w:right w:type="dxa" w:w="120"/>
            </w:tcMar>
          </w:tcPr>
          <w:p>
            <w:pPr>
              <w:jc w:val="left"/>
            </w:pPr>
            <w:r>
              <w:rPr>
                <w:rFonts w:ascii="Arial" w:cs="Arial" w:eastAsia="Arial" w:hAnsi="Arial"/>
                <w:b/>
                <w:bCs/>
                <w:color w:val="FFFFFF"/>
                <w:sz w:val="22"/>
                <w:szCs w:val="22"/>
              </w:rPr>
              <w:t xml:space="preserve">What it accelerates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information_element_refs(field_name, value_lower)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017</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Field-aware compound probe ([Project.Vance] → owning HSL in one indexed lookup). Strongest precision signal.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gin_trgm_ops on hsl_name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029, 031</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Bracket-token substring match when the cue is fuzzy or the field name is unknown. ier_refresh_hsl() backfills element_refs from the bracket token in hsl_name on every insert.</w:t>
            </w:r>
          </w:p>
        </w:tc>
      </w:tr>
    </w:tbl>
    <w:p>
      <w:pPr>
        <w:pStyle w:val="Heading2"/>
        <w:spacing w:after="120" w:before="240"/>
      </w:pPr>
      <w:r>
        <w:rPr>
          <w:rFonts w:ascii="Arial" w:cs="Arial" w:eastAsia="Arial" w:hAnsi="Arial"/>
          <w:b/>
          <w:bCs/>
          <w:sz w:val="28"/>
          <w:szCs w:val="28"/>
        </w:rPr>
        <w:t xml:space="preserve">10.3 The 5-pass HSL probe (in priority order)</w:t>
      </w:r>
    </w:p>
    <w:p>
      <w:pPr>
        <w:spacing w:after="120"/>
      </w:pPr>
      <w:r>
        <w:t xml:space="preserve">Live and Recall take the same 5 passes against the HSL store, in priority order. Each pass runs only if the prior pass didn't fill the early-exit threshold (default 300 HSLs, env-tunable via AIO_SEARCH_HSL_EARLY_EXIT).</w:t>
      </w:r>
    </w:p>
    <w:p>
      <w:pPr>
        <w:pStyle w:val="ListParagraph"/>
        <w:numPr>
          <w:ilvl w:val="0"/>
          <w:numId w:val="2"/>
        </w:numPr>
        <w:spacing w:after="60"/>
      </w:pPr>
      <w:r>
        <w:t xml:space="preserve">1. Field-aware probe on information_element_refs(field_name, value_lower) — one indexed lookup per (field, value) pair from search_terms</w:t>
      </w:r>
    </w:p>
    <w:p>
      <w:pPr>
        <w:pStyle w:val="ListParagraph"/>
        <w:numPr>
          <w:ilvl w:val="0"/>
          <w:numId w:val="2"/>
        </w:numPr>
        <w:spacing w:after="60"/>
      </w:pPr>
      <w:r>
        <w:t xml:space="preserve">2. Equality probe on information_element_refs.value_lower — indexed; catches free-keyword cues with no field hint</w:t>
      </w:r>
    </w:p>
    <w:p>
      <w:pPr>
        <w:pStyle w:val="ListParagraph"/>
        <w:numPr>
          <w:ilvl w:val="0"/>
          <w:numId w:val="2"/>
        </w:numPr>
        <w:spacing w:after="60"/>
      </w:pPr>
      <w:r>
        <w:t xml:space="preserve">3. ILIKE-substring probe on value_lower — trigram-GIN backed; catches partial / fuzzy values</w:t>
      </w:r>
    </w:p>
    <w:p>
      <w:pPr>
        <w:pStyle w:val="ListParagraph"/>
        <w:numPr>
          <w:ilvl w:val="0"/>
          <w:numId w:val="2"/>
        </w:numPr>
        <w:spacing w:after="60"/>
      </w:pPr>
      <w:r>
        <w:t xml:space="preserve">4. elements_text LIKE — legacy fast path (migration 016); covers HSLs whose value_lower wasn't refreshed</w:t>
      </w:r>
    </w:p>
    <w:p>
      <w:pPr>
        <w:pStyle w:val="ListParagraph"/>
        <w:numPr>
          <w:ilvl w:val="0"/>
          <w:numId w:val="2"/>
        </w:numPr>
        <w:spacing w:after="60"/>
      </w:pPr>
      <w:r>
        <w:t xml:space="preserve">5. hsl_name ILIKE — unindexed but always works; handles pre-migration databases and named-HSL patterns like [Employee.Sarah Mitchell].hsl</w:t>
      </w:r>
    </w:p>
    <w:p>
      <w:pPr>
        <w:spacing w:after="120"/>
      </w:pPr>
      <w:r>
        <w:t xml:space="preserve">Total cap: HSL_CAP=500 by default (env AIO_SEARCH_HSL_CAP); early exit at HSL_EARLY_EXIT=300. Once an HSL is matched, its element slots feed BOTH the AIO gather (Phase 3) and the MRO prior fetch (mro_ids_from_hsl, capped at 5 priors per query).</w:t>
      </w:r>
    </w:p>
    <w:p>
      <w:pPr>
        <w:pStyle w:val="Heading2"/>
        <w:spacing w:after="120" w:before="240"/>
      </w:pPr>
      <w:r>
        <w:rPr>
          <w:rFonts w:ascii="Arial" w:cs="Arial" w:eastAsia="Arial" w:hAnsi="Arial"/>
          <w:b/>
          <w:bCs/>
          <w:sz w:val="28"/>
          <w:szCs w:val="28"/>
        </w:rPr>
        <w:t xml:space="preserve">10.4 Why this matters for efficiency</w:t>
      </w:r>
    </w:p>
    <w:p>
      <w:pPr>
        <w:spacing w:after="120"/>
      </w:pPr>
      <w:r>
        <w:t xml:space="preserve">The HSL fabric is what makes Recall's MRO short-circuit possible at all. Without [MRO.&lt;uuid&gt;] tokens stored in HSL element slots:</w:t>
      </w:r>
    </w:p>
    <w:p>
      <w:pPr>
        <w:pStyle w:val="ListParagraph"/>
        <w:numPr>
          <w:ilvl w:val="0"/>
          <w:numId w:val="2"/>
        </w:numPr>
        <w:spacing w:after="60"/>
      </w:pPr>
      <w:r>
        <w:t xml:space="preserve">Recall would need a separate similarity search over the MRO table on every query</w:t>
      </w:r>
    </w:p>
    <w:p>
      <w:pPr>
        <w:pStyle w:val="ListParagraph"/>
        <w:numPr>
          <w:ilvl w:val="0"/>
          <w:numId w:val="2"/>
        </w:numPr>
        <w:spacing w:after="60"/>
      </w:pPr>
      <w:r>
        <w:t xml:space="preserve">Live and Exhaustive Live would never see prior findings unless they made an extra round trip</w:t>
      </w:r>
    </w:p>
    <w:p>
      <w:pPr>
        <w:pStyle w:val="ListParagraph"/>
        <w:numPr>
          <w:ilvl w:val="0"/>
          <w:numId w:val="2"/>
        </w:numPr>
        <w:spacing w:after="60"/>
      </w:pPr>
      <w:r>
        <w:t xml:space="preserve">Caching would degrade from "lookup" to "search"</w:t>
      </w:r>
    </w:p>
    <w:p>
      <w:pPr>
        <w:spacing w:after="120"/>
      </w:pPr>
      <w:r>
        <w:t xml:space="preserve">The fact that one HSL probe yields both candidate AIOs AND candidate MRO priors is the architectural reason Recall costs zero tokens on a cache hit — the lookup is already keyed by the same cues that drove the original answer. Broad and Raw skip the substrate, so they pay full LLM cost on every query and have no path to amortization.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InformationPhysics V5.0 —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0F3460"/>
      <w:sz w:val="32"/>
      <w:szCs w:val="32"/>
    </w:rPr>
  </w:style>
  <w:style w:type="paragraph" w:styleId="Heading2">
    <w:name w:val="Heading 2"/>
    <w:basedOn w:val="Normal"/>
    <w:next w:val="Normal"/>
    <w:qFormat/>
    <w:pPr>
      <w:spacing w:after="120" w:before="24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2026-05-05T17:48:42.161Z</dcterms:created>
  <dcterms:modified xsi:type="dcterms:W3CDTF">2026-05-05T17:48:42.166Z</dcterms:modified>
</cp:coreProperties>
</file>

<file path=docProps/custom.xml><?xml version="1.0" encoding="utf-8"?>
<Properties xmlns="http://schemas.openxmlformats.org/officeDocument/2006/custom-properties" xmlns:vt="http://schemas.openxmlformats.org/officeDocument/2006/docPropsVTypes"/>
</file>