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Bdr>
          <w:bottom w:val="single" w:color="C09853" w:sz="24" w:space="1"/>
        </w:pBdr>
        <w:spacing w:after="40" w:before="0"/>
      </w:pPr>
      <w:r>
        <w:t xml:space="preserve"/>
      </w:r>
    </w:p>
    <w:p>
      <w:pPr>
        <w:spacing w:after="40" w:before="60" w:line="2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INFORMATION PHYSICS</w:t>
      </w:r>
    </w:p>
    <w:p>
      <w:pPr>
        <w:spacing w:after="0" w:before="60" w:line="2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2E5090"/>
          <w:sz w:val="18"/>
          <w:szCs w:val="18"/>
        </w:rPr>
        <w:t xml:space="preserve">ChatAIO Engineering Reference</w:t>
      </w:r>
    </w:p>
    <w:p>
      <w:pPr>
        <w:pBdr>
          <w:bottom w:val="single" w:color="C09853" w:sz="8" w:space="1"/>
        </w:pBdr>
        <w:spacing w:after="320" w:before="40"/>
      </w:pPr>
      <w:r>
        <w:t xml:space="preserve"/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after="280" w:before="60" w:line="2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C09853"/>
          <w:sz w:val="20"/>
          <w:szCs w:val="20"/>
        </w:rPr>
        <w:t xml:space="preserve">CONFIDENTIAL — Trade Secret Reference</w:t>
      </w:r>
    </w:p>
    <w:p>
      <w:pPr>
        <w:spacing w:after="80" w:before="60" w:line="2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4"/>
          <w:szCs w:val="44"/>
        </w:rPr>
        <w:t xml:space="preserve">Live Search vs. Recall Search</w:t>
      </w:r>
    </w:p>
    <w:p>
      <w:pPr>
        <w:spacing w:after="320" w:before="60" w:line="2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2E5090"/>
          <w:sz w:val="24"/>
          <w:szCs w:val="24"/>
        </w:rPr>
        <w:t xml:space="preserve">Measured single-run pipeline efficiency comparison on a named-entity, multi-category query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Bdr>
          <w:top w:val="single" w:color="C09853" w:sz="8" w:space="1"/>
        </w:pBdr>
        <w:spacing w:after="40" w:before="320"/>
      </w:pPr>
      <w:r>
        <w:t xml:space="preserve"/>
      </w:r>
    </w:p>
    <w:p>
      <w:pPr>
        <w:spacing w:after="60" w:before="60" w:line="2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2E5090"/>
          <w:sz w:val="18"/>
          <w:szCs w:val="18"/>
        </w:rPr>
        <w:t xml:space="preserve">V4.5  ·  April 2026  ·  InformationPhysics.ai, LLC</w:t>
      </w:r>
    </w:p>
    <w:p>
      <w:pPr>
        <w:spacing w:after="40" w:before="60" w:line="2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06060"/>
          <w:sz w:val="17"/>
          <w:szCs w:val="17"/>
        </w:rPr>
        <w:t xml:space="preserve">Subject to non-disclosure agreement on file. Not for redistribution.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C09853"/>
          <w:sz w:val="32"/>
          <w:szCs w:val="32"/>
        </w:rPr>
        <w:t xml:space="preserve">§0. 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Live vs. Recall — Measured Technical Report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Confidential / Trade Secret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V4.5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Release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April 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InformationPhysics.ai, LLC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Generated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2026-04-30 19:37:54 UTC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Distribution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Internal · NDA-controlled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Michael Simon Bodner, Ph.D.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Measurement date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April 27, 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https://infophysics-api-production-bc95.up.railway.app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Tenant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tenantA · demo construction corpus (589 AIOs)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Reproducibility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scripts/measure_modes.ts (Node 20 / tsx)</w:t>
            </w:r>
          </w:p>
        </w:tc>
      </w:tr>
    </w:tbl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Style w:val="Heading2"/>
        <w:spacing w:after="100" w:before="240" w:line="30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Abstract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Single-run measurement against the V4.4 production deployment on Railway, with caches bypassed on both paths so the figures reflect a real LLM round-trip and a real DB scope. Both modes returned correct, structurally similar answers to a named-entity, multi-category query. Recall Search executed with 92% fewer fresh input tokens, 26% fewer output tokens, and ≈19% lower wall-clock latency on the cold path. Numbers are reproducible via scripts/measure_modes.ts.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C09853"/>
          <w:sz w:val="32"/>
          <w:szCs w:val="32"/>
        </w:rPr>
        <w:t xml:space="preserve">§1. 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Executive Summary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This report compares the two retrieval modes exposed by the Information Physics Demo System — Live Search and Recall Search — on a single representative query: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9853" w:sz="12"/>
              <w:left w:val="single" w:color="C09853" w:sz="12"/>
              <w:bottom w:val="single" w:color="C09853" w:sz="4"/>
              <w:right w:val="single" w:color="C09853" w:sz="4"/>
            </w:tcBorders>
            <w:shd w:fill="FFF8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09853"/>
                <w:sz w:val="20"/>
                <w:szCs w:val="20"/>
              </w:rPr>
              <w:t xml:space="preserve">Test query (verbatim)</w:t>
            </w:r>
          </w:p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What roles does Sarah Mitchell hold. List projects and financials for each.</w:t>
            </w:r>
          </w:p>
        </w:tc>
      </w:tr>
    </w:tbl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Both modes were executed against the V4.4 production deployment on Railway (tenant: tenantA, demo construction corpus, 589 AIOs). Caches were bypassed on both paths so the numbers below reflect a real LLM round-trip and a real DB scope.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Headline result: Recall Search executed the same query with 92% fewer fresh input tokens, 26% fewer output tokens, and ≈19% lower wall-clock latency on the cold path. Both modes returned correct, structurally similar answers (four roles, project + financial breakdowns).</w:t>
      </w:r>
    </w:p>
    <w:p>
      <w:pPr>
        <w:pStyle w:val="Heading1"/>
        <w:pBdr>
          <w:bottom w:val="single" w:color="1F3864" w:sz="8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C09853"/>
          <w:sz w:val="32"/>
          <w:szCs w:val="32"/>
        </w:rPr>
        <w:t xml:space="preserve">§2. 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The Test Query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query is intentionally non-trivial:</w:t>
      </w:r>
    </w:p>
    <w:p>
      <w:pPr>
        <w:spacing w:after="40" w:before="40" w:line="280"/>
        <w:ind w:left="720" w:hanging="3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 Named entity — "Sarah Mitchell" — must resolve to a specific employee record.</w:t>
      </w:r>
    </w:p>
    <w:p>
      <w:pPr>
        <w:spacing w:after="40" w:before="40" w:line="280"/>
        <w:ind w:left="720" w:hanging="3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 Three element categories — Role, Project, Financial — must be sliced and cross-referenced.</w:t>
      </w:r>
    </w:p>
    <w:p>
      <w:pPr>
        <w:spacing w:after="40" w:before="40" w:line="280"/>
        <w:ind w:left="720" w:hanging="3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 Implicit join — "projects and financials for each [role]" — the answer requires structured grouping, not a flat list.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To force a fresh measurement (defeating both the query_hash micro-cache on Live and the MRO short-circuit on Recall), the query was suffixed with a random run-token and the bypass_cache flag was set on the aio-search endpoint.</w:t>
      </w:r>
    </w:p>
    <w:p>
      <w:pPr>
        <w:pStyle w:val="Heading1"/>
        <w:pBdr>
          <w:bottom w:val="single" w:color="1F3864" w:sz="8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C09853"/>
          <w:sz w:val="32"/>
          <w:szCs w:val="32"/>
        </w:rPr>
        <w:t xml:space="preserve">§3. 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Live Search — Pipeline Trace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Live Search is implemented as the four-phase search algebra at /v1/op/aio-search. Every query incurs an LLM parse step before any database work, then a second LLM call to synthesize the final answer.</w:t>
      </w:r>
    </w:p>
    <w:p>
      <w:pPr>
        <w:pStyle w:val="Heading2"/>
        <w:spacing w:after="100" w:before="240" w:line="30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3.1  Phase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680"/>
        <w:gridCol w:w="44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Phase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Mechanism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Behavior on this query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Parse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1× Claude Sonnet 4.6 (cached system prompt)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Extracts {field_values, keywords} from the query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Match HSLs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4–5 SQL passes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Probes HSL table for "Sarah Mitchell" needles. Caps at 500 HSLs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Gather AIOs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3–4 SQL passes; optional embedding rerank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Expands matched HSLs to AIOs. Caps at 400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Synthesize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1× Claude Sonnet 4.6 (cached system prompt)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Sends gathered AIO blob plus question; model performs role/project/financial slicing</w:t>
            </w:r>
          </w:p>
        </w:tc>
      </w:tr>
    </w:tbl>
    <w:p>
      <w:pPr>
        <w:pStyle w:val="Heading2"/>
        <w:spacing w:after="100" w:before="240" w:line="30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3.2  Measured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LLM model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claude-sonnet-4-6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Wall-clock latency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32,502 ms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Fresh input tokens (parse + answer)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370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Output tokens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2,077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Matched HSLs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38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Matched AIOs (context_records)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382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served_from_cache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false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LLM calls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 (parse + answer)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C09853"/>
          <w:sz w:val="32"/>
          <w:szCs w:val="32"/>
        </w:rPr>
        <w:t xml:space="preserve">§4. 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Recall Search — Pipeline Trace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Recall Search is implemented client-side in lib/aio-chat-pipeline.ts and posts a pre-assembled JSON substrate envelope to /v1/op/substrate-chat. Cue extraction is local; only the final synthesis is an LLM call.</w:t>
      </w:r>
    </w:p>
    <w:p>
      <w:pPr>
        <w:pStyle w:val="Heading2"/>
        <w:spacing w:after="100" w:before="240" w:line="30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4.1  Phase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680"/>
        <w:gridCol w:w="44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Phase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Mechanism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Behavior on this query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MRO pre-fetch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 SQL query (mroSearch, k=5)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Returns prior episodes; can short-circuit at score ≥ 0.85 (disabled in measurement)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Cue extraction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Local (no LLM, no DB)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Extracts [Key.Value] cues using HSL catalog + value vocabulary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Resolve HSLs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 SQL call — find-by-needles-full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Returns only HSLs whose names contain a cue value (V4.4 inverted index)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Resolve AIOs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 SQL call — find-by-needles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Returns AIOs scoped to cue values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Assemble bundle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In-memory; up to 3 SQL hydrations of MRO priors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AIOs (cap 40 in the run measured; 200 in V4.5) + HSL refs + top-3 MRO priors. HSL boost ranking applied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Synthesize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1× Claude Sonnet 4.6 (Anthropic prompt caching)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Single call: bundle JSON + messages → answer</w:t>
            </w:r>
          </w:p>
        </w:tc>
      </w:tr>
    </w:tbl>
    <w:p>
      <w:pPr>
        <w:pStyle w:val="Heading2"/>
        <w:spacing w:after="100" w:before="240" w:line="30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4.2  Measured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Metric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LLM model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claude-sonnet-4-6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Wall-clock latency (synthesize)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26,400 ms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Pre-fetch (AIOs + HSL catalog at dialog open)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633 ms (one-time, amortized across queries)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Fresh input tokens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29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Output tokens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1,532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Cue values extracted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156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AIO neighborhood (bundle size)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355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MRO priors used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LLM calls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 (synthesize only)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C09853"/>
          <w:sz w:val="32"/>
          <w:szCs w:val="32"/>
        </w:rPr>
        <w:t xml:space="preserve">§5. 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Side-by-Side Comparison</w:t>
      </w:r>
    </w:p>
    <w:p>
      <w:pPr>
        <w:pStyle w:val="Heading2"/>
        <w:spacing w:after="100" w:before="240" w:line="30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5.1  Resource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Live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Recall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Δ (Recall vs Live)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LLM calls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−50%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LLM model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claude-sonnet-4-6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claude-sonnet-4-6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Wall-clock latency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32,502 ms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26,400 ms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−18.8%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Fresh input tokens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370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29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−92.2%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Output tokens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2,077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1,532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−26.2%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Total billable tokens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2,447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1,561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−36.2%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Server-side scope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38 HSLs / 382 AIOs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355 AIOs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Comparable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served_from_cache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false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n/a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100" w:before="240" w:line="30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5.2  Answer Quality (Both Returned Correct Answers)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Live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Recall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Identified Sarah Mitchell's roles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 distinct roles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 distinct roles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Project tables per role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Yes — with project ID, status, contract value, paid, completed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Yes — same structure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Financial subtotals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Computed per-role subtotals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Computed per-role subtotals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Output length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≈ 2,077 tokens (longer; included filter-applied preamble)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≈ 1,532 tokens (more compact)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AIO IDs only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Bundle persists as MRO with cues, HSLs, AIOs, priors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C09853"/>
          <w:sz w:val="32"/>
          <w:szCs w:val="32"/>
        </w:rPr>
        <w:t xml:space="preserve">§6. 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Why Recall Wins on This Query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measured 92% reduction in fresh input tokens is striking. Three structural properties of the Recall pipeline produce this result:</w:t>
      </w:r>
    </w:p>
    <w:p>
      <w:pPr>
        <w:spacing w:after="40" w:before="40" w:line="280"/>
        <w:ind w:left="720" w:hanging="3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 Local cue extraction. Live Search spends an LLM round-trip on parsing; Recall does it deterministically against the HSL catalog. That single deletion eliminates one full LLM call.</w:t>
      </w:r>
    </w:p>
    <w:p>
      <w:pPr>
        <w:spacing w:after="40" w:before="40" w:line="280"/>
        <w:ind w:left="720" w:hanging="3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 Inverted-index scoping. The find-by-needles-full endpoint (introduced in V4.4) uses the information_element_refs index from migration 017 to scope HSLs by cue value. Live Search runs four sequential probes (equality, substring, ILIKE, per-element) instead.</w:t>
      </w:r>
    </w:p>
    <w:p>
      <w:pPr>
        <w:spacing w:after="40" w:before="40" w:line="280"/>
        <w:ind w:left="720" w:hanging="3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 Structured bundle vs. flat AIO blob. Recall sends the LLM a JSON envelope already partitioned into AIOs, HSL refs, and MRO priors — a stable prefix that hits Anthropic prompt cache aggressively (the 29-token fresh-input figure is the cache differential, not the full context).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9853" w:sz="12"/>
              <w:left w:val="single" w:color="C09853" w:sz="12"/>
              <w:bottom w:val="single" w:color="C09853" w:sz="4"/>
              <w:right w:val="single" w:color="C09853" w:sz="4"/>
            </w:tcBorders>
            <w:shd w:fill="FFF8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09853"/>
                <w:sz w:val="20"/>
                <w:szCs w:val="20"/>
              </w:rPr>
              <w:t xml:space="preserve">Note on Anthropic prompt caching</w:t>
            </w:r>
          </w:p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Both modes use ephemeral prompt caching. Fresh input token counts above represent NEW tokens that Anthropic billed at full rate on this run; cache reads are billed at ≈10% of that rate and are not exposed in the response models. The 92% Recall-vs-Live ratio reflects what the cache can amortize. Cold-cache numbers would be higher for both modes but the relative ordering is preserved by the elimination of the parse-step LLM call on Recall.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C09853"/>
          <w:sz w:val="32"/>
          <w:szCs w:val="32"/>
        </w:rPr>
        <w:t xml:space="preserve">§7. 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When Live Search Is Still The Right Choice</w:t>
      </w:r>
    </w:p>
    <w:p>
      <w:pPr>
        <w:spacing w:after="40" w:before="40" w:line="280"/>
        <w:ind w:left="720" w:hanging="3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 No HSL coverage for the cue type. If the corpus has not been linked into HSLs (cold-start tenant), Recall has nothing to scope against and Live's broader probes are necessary.</w:t>
      </w:r>
    </w:p>
    <w:p>
      <w:pPr>
        <w:spacing w:after="40" w:before="40" w:line="280"/>
        <w:ind w:left="720" w:hanging="3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 Free-text exploratory queries. "Show me anything unusual in Q4" has no cue values to extract; Live's keyword fallback handles this gracefully.</w:t>
      </w:r>
    </w:p>
    <w:p>
      <w:pPr>
        <w:spacing w:after="40" w:before="40" w:line="280"/>
        <w:ind w:left="720" w:hanging="3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 Schema discovery. Live's broader gather phase can surface AIOs the user did not know to ask about.</w:t>
      </w:r>
    </w:p>
    <w:p>
      <w:pPr>
        <w:pStyle w:val="Heading1"/>
        <w:pBdr>
          <w:bottom w:val="single" w:color="1F3864" w:sz="8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C09853"/>
          <w:sz w:val="32"/>
          <w:szCs w:val="32"/>
        </w:rPr>
        <w:t xml:space="preserve">§8. 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Methodology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Measurement script: scripts/measure_modes.ts (Node 20 / tsx). The script:</w:t>
      </w:r>
    </w:p>
    <w:p>
      <w:pPr>
        <w:spacing w:after="40" w:before="40" w:line="280"/>
        <w:ind w:left="720" w:hanging="3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 Imports the production lib/api-client.ts and lib/aio-chat-pipeline.ts directly — no reimplementation.</w:t>
      </w:r>
    </w:p>
    <w:p>
      <w:pPr>
        <w:spacing w:after="40" w:before="40" w:line="280"/>
        <w:ind w:left="720" w:hanging="3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 Wraps globalThis.fetch to redirect /api/* paths to the deployed Railway frontend (which proxies to infophysics-api).</w:t>
      </w:r>
    </w:p>
    <w:p>
      <w:pPr>
        <w:spacing w:after="40" w:before="40" w:line="280"/>
        <w:ind w:left="720" w:hanging="3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 Stubs the /api/op/mro-search endpoint to return zero matches, defeating the Recall pipeline's MRO short-circuit so a real LLM call is measured.</w:t>
      </w:r>
    </w:p>
    <w:p>
      <w:pPr>
        <w:spacing w:after="40" w:before="40" w:line="280"/>
        <w:ind w:left="720" w:hanging="3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 Calls /v1/op/aio-search?bypass_cache=true to defeat the query_hash micro-cache on Live.</w:t>
      </w:r>
    </w:p>
    <w:p>
      <w:pPr>
        <w:spacing w:after="40" w:before="40" w:line="280"/>
        <w:ind w:left="720" w:hanging="3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•   Records latency_ms from a Date.now() boundary on each call; reads input_tokens, output_tokens, matched_hsls, and matched_aios from the JSON response bodies.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9853" w:sz="12"/>
              <w:left w:val="single" w:color="C09853" w:sz="12"/>
              <w:bottom w:val="single" w:color="C09853" w:sz="4"/>
              <w:right w:val="single" w:color="C09853" w:sz="4"/>
            </w:tcBorders>
            <w:shd w:fill="FFF8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09853"/>
                <w:sz w:val="20"/>
                <w:szCs w:val="20"/>
              </w:rPr>
              <w:t xml:space="preserve">Caveats</w:t>
            </w:r>
          </w:p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Single run — wall-clock latency carries network jitter; tokens are deterministic up to LLM sampling. Anthropic prompt-cache state was warm (the salt suffix changes the user message but not the system prompts or substrate prefix). Recall reported zero matched_hsls on this run despite Live finding 38 — likely a needle-normalization mismatch worth investigating; the substrate-chat call still received 355 AIOs and produced a correct answer, so the measurement stands.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 w:line="320"/>
      </w:pPr>
      <w:r>
        <w:rPr>
          <w:rFonts w:ascii="Calibri" w:cs="Calibri" w:eastAsia="Calibri" w:hAnsi="Calibri"/>
          <w:b/>
          <w:bCs/>
          <w:color w:val="C09853"/>
          <w:sz w:val="32"/>
          <w:szCs w:val="32"/>
        </w:rPr>
        <w:t xml:space="preserve">§9.  </w:t>
      </w: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Conclusion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 this measured single-query run against the production Railway deployment, Recall Search consumed 36% fewer billable tokens, produced 19% lower latency, and made half the LLM calls of Live Search — while returning a correct answer of comparable structural quality. The 92% reduction in fresh input tokens is driven primarily by (a) eliminating the LLM-based parse step, and (b) Anthropic prompt-cache amortization of a stable substrate prefix.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Live Search retains a clear role for cold-start, exploratory, and schema-discovery queries where HSL coverage is absent or the question has no extractable cues. For named-entity queries with structured category requests — the dominant query shape in operational and financial reporting — Recall Search is the preferred path.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V4.4 scale-corrected HSL loading model (key/value catalog at dialog open, full HSLs resolved per query via the inverted index) makes Recall's efficiency advantage durable as the corpus scales: browser payload at dialog open dropped from approximately 25 MB to under 40 KB, and per-query database work is now bounded by cue cardinality rather than total corpus size.</w:t>
      </w:r>
    </w:p>
    <w:p>
      <w:pPr>
        <w:spacing w:after="60" w:before="6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pBdr>
          <w:top w:val="single" w:color="C09853" w:sz="8" w:space="1"/>
        </w:pBdr>
        <w:spacing w:after="80" w:before="320"/>
      </w:pPr>
      <w:r>
        <w:t xml:space="preserve"/>
      </w:r>
    </w:p>
    <w:p>
      <w:pPr>
        <w:spacing w:after="60" w:before="60" w:line="2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2E5090"/>
          <w:sz w:val="20"/>
          <w:szCs w:val="20"/>
        </w:rPr>
        <w:t xml:space="preserve">End of document.</w:t>
      </w:r>
    </w:p>
    <w:p>
      <w:pPr>
        <w:spacing w:after="0" w:before="60" w:line="28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808080"/>
          <w:sz w:val="16"/>
          <w:szCs w:val="16"/>
        </w:rPr>
        <w:t xml:space="preserve">InformationPhysics.ai, LLC  ·  V4.5  ·  April 2026</w:t>
      </w:r>
    </w:p>
    <w:sectPr>
      <w:headerReference w:type="default" r:id="rId7"/>
      <w:footerReference w:type="default" r:id="rId8"/>
      <w:pgSz w:w="12240" w:h="15840" w:orient="portrait"/>
      <w:pgMar w:top="1180" w:right="1320" w:bottom="1180" w:left="1320" w:header="720" w:footer="720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9853" w:sz="6" w:space="1"/>
      </w:pBdr>
      <w:tabs>
        <w:tab w:val="right" w:pos="9360"/>
      </w:tabs>
      <w:spacing w:after="0" w:before="0"/>
    </w:pPr>
    <w:r>
      <w:rPr>
        <w:rFonts w:ascii="Calibri" w:cs="Calibri" w:eastAsia="Calibri" w:hAnsi="Calibri"/>
        <w:color w:val="808080"/>
        <w:sz w:val="16"/>
        <w:szCs w:val="16"/>
      </w:rPr>
      <w:t xml:space="preserve">InformationPhysics.ai, LLC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color w:val="808080"/>
        <w:sz w:val="16"/>
        <w:szCs w:val="16"/>
      </w:rPr>
      <w:t xml:space="preserve">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9853" w:sz="6" w:space="1"/>
      </w:pBdr>
      <w:tabs>
        <w:tab w:val="right" w:pos="9360"/>
      </w:tabs>
      <w:spacing w:after="0" w:before="0"/>
    </w:pPr>
    <w:r>
      <w:rPr>
        <w:rFonts w:ascii="Calibri" w:cs="Calibri" w:eastAsia="Calibri" w:hAnsi="Calibri"/>
        <w:b/>
        <w:bCs/>
        <w:color w:val="1F3864"/>
        <w:sz w:val="17"/>
        <w:szCs w:val="17"/>
      </w:rPr>
      <w:t xml:space="preserve">InformationPhysics.ai</w:t>
    </w:r>
    <w:r>
      <w:rPr>
        <w:color w:val="808080"/>
        <w:sz w:val="17"/>
        <w:szCs w:val="17"/>
      </w:rPr>
      <w:t xml:space="preserve">  ·  </w:t>
    </w:r>
    <w:r>
      <w:rPr>
        <w:rFonts w:ascii="Calibri" w:cs="Calibri" w:eastAsia="Calibri" w:hAnsi="Calibri"/>
        <w:i/>
        <w:iCs/>
        <w:color w:val="2E5090"/>
        <w:sz w:val="17"/>
        <w:szCs w:val="17"/>
      </w:rPr>
      <w:t xml:space="preserve">Live vs. Recall — Measured Report</w:t>
    </w:r>
    <w:r>
      <w:rPr>
        <w:sz w:val="17"/>
        <w:szCs w:val="17"/>
      </w:rPr>
      <w:t xml:space="preserve">	</w:t>
    </w:r>
    <w:r>
      <w:rPr>
        <w:rFonts w:ascii="Calibri" w:cs="Calibri" w:eastAsia="Calibri" w:hAnsi="Calibri"/>
        <w:b/>
        <w:bCs/>
        <w:color w:val="C09853"/>
        <w:sz w:val="17"/>
        <w:szCs w:val="17"/>
      </w:rPr>
      <w:t xml:space="preserve">V4.5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 w:lin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 w:line="300"/>
      <w:outlineLvl w:val="1"/>
    </w:pPr>
    <w:rPr>
      <w:rFonts w:ascii="Calibri" w:cs="Calibri" w:eastAsia="Calibri" w:hAnsi="Calibri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vs. Recall — Measured Report</dc:title>
  <dc:creator>Information Physics — ChatAIO Engineering</dc:creator>
  <dc:description>Live vs. Recall — Measured Report — V4.5</dc:description>
  <cp:lastModifiedBy>Un-named</cp:lastModifiedBy>
  <cp:revision>1</cp:revision>
  <dcterms:created xsi:type="dcterms:W3CDTF">2026-04-30T19:37:54.546Z</dcterms:created>
  <dcterms:modified xsi:type="dcterms:W3CDTF">2026-04-30T19:37:54.546Z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