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Local DMG — Operations Guide</w:t>
      </w:r>
    </w:p>
    <w:p>
      <w:pPr>
        <w:spacing w:after="320" w:before="60" w:line="280"/>
        <w:jc w:val="center"/>
      </w:pPr>
      <w:r>
        <w:rPr>
          <w:rFonts w:ascii="Calibri" w:cs="Calibri" w:eastAsia="Calibri" w:hAnsi="Calibri"/>
          <w:b w:val="false"/>
          <w:bCs w:val="false"/>
          <w:i/>
          <w:iCs/>
          <w:color w:val="2E5090"/>
          <w:sz w:val="24"/>
          <w:szCs w:val="24"/>
        </w:rPr>
        <w:t xml:space="preserve">Self-contained Information Physics deployment: install, runtime, troubleshooting</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Local DMG — Operations Guide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Operator Reference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2026-04-29 17:03:18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Any prior description of the same subject in earlier release notes or technotes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Self-contained Information Physics installation. Everything runs on the Mac that mounts the DMG: PostgreSQL, FastAPI, the Next.js frontend, and the Electron host. No internet required at runtime; every Mac becomes its own isolated tenant with its own Postgres data. This document covers first-launch behavior, default credentials, ANTHROPIC_API_KEY at build time, file locations, common issues, backup / restore, and privacy properties.</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Reading this document</w:t>
            </w:r>
          </w:p>
          <w:p>
            <w:pPr>
              <w:spacing w:after="0" w:before="0" w:line="280"/>
            </w:pPr>
            <w:r>
              <w:rPr>
                <w:rFonts w:ascii="Calibri" w:cs="Calibri" w:eastAsia="Calibri" w:hAnsi="Calibri"/>
                <w:color w:val="1A1A1A"/>
                <w:sz w:val="21"/>
                <w:szCs w:val="21"/>
              </w:rPr>
              <w:t xml:space="preserve">Section numbers are stable across revisions of this document; cross-references can rely on §N notation. Code snippets are illustrative — the canonical source is the file path called out in the Provenance section. Any inconsistency between this document and the source code should be reconciled by editing this document, not the code.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What the Local DMG Is</w:t>
      </w:r>
    </w:p>
    <w:p>
      <w:pPr>
        <w:spacing w:after="60" w:before="60" w:line="280"/>
        <w:jc w:val="left"/>
      </w:pPr>
      <w:r>
        <w:rPr>
          <w:rFonts w:ascii="Calibri" w:cs="Calibri" w:eastAsia="Calibri" w:hAnsi="Calibri"/>
          <w:b w:val="false"/>
          <w:bCs w:val="false"/>
          <w:i w:val="false"/>
          <w:iCs w:val="false"/>
          <w:color w:val="1A1A1A"/>
          <w:sz w:val="21"/>
          <w:szCs w:val="21"/>
        </w:rPr>
        <w:t xml:space="preserve">Self-contained Information Physics installation. Everything runs on the Mac that mounts the DMG: PostgreSQL, FastAPI, the Next.js frontend, and the Electron host. No internet required at runtime; every Mac becomes its own isolated tenant with its own Postgres data.</w:t>
      </w:r>
    </w:p>
    <w:p>
      <w:pPr>
        <w:spacing w:after="60" w:before="60" w:line="280"/>
        <w:jc w:val="left"/>
      </w:pPr>
      <w:r>
        <w:rPr>
          <w:rFonts w:ascii="Calibri" w:cs="Calibri" w:eastAsia="Calibri" w:hAnsi="Calibri"/>
          <w:b w:val="false"/>
          <w:bCs w:val="false"/>
          <w:i w:val="false"/>
          <w:iCs w:val="false"/>
          <w:color w:val="1A1A1A"/>
          <w:sz w:val="21"/>
          <w:szCs w:val="21"/>
        </w:rPr>
        <w:t xml:space="preserve">Distinct from the Full and Cloud-stripped variants, both of which set CLOUD_MODE=true and connect to the Railway production API. The Local variant flips CLOUD_MODE=false at build time and starts the embedded services.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First Launch</w:t>
      </w:r>
    </w:p>
    <w:p>
      <w:pPr>
        <w:spacing w:after="60" w:before="60" w:line="280"/>
        <w:jc w:val="left"/>
      </w:pPr>
      <w:r>
        <w:rPr>
          <w:rFonts w:ascii="Calibri" w:cs="Calibri" w:eastAsia="Calibri" w:hAnsi="Calibri"/>
          <w:b w:val="false"/>
          <w:bCs w:val="false"/>
          <w:i w:val="false"/>
          <w:iCs w:val="false"/>
          <w:color w:val="1A1A1A"/>
          <w:sz w:val="21"/>
          <w:szCs w:val="21"/>
        </w:rPr>
        <w:t xml:space="preserve">On first mount, the launch sequence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Electron host process starts</w:t>
            </w:r>
          </w:p>
          <w:p>
            <w:pPr>
              <w:shd w:fill="F2F2F2" w:val="clear"/>
              <w:spacing w:after="0" w:before="0" w:line="240"/>
            </w:pPr>
            <w:r>
              <w:rPr>
                <w:rFonts w:ascii="Consolas" w:cs="Consolas" w:eastAsia="Consolas" w:hAnsi="Consolas"/>
                <w:color w:val="111111"/>
                <w:sz w:val="18"/>
                <w:szCs w:val="18"/>
              </w:rPr>
              <w:t xml:space="preserve">2. findPorts() finds free ports starting at 5433 (PG), 9080 (API),</w:t>
            </w:r>
          </w:p>
          <w:p>
            <w:pPr>
              <w:shd w:fill="F2F2F2" w:val="clear"/>
              <w:spacing w:after="0" w:before="0" w:line="240"/>
            </w:pPr>
            <w:r>
              <w:rPr>
                <w:rFonts w:ascii="Consolas" w:cs="Consolas" w:eastAsia="Consolas" w:hAnsi="Consolas"/>
                <w:color w:val="111111"/>
                <w:sz w:val="18"/>
                <w:szCs w:val="18"/>
              </w:rPr>
              <w:t xml:space="preserve">      3100 (frontend)</w:t>
            </w:r>
          </w:p>
          <w:p>
            <w:pPr>
              <w:shd w:fill="F2F2F2" w:val="clear"/>
              <w:spacing w:after="0" w:before="0" w:line="240"/>
            </w:pPr>
            <w:r>
              <w:rPr>
                <w:rFonts w:ascii="Consolas" w:cs="Consolas" w:eastAsia="Consolas" w:hAnsi="Consolas"/>
                <w:color w:val="111111"/>
                <w:sz w:val="18"/>
                <w:szCs w:val="18"/>
              </w:rPr>
              <w:t xml:space="preserve">3. ensurePgSymlink() creates /tmp/pg_env/lib → bundled lib (workaround</w:t>
            </w:r>
          </w:p>
          <w:p>
            <w:pPr>
              <w:shd w:fill="F2F2F2" w:val="clear"/>
              <w:spacing w:after="0" w:before="0" w:line="240"/>
            </w:pPr>
            <w:r>
              <w:rPr>
                <w:rFonts w:ascii="Consolas" w:cs="Consolas" w:eastAsia="Consolas" w:hAnsi="Consolas"/>
                <w:color w:val="111111"/>
                <w:sz w:val="18"/>
                <w:szCs w:val="18"/>
              </w:rPr>
              <w:t xml:space="preserve">      for the conda-built Postgres binary's hardcoded pkglibdir)</w:t>
            </w:r>
          </w:p>
          <w:p>
            <w:pPr>
              <w:shd w:fill="F2F2F2" w:val="clear"/>
              <w:spacing w:after="0" w:before="0" w:line="240"/>
            </w:pPr>
            <w:r>
              <w:rPr>
                <w:rFonts w:ascii="Consolas" w:cs="Consolas" w:eastAsia="Consolas" w:hAnsi="Consolas"/>
                <w:color w:val="111111"/>
                <w:sz w:val="18"/>
                <w:szCs w:val="18"/>
              </w:rPr>
              <w:t xml:space="preserve">4. initdb writes a fresh cluster to:</w:t>
            </w:r>
          </w:p>
          <w:p>
            <w:pPr>
              <w:shd w:fill="F2F2F2" w:val="clear"/>
              <w:spacing w:after="0" w:before="0" w:line="240"/>
            </w:pPr>
            <w:r>
              <w:rPr>
                <w:rFonts w:ascii="Consolas" w:cs="Consolas" w:eastAsia="Consolas" w:hAnsi="Consolas"/>
                <w:color w:val="111111"/>
                <w:sz w:val="18"/>
                <w:szCs w:val="18"/>
              </w:rPr>
              <w:t xml:space="preserve">      ~/Library/Application Support/information-physics-demo-system/pgdata</w:t>
            </w:r>
          </w:p>
          <w:p>
            <w:pPr>
              <w:shd w:fill="F2F2F2" w:val="clear"/>
              <w:spacing w:after="0" w:before="0" w:line="240"/>
            </w:pPr>
            <w:r>
              <w:rPr>
                <w:rFonts w:ascii="Consolas" w:cs="Consolas" w:eastAsia="Consolas" w:hAnsi="Consolas"/>
                <w:color w:val="111111"/>
                <w:sz w:val="18"/>
                <w:szCs w:val="18"/>
              </w:rPr>
              <w:t xml:space="preserve">5. pg_ctl start with LC_ALL=C (sidesteps the macOS CoreFoundation</w:t>
            </w:r>
          </w:p>
          <w:p>
            <w:pPr>
              <w:shd w:fill="F2F2F2" w:val="clear"/>
              <w:spacing w:after="0" w:before="0" w:line="240"/>
            </w:pPr>
            <w:r>
              <w:rPr>
                <w:rFonts w:ascii="Consolas" w:cs="Consolas" w:eastAsia="Consolas" w:hAnsi="Consolas"/>
                <w:color w:val="111111"/>
                <w:sz w:val="18"/>
                <w:szCs w:val="18"/>
              </w:rPr>
              <w:t xml:space="preserve">      multithreading-on-fork issue)</w:t>
            </w:r>
          </w:p>
          <w:p>
            <w:pPr>
              <w:shd w:fill="F2F2F2" w:val="clear"/>
              <w:spacing w:after="0" w:before="0" w:line="240"/>
            </w:pPr>
            <w:r>
              <w:rPr>
                <w:rFonts w:ascii="Consolas" w:cs="Consolas" w:eastAsia="Consolas" w:hAnsi="Consolas"/>
                <w:color w:val="111111"/>
                <w:sz w:val="18"/>
                <w:szCs w:val="18"/>
              </w:rPr>
              <w:t xml:space="preserve">6. Migrations run in order — 000 through 031, plus 990 if baked</w:t>
            </w:r>
          </w:p>
          <w:p>
            <w:pPr>
              <w:shd w:fill="F2F2F2" w:val="clear"/>
              <w:spacing w:after="0" w:before="0" w:line="240"/>
            </w:pPr>
            <w:r>
              <w:rPr>
                <w:rFonts w:ascii="Consolas" w:cs="Consolas" w:eastAsia="Consolas" w:hAnsi="Consolas"/>
                <w:color w:val="111111"/>
                <w:sz w:val="18"/>
                <w:szCs w:val="18"/>
              </w:rPr>
              <w:t xml:space="preserve">7. FastAPI starts on the chosen API port</w:t>
            </w:r>
          </w:p>
          <w:p>
            <w:pPr>
              <w:shd w:fill="F2F2F2" w:val="clear"/>
              <w:spacing w:after="0" w:before="0" w:line="240"/>
            </w:pPr>
            <w:r>
              <w:rPr>
                <w:rFonts w:ascii="Consolas" w:cs="Consolas" w:eastAsia="Consolas" w:hAnsi="Consolas"/>
                <w:color w:val="111111"/>
                <w:sz w:val="18"/>
                <w:szCs w:val="18"/>
              </w:rPr>
              <w:t xml:space="preserve">8. Frontend starts on the chosen frontend port</w:t>
            </w:r>
          </w:p>
          <w:p>
            <w:pPr>
              <w:shd w:fill="F2F2F2" w:val="clear"/>
              <w:spacing w:after="0" w:before="0" w:line="240"/>
            </w:pPr>
            <w:r>
              <w:rPr>
                <w:rFonts w:ascii="Consolas" w:cs="Consolas" w:eastAsia="Consolas" w:hAnsi="Consolas"/>
                <w:color w:val="111111"/>
                <w:sz w:val="18"/>
                <w:szCs w:val="18"/>
              </w:rPr>
              <w:t xml:space="preserve">9. BrowserWindow opens, navigated to http://localhost:3100</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Default Login</w:t>
      </w:r>
    </w:p>
    <w:p>
      <w:pPr>
        <w:spacing w:after="60" w:before="60" w:line="280"/>
        <w:jc w:val="left"/>
      </w:pPr>
      <w:r>
        <w:rPr>
          <w:rFonts w:ascii="Calibri" w:cs="Calibri" w:eastAsia="Calibri" w:hAnsi="Calibri"/>
          <w:b w:val="false"/>
          <w:bCs w:val="false"/>
          <w:i w:val="false"/>
          <w:iCs w:val="false"/>
          <w:color w:val="1A1A1A"/>
          <w:sz w:val="21"/>
          <w:szCs w:val="21"/>
        </w:rPr>
        <w:t xml:space="preserve">Migration 030 seeds the default System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Username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Admin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Email</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michael@informationphysics.ai</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Password</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Admin&amp;123</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Role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System Admin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Security note</w:t>
            </w:r>
          </w:p>
          <w:p>
            <w:pPr>
              <w:spacing w:after="0" w:before="0" w:line="280"/>
            </w:pPr>
            <w:r>
              <w:rPr>
                <w:rFonts w:ascii="Calibri" w:cs="Calibri" w:eastAsia="Calibri" w:hAnsi="Calibri"/>
                <w:color w:val="1A1A1A"/>
                <w:sz w:val="21"/>
                <w:szCs w:val="21"/>
              </w:rPr>
              <w:t xml:space="preserve">Operators are expected to change the password on first login. The seeded credential is acceptable only because the demo is single-tenant and the DMG is an evaluation artifact.</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ANTHROPIC_API_KEY</w:t>
      </w:r>
    </w:p>
    <w:p>
      <w:pPr>
        <w:pStyle w:val="Heading2"/>
        <w:spacing w:after="100" w:before="240" w:line="300"/>
      </w:pPr>
      <w:r>
        <w:rPr>
          <w:rFonts w:ascii="Calibri" w:cs="Calibri" w:eastAsia="Calibri" w:hAnsi="Calibri"/>
          <w:b/>
          <w:bCs/>
          <w:color w:val="2E5090"/>
          <w:sz w:val="26"/>
          <w:szCs w:val="26"/>
        </w:rPr>
        <w:t xml:space="preserve">4.1  Built-in (preferred)</w:t>
      </w:r>
    </w:p>
    <w:p>
      <w:pPr>
        <w:spacing w:after="60" w:before="60" w:line="280"/>
        <w:jc w:val="left"/>
      </w:pPr>
      <w:r>
        <w:rPr>
          <w:rFonts w:ascii="Calibri" w:cs="Calibri" w:eastAsia="Calibri" w:hAnsi="Calibri"/>
          <w:b w:val="false"/>
          <w:bCs w:val="false"/>
          <w:i w:val="false"/>
          <w:iCs w:val="false"/>
          <w:color w:val="1A1A1A"/>
          <w:sz w:val="21"/>
          <w:szCs w:val="21"/>
        </w:rPr>
        <w:t xml:space="preserve">If the local DMG was built with ANTHROPIC_API_KEY in scope, migration 990 seeded it into system_settings on first launch — every ChatAIO mode works immediately.</w:t>
      </w:r>
    </w:p>
    <w:p>
      <w:pPr>
        <w:pStyle w:val="Heading2"/>
        <w:spacing w:after="100" w:before="240" w:line="300"/>
      </w:pPr>
      <w:r>
        <w:rPr>
          <w:rFonts w:ascii="Calibri" w:cs="Calibri" w:eastAsia="Calibri" w:hAnsi="Calibri"/>
          <w:b/>
          <w:bCs/>
          <w:color w:val="2E5090"/>
          <w:sz w:val="26"/>
          <w:szCs w:val="26"/>
        </w:rPr>
        <w:t xml:space="preserve">4.2  Manual configuration</w:t>
      </w:r>
    </w:p>
    <w:p>
      <w:pPr>
        <w:spacing w:after="60" w:before="60" w:line="280"/>
        <w:jc w:val="left"/>
      </w:pPr>
      <w:r>
        <w:rPr>
          <w:rFonts w:ascii="Calibri" w:cs="Calibri" w:eastAsia="Calibri" w:hAnsi="Calibri"/>
          <w:b w:val="false"/>
          <w:bCs w:val="false"/>
          <w:i w:val="false"/>
          <w:iCs w:val="false"/>
          <w:color w:val="1A1A1A"/>
          <w:sz w:val="21"/>
          <w:szCs w:val="21"/>
        </w:rPr>
        <w:t xml:space="preserve">If the key wasn't baked in, every ChatAIO call returns 503 'ANTHROPIC_API_KEY not configured'. Set it via System Management → API Key tab; takes effect on the next request, no restart.</w:t>
      </w:r>
    </w:p>
    <w:p>
      <w:pPr>
        <w:pStyle w:val="Heading2"/>
        <w:spacing w:after="100" w:before="240" w:line="300"/>
      </w:pPr>
      <w:r>
        <w:rPr>
          <w:rFonts w:ascii="Calibri" w:cs="Calibri" w:eastAsia="Calibri" w:hAnsi="Calibri"/>
          <w:b/>
          <w:bCs/>
          <w:color w:val="2E5090"/>
          <w:sz w:val="26"/>
          <w:szCs w:val="26"/>
        </w:rPr>
        <w:t xml:space="preserve">4.3  Build-time bake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cd electron</w:t>
            </w:r>
          </w:p>
          <w:p>
            <w:pPr>
              <w:shd w:fill="F2F2F2" w:val="clear"/>
              <w:spacing w:after="0" w:before="0" w:line="240"/>
            </w:pPr>
            <w:r>
              <w:rPr>
                <w:rFonts w:ascii="Consolas" w:cs="Consolas" w:eastAsia="Consolas" w:hAnsi="Consolas"/>
                <w:color w:val="111111"/>
                <w:sz w:val="18"/>
                <w:szCs w:val="18"/>
              </w:rPr>
              <w:t xml:space="preserve">ANTHROPIC_API_KEY="sk-ant-api03-…" bash scripts/build-local-dmg.sh</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 OR: put the var in electron/.env (gitignored), then:</w:t>
            </w:r>
          </w:p>
          <w:p>
            <w:pPr>
              <w:shd w:fill="F2F2F2" w:val="clear"/>
              <w:spacing w:after="0" w:before="0" w:line="240"/>
            </w:pPr>
            <w:r>
              <w:rPr>
                <w:rFonts w:ascii="Consolas" w:cs="Consolas" w:eastAsia="Consolas" w:hAnsi="Consolas"/>
                <w:color w:val="111111"/>
                <w:sz w:val="18"/>
                <w:szCs w:val="18"/>
              </w:rPr>
              <w:t xml:space="preserve">bash scripts/build-local-dmg.sh</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Path</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Purpose</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~/Library/Application Support/information-physics-demo-system/pgdata</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Postgres cluster — full database for this Mac. Wipe to factory-reset</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~/Library/Application Support/information-physics-demo-system/logs/app.log</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Electron host log — startup sequence, port allocation, child-process events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~/Library/Application Support/information-physics-demo-system/logs/postgres.log</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Postgres log — first place to look on initdb / pg_ctl failures</w:t>
            </w:r>
          </w:p>
        </w:tc>
      </w:tr>
      <w:tr>
        <w:tc>
          <w:tcPr>
            <w:tcW w:type="dxa" w:w="4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~/Library/Application Support/information-physics-demo-system/logs/backend.log</w:t>
            </w:r>
          </w:p>
        </w:tc>
        <w:tc>
          <w:tcPr>
            <w:tcW w:type="dxa" w:w="5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FastAPI log — request log, exceptions, migration application messages</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/tmp/pg_env/lib (symlink)</w:t>
            </w:r>
          </w:p>
        </w:tc>
        <w:tc>
          <w:tcPr>
            <w:tcW w:type="dxa" w:w="5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Workaround: bundled Postgres binary expects this path for its pkglibdir. Recreated on every launch</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Common Issues</w:t>
      </w:r>
    </w:p>
    <w:p>
      <w:pPr>
        <w:pStyle w:val="Heading2"/>
        <w:spacing w:after="100" w:before="240" w:line="300"/>
      </w:pPr>
      <w:r>
        <w:rPr>
          <w:rFonts w:ascii="Calibri" w:cs="Calibri" w:eastAsia="Calibri" w:hAnsi="Calibri"/>
          <w:b/>
          <w:bCs/>
          <w:color w:val="2E5090"/>
          <w:sz w:val="26"/>
          <w:szCs w:val="26"/>
        </w:rPr>
        <w:t xml:space="preserve">6.1  'pg_ctl start failed with code 1' on first launch</w:t>
      </w:r>
    </w:p>
    <w:p>
      <w:pPr>
        <w:spacing w:after="60" w:before="60" w:line="280"/>
        <w:jc w:val="left"/>
      </w:pPr>
      <w:r>
        <w:rPr>
          <w:rFonts w:ascii="Calibri" w:cs="Calibri" w:eastAsia="Calibri" w:hAnsi="Calibri"/>
          <w:b w:val="false"/>
          <w:bCs w:val="false"/>
          <w:i w:val="false"/>
          <w:iCs w:val="false"/>
          <w:color w:val="1A1A1A"/>
          <w:sz w:val="21"/>
          <w:szCs w:val="21"/>
        </w:rPr>
        <w:t xml:space="preserve">Symptom: Electron host shows the error dialog. Look in postgres.log for the FATAL line.</w:t>
      </w:r>
    </w:p>
    <w:p>
      <w:pPr>
        <w:spacing w:after="60" w:before="60" w:line="280"/>
        <w:jc w:val="left"/>
      </w:pPr>
      <w:r>
        <w:rPr>
          <w:rFonts w:ascii="Calibri" w:cs="Calibri" w:eastAsia="Calibri" w:hAnsi="Calibri"/>
          <w:b w:val="false"/>
          <w:bCs w:val="false"/>
          <w:i w:val="false"/>
          <w:iCs w:val="false"/>
          <w:color w:val="1A1A1A"/>
          <w:sz w:val="21"/>
          <w:szCs w:val="21"/>
        </w:rPr>
        <w:t xml:space="preserve">Most common cause (V4.5 fixed): 'postmaster became multithreaded during startup' — macOS CoreFoundation auto-loads in the parent process and spawns helper threads while resolving the system locale; Postgres refuses to fork from a multithreaded parent. Fix shipped in commit 8d7cf37: pgExecEnv exports LC_ALL=LANG=LC_CTYPE=C before every Postgres spawn.</w:t>
      </w:r>
    </w:p>
    <w:p>
      <w:pPr>
        <w:spacing w:after="60" w:before="60" w:line="280"/>
        <w:jc w:val="left"/>
      </w:pPr>
      <w:r>
        <w:rPr>
          <w:rFonts w:ascii="Calibri" w:cs="Calibri" w:eastAsia="Calibri" w:hAnsi="Calibri"/>
          <w:b w:val="false"/>
          <w:bCs w:val="false"/>
          <w:i w:val="false"/>
          <w:iCs w:val="false"/>
          <w:color w:val="1A1A1A"/>
          <w:sz w:val="21"/>
          <w:szCs w:val="21"/>
        </w:rPr>
        <w:t xml:space="preserve">Other causes: corrupt pgdata from an aborted prior init. Wipe and retry: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rm -rf "$HOME/Library/Application Support/information-physics-demo-system/pgdata"</w:t>
            </w:r>
          </w:p>
        </w:tc>
      </w:tr>
    </w:tbl>
    <w:p>
      <w:pPr>
        <w:pStyle w:val="Heading2"/>
        <w:spacing w:after="100" w:before="240" w:line="300"/>
      </w:pPr>
      <w:r>
        <w:rPr>
          <w:rFonts w:ascii="Calibri" w:cs="Calibri" w:eastAsia="Calibri" w:hAnsi="Calibri"/>
          <w:b/>
          <w:bCs/>
          <w:color w:val="2E5090"/>
          <w:sz w:val="26"/>
          <w:szCs w:val="26"/>
        </w:rPr>
        <w:t xml:space="preserve">6.2  Frontend doesn't load (blank window)</w:t>
      </w:r>
    </w:p>
    <w:p>
      <w:pPr>
        <w:spacing w:after="60" w:before="60" w:line="280"/>
        <w:jc w:val="left"/>
      </w:pPr>
      <w:r>
        <w:rPr>
          <w:rFonts w:ascii="Calibri" w:cs="Calibri" w:eastAsia="Calibri" w:hAnsi="Calibri"/>
          <w:b w:val="false"/>
          <w:bCs w:val="false"/>
          <w:i w:val="false"/>
          <w:iCs w:val="false"/>
          <w:color w:val="1A1A1A"/>
          <w:sz w:val="21"/>
          <w:szCs w:val="21"/>
        </w:rPr>
        <w:t xml:space="preserve">Tail app.log for 'Frontend healthy'. If it never appears, the frontend port likely conflicted; the DMG's findPort() should auto-increment but if even 3100..3200 are all taken, it gives up. Quit any other dev server and relaunch.</w:t>
      </w:r>
    </w:p>
    <w:p>
      <w:pPr>
        <w:pStyle w:val="Heading2"/>
        <w:spacing w:after="100" w:before="240" w:line="300"/>
      </w:pPr>
      <w:r>
        <w:rPr>
          <w:rFonts w:ascii="Calibri" w:cs="Calibri" w:eastAsia="Calibri" w:hAnsi="Calibri"/>
          <w:b/>
          <w:bCs/>
          <w:color w:val="2E5090"/>
          <w:sz w:val="26"/>
          <w:szCs w:val="26"/>
        </w:rPr>
        <w:t xml:space="preserve">6.3  ChatAIO returns 'no records' even though data is loaded</w:t>
      </w:r>
    </w:p>
    <w:p>
      <w:pPr>
        <w:spacing w:after="60" w:before="60" w:line="280"/>
        <w:jc w:val="left"/>
      </w:pPr>
      <w:r>
        <w:rPr>
          <w:rFonts w:ascii="Calibri" w:cs="Calibri" w:eastAsia="Calibri" w:hAnsi="Calibri"/>
          <w:b w:val="false"/>
          <w:bCs w:val="false"/>
          <w:i w:val="false"/>
          <w:iCs w:val="false"/>
          <w:color w:val="1A1A1A"/>
          <w:sz w:val="21"/>
          <w:szCs w:val="21"/>
        </w:rPr>
        <w:t xml:space="preserve">Check System Management → AIO Data and HSL Data tabs. If both are empty, you need to import a CSV: Home → Load New CSVs for Conversion. The DMG ships with the schema but no data.</w:t>
      </w:r>
    </w:p>
    <w:p>
      <w:pPr>
        <w:pStyle w:val="Heading2"/>
        <w:spacing w:after="100" w:before="240" w:line="300"/>
      </w:pPr>
      <w:r>
        <w:rPr>
          <w:rFonts w:ascii="Calibri" w:cs="Calibri" w:eastAsia="Calibri" w:hAnsi="Calibri"/>
          <w:b/>
          <w:bCs/>
          <w:color w:val="2E5090"/>
          <w:sz w:val="26"/>
          <w:szCs w:val="26"/>
        </w:rPr>
        <w:t xml:space="preserve">6.4  'Daily token budget exhausted'</w:t>
      </w:r>
    </w:p>
    <w:p>
      <w:pPr>
        <w:spacing w:after="60" w:before="60" w:line="280"/>
        <w:jc w:val="left"/>
      </w:pPr>
      <w:r>
        <w:rPr>
          <w:rFonts w:ascii="Calibri" w:cs="Calibri" w:eastAsia="Calibri" w:hAnsi="Calibri"/>
          <w:b w:val="false"/>
          <w:bCs w:val="false"/>
          <w:i w:val="false"/>
          <w:iCs w:val="false"/>
          <w:color w:val="1A1A1A"/>
          <w:sz w:val="21"/>
          <w:szCs w:val="21"/>
        </w:rPr>
        <w:t xml:space="preserve">Local DMG inherits the same budget guardrail as the cloud version (default 500K tokens/day per tenant). Bump via System Management → Models tab → Daily Token Budget, or wait for midnight UTC.</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Backup / Restore</w:t>
      </w:r>
    </w:p>
    <w:p>
      <w:pPr>
        <w:spacing w:after="60" w:before="60" w:line="280"/>
        <w:jc w:val="left"/>
      </w:pPr>
      <w:r>
        <w:rPr>
          <w:rFonts w:ascii="Calibri" w:cs="Calibri" w:eastAsia="Calibri" w:hAnsi="Calibri"/>
          <w:b w:val="false"/>
          <w:bCs w:val="false"/>
          <w:i w:val="false"/>
          <w:iCs w:val="false"/>
          <w:color w:val="1A1A1A"/>
          <w:sz w:val="21"/>
          <w:szCs w:val="21"/>
        </w:rPr>
        <w:t xml:space="preserve">System Management → Demo Reset &amp; Backup tab provides: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Action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Effect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Save backup</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Snapshots aio_data, hsl_data, mro_objects, information_objects, system_settings to a local backup file. Persists across DMG re-installs as long as pgdata is preserved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Reset demo</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Truncates the data tables. Schema and migrations stay; reload via 'Restore from backup' or fresh CSV import</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Restore backup</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Replays a saved backup into the current cluster. ON CONFLICT-aware so it merges with whatever's in place</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Reinstall / Upgrade</w:t>
      </w:r>
    </w:p>
    <w:p>
      <w:pPr>
        <w:spacing w:after="60" w:before="60" w:line="280"/>
        <w:jc w:val="left"/>
      </w:pPr>
      <w:r>
        <w:rPr>
          <w:rFonts w:ascii="Calibri" w:cs="Calibri" w:eastAsia="Calibri" w:hAnsi="Calibri"/>
          <w:b w:val="false"/>
          <w:bCs w:val="false"/>
          <w:i w:val="false"/>
          <w:iCs w:val="false"/>
          <w:color w:val="1A1A1A"/>
          <w:sz w:val="21"/>
          <w:szCs w:val="21"/>
        </w:rPr>
        <w:t xml:space="preserve">To upgrade the local DMG to a newer V4.5+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1. Quit Information Physics Demo System.app</w:t>
            </w:r>
          </w:p>
          <w:p>
            <w:pPr>
              <w:shd w:fill="F2F2F2" w:val="clear"/>
              <w:spacing w:after="0" w:before="0" w:line="240"/>
            </w:pPr>
            <w:r>
              <w:rPr>
                <w:rFonts w:ascii="Consolas" w:cs="Consolas" w:eastAsia="Consolas" w:hAnsi="Consolas"/>
                <w:color w:val="111111"/>
                <w:sz w:val="18"/>
                <w:szCs w:val="18"/>
              </w:rPr>
              <w:t xml:space="preserve">2. Drag the existing app to Trash (data in pgdata is untouched)</w:t>
            </w:r>
          </w:p>
          <w:p>
            <w:pPr>
              <w:shd w:fill="F2F2F2" w:val="clear"/>
              <w:spacing w:after="0" w:before="0" w:line="240"/>
            </w:pPr>
            <w:r>
              <w:rPr>
                <w:rFonts w:ascii="Consolas" w:cs="Consolas" w:eastAsia="Consolas" w:hAnsi="Consolas"/>
                <w:color w:val="111111"/>
                <w:sz w:val="18"/>
                <w:szCs w:val="18"/>
              </w:rPr>
              <w:t xml:space="preserve">3. Mount the new -local-arm64.dmg, drag to Applications</w:t>
            </w:r>
          </w:p>
          <w:p>
            <w:pPr>
              <w:shd w:fill="F2F2F2" w:val="clear"/>
              <w:spacing w:after="0" w:before="0" w:line="240"/>
            </w:pPr>
            <w:r>
              <w:rPr>
                <w:rFonts w:ascii="Consolas" w:cs="Consolas" w:eastAsia="Consolas" w:hAnsi="Consolas"/>
                <w:color w:val="111111"/>
                <w:sz w:val="18"/>
                <w:szCs w:val="18"/>
              </w:rPr>
              <w:t xml:space="preserve">4. Launch — new migrations run in order against the existing cluster</w:t>
            </w:r>
          </w:p>
          <w:p>
            <w:pPr>
              <w:shd w:fill="F2F2F2" w:val="clear"/>
              <w:spacing w:after="0" w:before="0" w:line="240"/>
            </w:pPr>
            <w:r>
              <w:rPr>
                <w:rFonts w:ascii="Consolas" w:cs="Consolas" w:eastAsia="Consolas" w:hAnsi="Consolas"/>
                <w:color w:val="111111"/>
                <w:sz w:val="18"/>
                <w:szCs w:val="18"/>
              </w:rPr>
              <w:t xml:space="preserve">5. (Optional) wipe pgdata first if you want a fresh demo</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Privacy Properties</w:t>
      </w:r>
    </w:p>
    <w:p>
      <w:pPr>
        <w:spacing w:after="60" w:before="60" w:line="280"/>
        <w:jc w:val="left"/>
      </w:pPr>
      <w:r>
        <w:rPr>
          <w:rFonts w:ascii="Calibri" w:cs="Calibri" w:eastAsia="Calibri" w:hAnsi="Calibri"/>
          <w:b w:val="false"/>
          <w:bCs w:val="false"/>
          <w:i w:val="false"/>
          <w:iCs w:val="false"/>
          <w:color w:val="1A1A1A"/>
          <w:sz w:val="21"/>
          <w:szCs w:val="21"/>
        </w:rPr>
        <w:t xml:space="preserve">In CLOUD_MODE=false: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Property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Status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Data leaves the Mac</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Only when ChatAIO calls the Anthropic API. AIO/HSL/MRO storage is fully local</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Telemetry / analytics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 no analytics endpoints called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Auto-update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 operator triggers reinstall manually</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Crash reports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 Electron's default crash reporter is not enabled</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Sharing across Macs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 every Mac is its own tenant. No data flows between local installations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Local DMG Operations Guide</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80" w:line="280"/>
      <w:outlineLvl w:val="2"/>
    </w:pPr>
    <w:rPr>
      <w:rFonts w:ascii="Calibri" w:cs="Calibri" w:eastAsia="Calibri" w:hAnsi="Calibri"/>
      <w:b/>
      <w:bCs/>
      <w:i/>
      <w:i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DMG Operations Guide</dc:title>
  <dc:creator>Information Physics — ChatAIO Engineering</dc:creator>
  <dc:description>Local DMG Operations Guide — V4.5</dc:description>
  <cp:lastModifiedBy>Un-named</cp:lastModifiedBy>
  <cp:revision>1</cp:revision>
  <dcterms:created xsi:type="dcterms:W3CDTF">2026-04-29T17:03:18.954Z</dcterms:created>
  <dcterms:modified xsi:type="dcterms:W3CDTF">2026-04-29T17:03:18.954Z</dcterms:modified>
</cp:coreProperties>
</file>

<file path=docProps/custom.xml><?xml version="1.0" encoding="utf-8"?>
<Properties xmlns="http://schemas.openxmlformats.org/officeDocument/2006/custom-properties" xmlns:vt="http://schemas.openxmlformats.org/officeDocument/2006/docPropsVTypes"/>
</file>