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pBdr>
          <w:bottom w:val="single" w:color="C09853" w:sz="24" w:space="1"/>
        </w:pBdr>
        <w:spacing w:after="40" w:before="0"/>
      </w:pPr>
      <w:r>
        <w:t xml:space="preserve"/>
      </w:r>
    </w:p>
    <w:p>
      <w:pPr>
        <w:spacing w:after="40" w:before="60" w:line="280"/>
        <w:jc w:val="center"/>
      </w:pPr>
      <w:r>
        <w:rPr>
          <w:rFonts w:ascii="Calibri" w:cs="Calibri" w:eastAsia="Calibri" w:hAnsi="Calibri"/>
          <w:b/>
          <w:bCs/>
          <w:i w:val="false"/>
          <w:iCs w:val="false"/>
          <w:color w:val="1F3864"/>
          <w:sz w:val="22"/>
          <w:szCs w:val="22"/>
        </w:rPr>
        <w:t xml:space="preserve">INFORMATION PHYSICS</w:t>
      </w:r>
    </w:p>
    <w:p>
      <w:pPr>
        <w:spacing w:after="0" w:before="60" w:line="280"/>
        <w:jc w:val="center"/>
      </w:pPr>
      <w:r>
        <w:rPr>
          <w:rFonts w:ascii="Calibri" w:cs="Calibri" w:eastAsia="Calibri" w:hAnsi="Calibri"/>
          <w:b w:val="false"/>
          <w:bCs w:val="false"/>
          <w:i/>
          <w:iCs/>
          <w:color w:val="2E5090"/>
          <w:sz w:val="18"/>
          <w:szCs w:val="18"/>
        </w:rPr>
        <w:t xml:space="preserve">ChatAIO Engineering Reference</w:t>
      </w:r>
    </w:p>
    <w:p>
      <w:pPr>
        <w:pBdr>
          <w:bottom w:val="single" w:color="C09853" w:sz="8" w:space="1"/>
        </w:pBdr>
        <w:spacing w:after="320" w:before="40"/>
      </w:pPr>
      <w: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280" w:before="60" w:line="280"/>
        <w:jc w:val="center"/>
      </w:pPr>
      <w:r>
        <w:rPr>
          <w:rFonts w:ascii="Calibri" w:cs="Calibri" w:eastAsia="Calibri" w:hAnsi="Calibri"/>
          <w:b/>
          <w:bCs/>
          <w:i w:val="false"/>
          <w:iCs w:val="false"/>
          <w:color w:val="C09853"/>
          <w:sz w:val="20"/>
          <w:szCs w:val="20"/>
        </w:rPr>
        <w:t xml:space="preserve">CONFIDENTIAL — Trade Secret Reference</w:t>
      </w:r>
    </w:p>
    <w:p>
      <w:pPr>
        <w:spacing w:after="80" w:before="60" w:line="280"/>
        <w:jc w:val="center"/>
      </w:pPr>
      <w:r>
        <w:rPr>
          <w:rFonts w:ascii="Calibri" w:cs="Calibri" w:eastAsia="Calibri" w:hAnsi="Calibri"/>
          <w:b/>
          <w:bCs/>
          <w:i w:val="false"/>
          <w:iCs w:val="false"/>
          <w:color w:val="1F3864"/>
          <w:sz w:val="44"/>
          <w:szCs w:val="44"/>
        </w:rPr>
        <w:t xml:space="preserve">V4.5 Release Notes</w:t>
      </w:r>
    </w:p>
    <w:p>
      <w:pPr>
        <w:spacing w:after="320" w:before="60" w:line="280"/>
        <w:jc w:val="center"/>
      </w:pPr>
      <w:r>
        <w:rPr>
          <w:rFonts w:ascii="Calibri" w:cs="Calibri" w:eastAsia="Calibri" w:hAnsi="Calibri"/>
          <w:b w:val="false"/>
          <w:bCs w:val="false"/>
          <w:i/>
          <w:iCs/>
          <w:color w:val="2E5090"/>
          <w:sz w:val="24"/>
          <w:szCs w:val="24"/>
        </w:rPr>
        <w:t xml:space="preserve">Operator-facing changelog: retrieval correctness, operability, distribution</w:t>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spacing w:after="60" w:before="60" w:line="280"/>
        <w:jc w:val="left"/>
      </w:pPr>
      <w:r>
        <w:rPr>
          <w:rFonts w:ascii="Calibri" w:cs="Calibri" w:eastAsia="Calibri" w:hAnsi="Calibri"/>
          <w:b w:val="false"/>
          <w:bCs w:val="false"/>
          <w:i w:val="false"/>
          <w:iCs w:val="false"/>
          <w:color w:val="1A1A1A"/>
          <w:sz w:val="21"/>
          <w:szCs w:val="21"/>
        </w:rPr>
        <w:t xml:space="preserve"/>
      </w:r>
    </w:p>
    <w:p>
      <w:pPr>
        <w:pBdr>
          <w:top w:val="single" w:color="C09853" w:sz="8" w:space="1"/>
        </w:pBdr>
        <w:spacing w:after="40" w:before="320"/>
      </w:pPr>
      <w:r>
        <w:t xml:space="preserve"/>
      </w:r>
    </w:p>
    <w:p>
      <w:pPr>
        <w:spacing w:after="60" w:before="60" w:line="280"/>
        <w:jc w:val="center"/>
      </w:pPr>
      <w:r>
        <w:rPr>
          <w:rFonts w:ascii="Calibri" w:cs="Calibri" w:eastAsia="Calibri" w:hAnsi="Calibri"/>
          <w:b w:val="false"/>
          <w:bCs w:val="false"/>
          <w:i/>
          <w:iCs/>
          <w:color w:val="2E5090"/>
          <w:sz w:val="18"/>
          <w:szCs w:val="18"/>
        </w:rPr>
        <w:t xml:space="preserve">V4.5  ·  April 2026  ·  InformationPhysics.ai, LLC</w:t>
      </w:r>
    </w:p>
    <w:p>
      <w:pPr>
        <w:spacing w:after="40" w:before="60" w:line="280"/>
        <w:jc w:val="center"/>
      </w:pPr>
      <w:r>
        <w:rPr>
          <w:rFonts w:ascii="Calibri" w:cs="Calibri" w:eastAsia="Calibri" w:hAnsi="Calibri"/>
          <w:b w:val="false"/>
          <w:bCs w:val="false"/>
          <w:i/>
          <w:iCs/>
          <w:color w:val="606060"/>
          <w:sz w:val="17"/>
          <w:szCs w:val="17"/>
        </w:rPr>
        <w:t xml:space="preserve">Subject to non-disclosure agreement on file. Not for redistribution.</w:t>
      </w:r>
    </w:p>
    <w:p>
      <w:r>
        <w:br w:type="page"/>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§0.  </w:t>
      </w:r>
      <w:r>
        <w:rPr>
          <w:rFonts w:ascii="Calibri" w:cs="Calibri" w:eastAsia="Calibri" w:hAnsi="Calibri"/>
          <w:b/>
          <w:bCs/>
          <w:color w:val="1F3864"/>
          <w:sz w:val="32"/>
          <w:szCs w:val="32"/>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Field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Title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V4.5 Release Notes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Document type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Operator Reference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Version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V4.5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Release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April 2026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Organization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InformationPhysics.ai, LLC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Generated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2026-04-29 17:03:18 UTC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Distribution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Internal · NDA-controlled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Supersedes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Any prior description of the same subject in earlier release notes or technotes</w:t>
            </w:r>
          </w:p>
        </w:tc>
      </w:tr>
    </w:tbl>
    <w:p>
      <w:pPr>
        <w:spacing w:after="60" w:before="60" w:line="280"/>
        <w:jc w:val="left"/>
      </w:pPr>
      <w:r>
        <w:rPr>
          <w:rFonts w:ascii="Calibri" w:cs="Calibri" w:eastAsia="Calibri" w:hAnsi="Calibri"/>
          <w:b w:val="false"/>
          <w:bCs w:val="false"/>
          <w:i w:val="false"/>
          <w:iCs w:val="false"/>
          <w:color w:val="1A1A1A"/>
          <w:sz w:val="21"/>
          <w:szCs w:val="21"/>
        </w:rPr>
        <w:t xml:space="preserve"/>
      </w:r>
    </w:p>
    <w:p>
      <w:pPr>
        <w:pStyle w:val="Heading2"/>
        <w:spacing w:after="100" w:before="240" w:line="300"/>
      </w:pPr>
      <w:r>
        <w:rPr>
          <w:rFonts w:ascii="Calibri" w:cs="Calibri" w:eastAsia="Calibri" w:hAnsi="Calibri"/>
          <w:b/>
          <w:bCs/>
          <w:color w:val="2E5090"/>
          <w:sz w:val="26"/>
          <w:szCs w:val="26"/>
        </w:rPr>
        <w:t xml:space="preserve">Abstract</w:t>
      </w:r>
    </w:p>
    <w:p>
      <w:pPr>
        <w:spacing w:after="60" w:before="60" w:line="280"/>
        <w:jc w:val="left"/>
      </w:pPr>
      <w:r>
        <w:rPr>
          <w:rFonts w:ascii="Calibri" w:cs="Calibri" w:eastAsia="Calibri" w:hAnsi="Calibri"/>
          <w:b w:val="false"/>
          <w:bCs w:val="false"/>
          <w:i w:val="false"/>
          <w:iCs w:val="false"/>
          <w:color w:val="1A1A1A"/>
          <w:sz w:val="21"/>
          <w:szCs w:val="21"/>
        </w:rPr>
        <w:t xml:space="preserve">Operator-facing changelog. V4.5 is a retrieval-quality + operability release. The four ChatAIO modes (Recall, Live, Broad, Raw) and the underlying three-layer architecture (AIO / HSL / MRO) are unchanged. Everything new is in service of two goals: keep retrieval honest at scale, and give operators in-app controls for the things that previously required SQL or source edits.</w:t>
      </w:r>
    </w:p>
    <w:p>
      <w:pPr>
        <w:spacing w:after="60" w:before="60" w:line="280"/>
        <w:jc w:val="left"/>
      </w:pPr>
      <w:r>
        <w:rPr>
          <w:rFonts w:ascii="Calibri" w:cs="Calibri" w:eastAsia="Calibri" w:hAnsi="Calibri"/>
          <w:b w:val="false"/>
          <w:bCs w:val="false"/>
          <w:i w:val="false"/>
          <w:iCs w:val="false"/>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853" w:sz="12"/>
              <w:left w:val="single" w:color="C09853" w:sz="12"/>
              <w:bottom w:val="single" w:color="C09853" w:sz="4"/>
              <w:right w:val="single" w:color="C09853" w:sz="4"/>
            </w:tcBorders>
            <w:shd w:fill="FFF8E7" w:val="clear"/>
            <w:tcMar>
              <w:top w:type="dxa" w:w="140"/>
              <w:left w:type="dxa" w:w="200"/>
              <w:bottom w:type="dxa" w:w="140"/>
              <w:right w:type="dxa" w:w="200"/>
            </w:tcMar>
          </w:tcPr>
          <w:p>
            <w:pPr>
              <w:spacing w:after="80" w:before="0"/>
            </w:pPr>
            <w:r>
              <w:rPr>
                <w:rFonts w:ascii="Calibri" w:cs="Calibri" w:eastAsia="Calibri" w:hAnsi="Calibri"/>
                <w:b/>
                <w:bCs/>
                <w:color w:val="C09853"/>
                <w:sz w:val="20"/>
                <w:szCs w:val="20"/>
              </w:rPr>
              <w:t xml:space="preserve">Reading this document</w:t>
            </w:r>
          </w:p>
          <w:p>
            <w:pPr>
              <w:spacing w:after="0" w:before="0" w:line="280"/>
            </w:pPr>
            <w:r>
              <w:rPr>
                <w:rFonts w:ascii="Calibri" w:cs="Calibri" w:eastAsia="Calibri" w:hAnsi="Calibri"/>
                <w:color w:val="1A1A1A"/>
                <w:sz w:val="21"/>
                <w:szCs w:val="21"/>
              </w:rPr>
              <w:t xml:space="preserve">Section numbers are stable across revisions of this document; cross-references can rely on §N notation. Code snippets are illustrative — the canonical source is the file path called out in the Provenance section. Any inconsistency between this document and the source code should be reconciled by editing this document, not the code.</w:t>
            </w:r>
          </w:p>
        </w:tc>
      </w:tr>
    </w:tbl>
    <w:p>
      <w:r>
        <w:br w:type="page"/>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§1.  </w:t>
      </w:r>
      <w:r>
        <w:rPr>
          <w:rFonts w:ascii="Calibri" w:cs="Calibri" w:eastAsia="Calibri" w:hAnsi="Calibri"/>
          <w:b/>
          <w:bCs/>
          <w:color w:val="1F3864"/>
          <w:sz w:val="32"/>
          <w:szCs w:val="32"/>
        </w:rPr>
        <w:t xml:space="preserve">Headline</w:t>
      </w:r>
    </w:p>
    <w:p>
      <w:pPr>
        <w:spacing w:after="60" w:before="60" w:line="280"/>
        <w:jc w:val="left"/>
      </w:pPr>
      <w:r>
        <w:rPr>
          <w:rFonts w:ascii="Calibri" w:cs="Calibri" w:eastAsia="Calibri" w:hAnsi="Calibri"/>
          <w:b w:val="false"/>
          <w:bCs w:val="false"/>
          <w:i w:val="false"/>
          <w:iCs w:val="false"/>
          <w:color w:val="1A1A1A"/>
          <w:sz w:val="21"/>
          <w:szCs w:val="21"/>
        </w:rPr>
        <w:t xml:space="preserve">V4.5 is a retrieval-quality + operability release. The four ChatAIO modes (Recall, Live, Broad, Raw) and the underlying three-layer architecture (AIO / HSL / MRO) are unchanged. Everything new is in service of two goals:</w:t>
      </w:r>
    </w:p>
    <w:p>
      <w:pPr>
        <w:spacing w:after="40" w:before="40" w:line="280"/>
        <w:ind w:left="720" w:hanging="360"/>
      </w:pPr>
      <w:r>
        <w:rPr>
          <w:rFonts w:ascii="Calibri" w:cs="Calibri" w:eastAsia="Calibri" w:hAnsi="Calibri"/>
          <w:color w:val="1A1A1A"/>
          <w:sz w:val="21"/>
          <w:szCs w:val="21"/>
        </w:rPr>
        <w:t xml:space="preserve">•   Keep retrieval honest at scale (correctness fixes)</w:t>
      </w:r>
    </w:p>
    <w:p>
      <w:pPr>
        <w:spacing w:after="40" w:before="40" w:line="280"/>
        <w:ind w:left="720" w:hanging="360"/>
      </w:pPr>
      <w:r>
        <w:rPr>
          <w:rFonts w:ascii="Calibri" w:cs="Calibri" w:eastAsia="Calibri" w:hAnsi="Calibri"/>
          <w:color w:val="1A1A1A"/>
          <w:sz w:val="21"/>
          <w:szCs w:val="21"/>
        </w:rPr>
        <w:t xml:space="preserve">•   Give operators in-app controls for the things that previously required SQL or source edits (operability)</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§2.  </w:t>
      </w:r>
      <w:r>
        <w:rPr>
          <w:rFonts w:ascii="Calibri" w:cs="Calibri" w:eastAsia="Calibri" w:hAnsi="Calibri"/>
          <w:b/>
          <w:bCs/>
          <w:color w:val="1F3864"/>
          <w:sz w:val="32"/>
          <w:szCs w:val="32"/>
        </w:rPr>
        <w:t xml:space="preserve">Retrieval Correctness</w:t>
      </w:r>
    </w:p>
    <w:p>
      <w:pPr>
        <w:pStyle w:val="Heading2"/>
        <w:spacing w:after="100" w:before="240" w:line="300"/>
      </w:pPr>
      <w:r>
        <w:rPr>
          <w:rFonts w:ascii="Calibri" w:cs="Calibri" w:eastAsia="Calibri" w:hAnsi="Calibri"/>
          <w:b/>
          <w:bCs/>
          <w:color w:val="2E5090"/>
          <w:sz w:val="26"/>
          <w:szCs w:val="26"/>
        </w:rPr>
        <w:t xml:space="preserve">2.1  Migration 029 — HSL inverted index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Description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Symptom</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Every cue → HSL probe returned 0 rows on a populated corpus.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Root cause</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ier_refresh_hsl() only parsed hsl_data.hsl_element_1..100 columns; the bracket token lives in hsl_data.hsl_name.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Fix</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Extend the function to parse hsl_name; backfill existing rows.</w:t>
            </w:r>
          </w:p>
        </w:tc>
      </w:tr>
    </w:tbl>
    <w:p>
      <w:pPr>
        <w:pStyle w:val="Heading2"/>
        <w:spacing w:after="100" w:before="240" w:line="300"/>
      </w:pPr>
      <w:r>
        <w:rPr>
          <w:rFonts w:ascii="Calibri" w:cs="Calibri" w:eastAsia="Calibri" w:hAnsi="Calibri"/>
          <w:b/>
          <w:bCs/>
          <w:color w:val="2E5090"/>
          <w:sz w:val="26"/>
          <w:szCs w:val="26"/>
        </w:rPr>
        <w:t xml:space="preserve">2.2  Cap-by-CSV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Description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Symptom</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Multi-CSV joins returned only AIA305 records and cost codes.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Root cause</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Flat top-N cap; AIA305 (80% of corpus) crowded out operational CSVs.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Fix</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diversifyByCSV (frontend) + diversify_by_csv (backend); fair share per CSV bucket.</w:t>
            </w:r>
          </w:p>
        </w:tc>
      </w:tr>
    </w:tbl>
    <w:p>
      <w:pPr>
        <w:pStyle w:val="Heading2"/>
        <w:spacing w:after="100" w:before="240" w:line="300"/>
      </w:pPr>
      <w:r>
        <w:rPr>
          <w:rFonts w:ascii="Calibri" w:cs="Calibri" w:eastAsia="Calibri" w:hAnsi="Calibri"/>
          <w:b/>
          <w:bCs/>
          <w:color w:val="2E5090"/>
          <w:sz w:val="26"/>
          <w:szCs w:val="26"/>
        </w:rPr>
        <w:t xml:space="preserve">2.3  HSL aliasing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Description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Symptom</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Cue from one CSV's header could not match HSL anchored on another CSV's header.</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Root cause</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Five spellings of "project ID" across CSVs.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Fix</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lib/hsl-aliases.ts canonicalField — folds all five to canonical `Project`.</w:t>
            </w:r>
          </w:p>
        </w:tc>
      </w:tr>
    </w:tbl>
    <w:p>
      <w:pPr>
        <w:pStyle w:val="Heading2"/>
        <w:spacing w:after="100" w:before="240" w:line="300"/>
      </w:pPr>
      <w:r>
        <w:rPr>
          <w:rFonts w:ascii="Calibri" w:cs="Calibri" w:eastAsia="Calibri" w:hAnsi="Calibri"/>
          <w:b/>
          <w:bCs/>
          <w:color w:val="2E5090"/>
          <w:sz w:val="26"/>
          <w:szCs w:val="26"/>
        </w:rPr>
        <w:t xml:space="preserve">2.4  Migration 031 — pg_trgm fuzzy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Description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Symptom</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Typos / declensions / non-ASCII variants produced empty Cue Sets.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Root cause</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value_lower equality has no tolerance.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Fix</w:t>
            </w:r>
          </w:p>
        </w:tc>
        <w:tc>
          <w:tcPr>
            <w:tcW w:type="dxa" w:w="7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pg_trgm extension + GIN index on value_lower; find-by-needles-full accepts fuzzy:bool, similarity:float; frontend defaults fuzzy=true.</w:t>
            </w:r>
          </w:p>
        </w:tc>
      </w:tr>
    </w:tbl>
    <w:p>
      <w:pPr>
        <w:pStyle w:val="Heading2"/>
        <w:spacing w:after="100" w:before="240" w:line="300"/>
      </w:pPr>
      <w:r>
        <w:rPr>
          <w:rFonts w:ascii="Calibri" w:cs="Calibri" w:eastAsia="Calibri" w:hAnsi="Calibri"/>
          <w:b/>
          <w:bCs/>
          <w:color w:val="2E5090"/>
          <w:sz w:val="26"/>
          <w:szCs w:val="26"/>
        </w:rPr>
        <w:t xml:space="preserve">2.5  Element-set Jaccard dedup</w:t>
      </w:r>
    </w:p>
    <w:p>
      <w:pPr>
        <w:spacing w:after="60" w:before="60" w:line="280"/>
        <w:jc w:val="left"/>
      </w:pPr>
      <w:r>
        <w:rPr>
          <w:rFonts w:ascii="Calibri" w:cs="Calibri" w:eastAsia="Calibri" w:hAnsi="Calibri"/>
          <w:b w:val="false"/>
          <w:bCs w:val="false"/>
          <w:i w:val="false"/>
          <w:iCs w:val="false"/>
          <w:color w:val="1A1A1A"/>
          <w:sz w:val="21"/>
          <w:szCs w:val="21"/>
        </w:rPr>
        <w:t xml:space="preserve">Cross-CSV duplicates of the same entity (e.g. PRJ-003 in acc_projects.csv and AIA305 Sample.csv with ~85% overlapping bracket-element sets) reached the LLM as redundant context. dedupByJaccard drops near-duplicates after the cap; provenance keys excluded; default threshold 0.85.</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§3.  </w:t>
      </w:r>
      <w:r>
        <w:rPr>
          <w:rFonts w:ascii="Calibri" w:cs="Calibri" w:eastAsia="Calibri" w:hAnsi="Calibri"/>
          <w:b/>
          <w:bCs/>
          <w:color w:val="1F3864"/>
          <w:sz w:val="32"/>
          <w:szCs w:val="32"/>
        </w:rPr>
        <w:t xml:space="preserve">Operability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Feature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Where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Models tab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System Management → Models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Runtime LLM model selection. Two slots: default + parse-phase override. Saved to system_settings; takes effect on next request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Daily Token Budget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System Management → Models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Live progress bar + per-tenant + global integer inputs. Replaces the SQL-only path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Benchmark dropdown + Guide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R&amp;D header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10-entry catalog of saved prompts. Full-screen runner with metrics + replies + Print/Save-as-PDF</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Embedded inline viewer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References tab</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Technical reports open as full-screen pages instead of triggering downloads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MRO Linkage 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MRO Data tab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Symmetric audit of seed_hsls vs. hsl_member back-pointers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Fix Broken MROs button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MRO Data tab, left of Refresh</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Two-pass admin repair; idempotent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Cache bypass on Live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chat dialog + benchmarks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?bypass_cache=true so users iterating never see stale cached replies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Force fresh toggle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ChatAIO action row</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Per-query MRO short-circuit bypass for Recall</w:t>
            </w:r>
          </w:p>
        </w:tc>
      </w:tr>
    </w:tbl>
    <w:p>
      <w:pPr>
        <w:pStyle w:val="Heading1"/>
        <w:pBdr>
          <w:bottom w:val="single" w:color="1F3864" w:sz="8" w:space="4"/>
        </w:pBdr>
        <w:spacing w:after="160" w:before="360" w:line="320"/>
      </w:pPr>
      <w:r>
        <w:rPr>
          <w:rFonts w:ascii="Calibri" w:cs="Calibri" w:eastAsia="Calibri" w:hAnsi="Calibri"/>
          <w:b/>
          <w:bCs/>
          <w:color w:val="C09853"/>
          <w:sz w:val="32"/>
          <w:szCs w:val="32"/>
        </w:rPr>
        <w:t xml:space="preserve">§4.  </w:t>
      </w:r>
      <w:r>
        <w:rPr>
          <w:rFonts w:ascii="Calibri" w:cs="Calibri" w:eastAsia="Calibri" w:hAnsi="Calibri"/>
          <w:b/>
          <w:bCs/>
          <w:color w:val="1F3864"/>
          <w:sz w:val="32"/>
          <w:szCs w:val="32"/>
        </w:rPr>
        <w:t xml:space="preserve">UI Polish</w:t>
      </w:r>
    </w:p>
    <w:p>
      <w:pPr>
        <w:spacing w:after="60" w:before="60" w:line="280"/>
        <w:jc w:val="left"/>
      </w:pPr>
      <w:r>
        <w:rPr>
          <w:rFonts w:ascii="Calibri" w:cs="Calibri" w:eastAsia="Calibri" w:hAnsi="Calibri"/>
          <w:b w:val="false"/>
          <w:bCs w:val="false"/>
          <w:i w:val="false"/>
          <w:iCs w:val="false"/>
          <w:color w:val="1A1A1A"/>
          <w:sz w:val="21"/>
          <w:szCs w:val="21"/>
        </w:rPr>
        <w:t xml:space="preserve">Edge-to-edge "Information Physics Standard Model" banner on the home page (responsive type scale to text-7xl). ChatAIO header recentered with serif title, centered button group, Close pinned to the upper-right. "Quantum Cognition Architecture" tagline replaces the prior CSV/AIO descriptor.</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§5.  </w:t>
      </w:r>
      <w:r>
        <w:rPr>
          <w:rFonts w:ascii="Calibri" w:cs="Calibri" w:eastAsia="Calibri" w:hAnsi="Calibri"/>
          <w:b/>
          <w:bCs/>
          <w:color w:val="1F3864"/>
          <w:sz w:val="32"/>
          <w:szCs w:val="32"/>
        </w:rPr>
        <w:t xml:space="preserve">Distribution</w:t>
      </w:r>
    </w:p>
    <w:p>
      <w:pPr>
        <w:pStyle w:val="Heading2"/>
        <w:spacing w:after="100" w:before="240" w:line="300"/>
      </w:pPr>
      <w:r>
        <w:rPr>
          <w:rFonts w:ascii="Calibri" w:cs="Calibri" w:eastAsia="Calibri" w:hAnsi="Calibri"/>
          <w:b/>
          <w:bCs/>
          <w:color w:val="2E5090"/>
          <w:sz w:val="26"/>
          <w:szCs w:val="26"/>
        </w:rPr>
        <w:t xml:space="preserve">5.1  macOS code signing</w:t>
      </w:r>
    </w:p>
    <w:p>
      <w:pPr>
        <w:spacing w:after="60" w:before="60" w:line="280"/>
        <w:jc w:val="left"/>
      </w:pPr>
      <w:r>
        <w:rPr>
          <w:rFonts w:ascii="Calibri" w:cs="Calibri" w:eastAsia="Calibri" w:hAnsi="Calibri"/>
          <w:b w:val="false"/>
          <w:bCs w:val="false"/>
          <w:i w:val="false"/>
          <w:iCs w:val="false"/>
          <w:color w:val="1A1A1A"/>
          <w:sz w:val="21"/>
          <w:szCs w:val="21"/>
        </w:rPr>
        <w:t xml:space="preserve">electron/package.json wired with hardenedRuntime + entitlements.mac.plist + notarize.teamId (P4CWP6XFVD). With a Developer ID Application certificate in Keychain and electron/.env populated, npm run dist produces signed + notarized + stapled DMGs that launch with no Gatekeeper warning.</w:t>
      </w:r>
    </w:p>
    <w:p>
      <w:pPr>
        <w:pStyle w:val="Heading2"/>
        <w:spacing w:after="100" w:before="240" w:line="300"/>
      </w:pPr>
      <w:r>
        <w:rPr>
          <w:rFonts w:ascii="Calibri" w:cs="Calibri" w:eastAsia="Calibri" w:hAnsi="Calibri"/>
          <w:b/>
          <w:bCs/>
          <w:color w:val="2E5090"/>
          <w:sz w:val="26"/>
          <w:szCs w:val="26"/>
        </w:rPr>
        <w:t xml:space="preserve">5.2  Three DMG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500"/>
        <w:gridCol w:w="4360"/>
      </w:tblGrid>
      <w:tr>
        <w:trPr>
          <w:tblHeader/>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Variant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Build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CLOUD_MODE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Use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Full (default)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npm run dist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true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Cloud-connected; ships unused Postgres/Python/backend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Cloud-stripped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npm run dist:cloud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true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Same as Full; strips unused services. ~22% smaller on-disk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Local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npm run dist:local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false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Fully self-contained — embedded Postgres + FastAPI + Python. Each Mac becomes its own tenant</w:t>
            </w:r>
          </w:p>
        </w:tc>
      </w:tr>
    </w:tbl>
    <w:p>
      <w:pPr>
        <w:pStyle w:val="Heading2"/>
        <w:spacing w:after="100" w:before="240" w:line="300"/>
      </w:pPr>
      <w:r>
        <w:rPr>
          <w:rFonts w:ascii="Calibri" w:cs="Calibri" w:eastAsia="Calibri" w:hAnsi="Calibri"/>
          <w:b/>
          <w:bCs/>
          <w:color w:val="2E5090"/>
          <w:sz w:val="26"/>
          <w:szCs w:val="26"/>
        </w:rPr>
        <w:t xml:space="preserve">5.3  Local DMG seeding</w:t>
      </w:r>
    </w:p>
    <w:p>
      <w:pPr>
        <w:spacing w:after="60" w:before="60" w:line="280"/>
        <w:jc w:val="left"/>
      </w:pPr>
      <w:r>
        <w:rPr>
          <w:rFonts w:ascii="Calibri" w:cs="Calibri" w:eastAsia="Calibri" w:hAnsi="Calibri"/>
          <w:b w:val="false"/>
          <w:bCs w:val="false"/>
          <w:i w:val="false"/>
          <w:iCs w:val="false"/>
          <w:color w:val="1A1A1A"/>
          <w:sz w:val="21"/>
          <w:szCs w:val="21"/>
        </w:rPr>
        <w:t xml:space="preserve">Migration 030 seeds a default System Admin user (michael@informationphysics.ai / Admin&amp;123). build-local-dmg.sh optionally bakes ANTHROPIC_API_KEY at build time via a generated migration 990. Locale-fix in pgExecEnv (LC_ALL=C) prevents the 'postmaster became multithreaded' Postgres failure on macOS.</w:t>
      </w:r>
    </w:p>
    <w:p>
      <w:pPr>
        <w:pStyle w:val="Heading1"/>
        <w:pBdr>
          <w:bottom w:val="single" w:color="1F3864" w:sz="8" w:space="4"/>
        </w:pBdr>
        <w:spacing w:after="160" w:before="360" w:line="320"/>
      </w:pPr>
      <w:r>
        <w:rPr>
          <w:rFonts w:ascii="Calibri" w:cs="Calibri" w:eastAsia="Calibri" w:hAnsi="Calibri"/>
          <w:b/>
          <w:bCs/>
          <w:color w:val="C09853"/>
          <w:sz w:val="32"/>
          <w:szCs w:val="32"/>
        </w:rPr>
        <w:t xml:space="preserve">§6.  </w:t>
      </w:r>
      <w:r>
        <w:rPr>
          <w:rFonts w:ascii="Calibri" w:cs="Calibri" w:eastAsia="Calibri" w:hAnsi="Calibri"/>
          <w:b/>
          <w:bCs/>
          <w:color w:val="1F3864"/>
          <w:sz w:val="32"/>
          <w:szCs w:val="32"/>
        </w:rPr>
        <w:t xml:space="preserve">Migrations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bCs/>
                <w:color w:val="1A1A1A"/>
                <w:sz w:val="19"/>
                <w:szCs w:val="19"/>
              </w:rPr>
              <w:t xml:space="preserv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Title</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Effect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029</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fix_hsl_ier_index</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ier_refresh_hsl() parses hsl_name; backfills existing HSLs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030</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seed_default_admin</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Default System Admin user (idempotent; ON CONFLICT email)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031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information_element_refs_trigram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pg_trgm extension + GIN index on value_lower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990</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seed_anthropic_api_key (build-time generated, local DMG only)</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Optional bake of ANTHROPIC_API_KEY; never committed</w:t>
            </w:r>
          </w:p>
        </w:tc>
      </w:tr>
    </w:tbl>
    <w:p>
      <w:pPr>
        <w:pStyle w:val="Heading1"/>
        <w:pBdr>
          <w:bottom w:val="single" w:color="1F3864" w:sz="8" w:space="4"/>
        </w:pBdr>
        <w:spacing w:after="160" w:before="360" w:line="320"/>
      </w:pPr>
      <w:r>
        <w:rPr>
          <w:rFonts w:ascii="Calibri" w:cs="Calibri" w:eastAsia="Calibri" w:hAnsi="Calibri"/>
          <w:b/>
          <w:bCs/>
          <w:color w:val="C09853"/>
          <w:sz w:val="32"/>
          <w:szCs w:val="32"/>
        </w:rPr>
        <w:t xml:space="preserve">§7.  </w:t>
      </w:r>
      <w:r>
        <w:rPr>
          <w:rFonts w:ascii="Calibri" w:cs="Calibri" w:eastAsia="Calibri" w:hAnsi="Calibri"/>
          <w:b/>
          <w:bCs/>
          <w:color w:val="1F3864"/>
          <w:sz w:val="32"/>
          <w:szCs w:val="32"/>
        </w:rPr>
        <w:t xml:space="preserve">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Endpoint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Purpose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GET  /v1/settings/models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Read default + parse model selection</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PUT  /v1/settings/models</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Save default + parse model selection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GET  /v1/settings/budget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Live token-usage status + raw setting values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PUT  /v1/settings/budget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Upsert daily_token_budget_per_tenant + per-tenant override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GET  /v1/mro-objects/{id}/hsls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MRO linkage audit (seed vs. back-pointer)</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POST /v1/mro-objects/repair-seed-hsls</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Two-pass admin repair (Pass A: corrupted seed_hsls; Pass B: missing back-pointers)</w:t>
            </w:r>
          </w:p>
        </w:tc>
      </w:tr>
    </w:tbl>
    <w:p>
      <w:pPr>
        <w:pStyle w:val="Heading1"/>
        <w:pBdr>
          <w:bottom w:val="single" w:color="1F3864" w:sz="8" w:space="4"/>
        </w:pBdr>
        <w:spacing w:after="160" w:before="360" w:line="320"/>
      </w:pPr>
      <w:r>
        <w:rPr>
          <w:rFonts w:ascii="Calibri" w:cs="Calibri" w:eastAsia="Calibri" w:hAnsi="Calibri"/>
          <w:b/>
          <w:bCs/>
          <w:color w:val="C09853"/>
          <w:sz w:val="32"/>
          <w:szCs w:val="32"/>
        </w:rPr>
        <w:t xml:space="preserve">§8.  </w:t>
      </w:r>
      <w:r>
        <w:rPr>
          <w:rFonts w:ascii="Calibri" w:cs="Calibri" w:eastAsia="Calibri" w:hAnsi="Calibri"/>
          <w:b/>
          <w:bCs/>
          <w:color w:val="1F3864"/>
          <w:sz w:val="32"/>
          <w:szCs w:val="32"/>
        </w:rPr>
        <w:t xml:space="preserve">Bugs Fixed (silent regressions)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Bug</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bCs/>
                <w:color w:val="1A1A1A"/>
                <w:sz w:val="19"/>
                <w:szCs w:val="19"/>
              </w:rPr>
              <w:t xml:space="preserve">Commit</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linkMroToHsl proxy sent 'undefined' as hsl_id (Next.js 16 Promise params)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1fbfdaf</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MRO Save button wrote display string into seed_hsls</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d3b2116</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Live Search bundle had no diversity cap (mirror of Recall fix)</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085ef66</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TDZ crash on MRO Data tab</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c1cc01e</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BenchmarkRunner React error #31 on budget-exceeded envelope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3cb75fa</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chat-aio-dialog crash on object-shaped backend errors</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15cabe1</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Pipeline error rendering crash for non-string envelopes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9baac32</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onsolas" w:cs="Consolas" w:eastAsia="Consolas" w:hAnsi="Consolas"/>
                <w:b w:val="false"/>
                <w:bCs w:val="false"/>
                <w:color w:val="1A1A1A"/>
                <w:sz w:val="19"/>
                <w:szCs w:val="19"/>
              </w:rPr>
              <w:t xml:space="preserve">Postgres 'postmaster became multithreaded' on macOS local DMG</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line="260"/>
            </w:pPr>
            <w:r>
              <w:rPr>
                <w:rFonts w:ascii="Calibri" w:cs="Calibri" w:eastAsia="Calibri" w:hAnsi="Calibri"/>
                <w:b w:val="false"/>
                <w:bCs w:val="false"/>
                <w:color w:val="1A1A1A"/>
                <w:sz w:val="19"/>
                <w:szCs w:val="19"/>
              </w:rPr>
              <w:t xml:space="preserve">8d7cf37</w:t>
            </w:r>
          </w:p>
        </w:tc>
      </w:tr>
    </w:tbl>
    <w:p>
      <w:pPr>
        <w:spacing w:after="60" w:before="60" w:line="280"/>
        <w:jc w:val="left"/>
      </w:pPr>
      <w:r>
        <w:rPr>
          <w:rFonts w:ascii="Calibri" w:cs="Calibri" w:eastAsia="Calibri" w:hAnsi="Calibri"/>
          <w:b w:val="false"/>
          <w:bCs w:val="false"/>
          <w:i w:val="false"/>
          <w:iCs w:val="false"/>
          <w:color w:val="1A1A1A"/>
          <w:sz w:val="21"/>
          <w:szCs w:val="21"/>
        </w:rPr>
        <w:t xml:space="preserve"/>
      </w:r>
    </w:p>
    <w:p>
      <w:pPr>
        <w:pBdr>
          <w:top w:val="single" w:color="C09853" w:sz="8" w:space="1"/>
        </w:pBdr>
        <w:spacing w:after="80" w:before="320"/>
      </w:pPr>
      <w:r>
        <w:t xml:space="preserve"/>
      </w:r>
    </w:p>
    <w:p>
      <w:pPr>
        <w:spacing w:after="60" w:before="60" w:line="280"/>
        <w:jc w:val="center"/>
      </w:pPr>
      <w:r>
        <w:rPr>
          <w:rFonts w:ascii="Calibri" w:cs="Calibri" w:eastAsia="Calibri" w:hAnsi="Calibri"/>
          <w:b w:val="false"/>
          <w:bCs w:val="false"/>
          <w:i/>
          <w:iCs/>
          <w:color w:val="2E5090"/>
          <w:sz w:val="20"/>
          <w:szCs w:val="20"/>
        </w:rPr>
        <w:t xml:space="preserve">End of document.</w:t>
      </w:r>
    </w:p>
    <w:p>
      <w:pPr>
        <w:spacing w:after="0" w:before="60" w:line="280"/>
        <w:jc w:val="center"/>
      </w:pPr>
      <w:r>
        <w:rPr>
          <w:rFonts w:ascii="Calibri" w:cs="Calibri" w:eastAsia="Calibri" w:hAnsi="Calibri"/>
          <w:b w:val="false"/>
          <w:bCs w:val="false"/>
          <w:i/>
          <w:iCs/>
          <w:color w:val="808080"/>
          <w:sz w:val="16"/>
          <w:szCs w:val="16"/>
        </w:rPr>
        <w:t xml:space="preserve">InformationPhysics.ai, LLC  ·  V4.5  ·  April 2026</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9853" w:sz="6" w:space="1"/>
      </w:pBdr>
      <w:tabs>
        <w:tab w:val="right" w:pos="9360"/>
      </w:tabs>
      <w:spacing w:after="0" w:before="0"/>
    </w:pPr>
    <w:r>
      <w:rPr>
        <w:rFonts w:ascii="Calibri" w:cs="Calibri" w:eastAsia="Calibri" w:hAnsi="Calibri"/>
        <w:color w:val="808080"/>
        <w:sz w:val="16"/>
        <w:szCs w:val="16"/>
      </w:rPr>
      <w:t xml:space="preserve">InformationPhysics.ai, LLC</w:t>
    </w:r>
    <w:r>
      <w:rPr>
        <w:sz w:val="16"/>
        <w:szCs w:val="16"/>
      </w:rPr>
      <w:t xml:space="preserve">	</w:t>
    </w: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9853" w:sz="6" w:space="1"/>
      </w:pBdr>
      <w:tabs>
        <w:tab w:val="right" w:pos="9360"/>
      </w:tabs>
      <w:spacing w:after="0" w:before="0"/>
    </w:pPr>
    <w:r>
      <w:rPr>
        <w:rFonts w:ascii="Calibri" w:cs="Calibri" w:eastAsia="Calibri" w:hAnsi="Calibri"/>
        <w:b/>
        <w:bCs/>
        <w:color w:val="1F3864"/>
        <w:sz w:val="17"/>
        <w:szCs w:val="17"/>
      </w:rPr>
      <w:t xml:space="preserve">InformationPhysics.ai</w:t>
    </w:r>
    <w:r>
      <w:rPr>
        <w:color w:val="808080"/>
        <w:sz w:val="17"/>
        <w:szCs w:val="17"/>
      </w:rPr>
      <w:t xml:space="preserve">  ·  </w:t>
    </w:r>
    <w:r>
      <w:rPr>
        <w:rFonts w:ascii="Calibri" w:cs="Calibri" w:eastAsia="Calibri" w:hAnsi="Calibri"/>
        <w:i/>
        <w:iCs/>
        <w:color w:val="2E5090"/>
        <w:sz w:val="17"/>
        <w:szCs w:val="17"/>
      </w:rPr>
      <w:t xml:space="preserve">V4.5 Release Notes</w:t>
    </w:r>
    <w:r>
      <w:rPr>
        <w:sz w:val="17"/>
        <w:szCs w:val="17"/>
      </w:rPr>
      <w:t xml:space="preserve">	</w:t>
    </w:r>
    <w:r>
      <w:rPr>
        <w:rFonts w:ascii="Calibri" w:cs="Calibri" w:eastAsia="Calibri" w:hAnsi="Calibri"/>
        <w:b/>
        <w:bCs/>
        <w:color w:val="C09853"/>
        <w:sz w:val="17"/>
        <w:szCs w:val="17"/>
      </w:rPr>
      <w:t xml:space="preserve">V4.5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line="30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80" w:line="280"/>
      <w:outlineLvl w:val="2"/>
    </w:pPr>
    <w:rPr>
      <w:rFonts w:ascii="Calibri" w:cs="Calibri" w:eastAsia="Calibri" w:hAnsi="Calibri"/>
      <w:b/>
      <w:bCs/>
      <w:i/>
      <w:i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V4.5 Release Notes</dc:title>
  <dc:creator>Information Physics — ChatAIO Engineering</dc:creator>
  <dc:description>V4.5 Release Notes — V4.5</dc:description>
  <cp:lastModifiedBy>Un-named</cp:lastModifiedBy>
  <cp:revision>1</cp:revision>
  <dcterms:created xsi:type="dcterms:W3CDTF">2026-04-29T17:03:18.941Z</dcterms:created>
  <dcterms:modified xsi:type="dcterms:W3CDTF">2026-04-29T17:03:18.941Z</dcterms:modified>
</cp:coreProperties>
</file>

<file path=docProps/custom.xml><?xml version="1.0" encoding="utf-8"?>
<Properties xmlns="http://schemas.openxmlformats.org/officeDocument/2006/custom-properties" xmlns:vt="http://schemas.openxmlformats.org/officeDocument/2006/docPropsVTypes"/>
</file>