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48"/>
          <w:rtl w:val="0"/>
        </w:rPr>
        <w:t xml:space="preserve">VatneLAN</w:t>
      </w:r>
      <w:r w:rsidRPr="00000000" w:rsidR="00000000" w:rsidDel="00000000">
        <w:rPr>
          <w:b w:val="1"/>
          <w:color w:val="ff0000"/>
          <w:sz w:val="48"/>
          <w:rtl w:val="0"/>
        </w:rPr>
        <w:t xml:space="preserve"> </w:t>
      </w:r>
      <w:r w:rsidRPr="00000000" w:rsidR="00000000" w:rsidDel="00000000">
        <w:rPr>
          <w:b w:val="1"/>
          <w:sz w:val="48"/>
          <w:rtl w:val="0"/>
        </w:rPr>
        <w:t xml:space="preserve">nettverks dokumentasjon </w:t>
      </w:r>
      <w:r w:rsidRPr="00000000" w:rsidR="00000000" w:rsidDel="00000000">
        <w:rPr>
          <w:b w:val="1"/>
          <w:sz w:val="144"/>
          <w:rtl w:val="0"/>
        </w:rPr>
        <w:t xml:space="preserve">2014 V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color w:val="f3f3f3"/>
          <w:sz w:val="48"/>
          <w:highlight w:val="red"/>
          <w:rtl w:val="0"/>
        </w:rPr>
        <w:t xml:space="preserve">Alle endringer skal avklares med TECH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48"/>
          <w:rtl w:val="0"/>
        </w:rPr>
        <w:t xml:space="preserve">Ole Mathias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b w:val="1"/>
          <w:sz w:val="48"/>
          <w:rtl w:val="0"/>
        </w:rPr>
        <w:t xml:space="preserve">Teknisk CREW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48"/>
          <w:rtl w:val="0"/>
        </w:rPr>
        <w:t xml:space="preserve">OVERSIKT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254"/>
        <w:gridCol w:w="1830"/>
        <w:gridCol w:w="2520"/>
        <w:gridCol w:w="882"/>
        <w:gridCol w:w="2874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Vlan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IP 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DHCP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ANNET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INTERNETT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213.184.197.200/30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NEI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LINK TIL MIMER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CORE 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213.184.213.0/30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NEI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LINK MELLOM CORE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CORE1-GW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213.184.213.4/30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NEI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LINK CORE1 TIL GW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CORE2-GW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213.184.213.8/30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NEI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LINK CORE2 TIL GW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213.184.213.12/32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NEI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LOOPBACK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213.184.213.13/32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NEI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LOOPBACK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NULL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GW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213.184.213.14/32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NEI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LOOPBACK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213.184.213.16/28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NEI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SERVER NETTVERK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51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SERVER2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213.184.213.32+/28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NEI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SERVER NETTVERK 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213.184.213.128/25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CREW NETTVERK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DE-1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213.184.214.0/25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Rad 1 - 2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DE-2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213.184.214.128/25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Rad 3 - 5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DE-3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213.184.215.0/25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Rad 6 - 8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DE-4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213.184.215.128/25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Rad 9 - 11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left"/>
      </w:pPr>
      <w:r w:rsidRPr="00000000" w:rsidR="00000000" w:rsidDel="00000000">
        <w:rPr>
          <w:b w:val="1"/>
          <w:sz w:val="48"/>
          <w:rtl w:val="0"/>
        </w:rPr>
        <w:t xml:space="preserve"> 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48"/>
          <w:rtl w:val="0"/>
        </w:rPr>
        <w:t xml:space="preserve">CORE 01 </w:t>
      </w:r>
      <w:r w:rsidRPr="00000000" w:rsidR="00000000" w:rsidDel="00000000">
        <w:rPr>
          <w:sz w:val="48"/>
          <w:rtl w:val="0"/>
        </w:rPr>
        <w:t xml:space="preserve">Cisco 3560G 24 porter (ATEA)</w:t>
      </w:r>
    </w:p>
    <w:tbl>
      <w:tblPr>
        <w:bidiVisual w:val="0"/>
        <w:tblW w:w="9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60"/>
        <w:gridCol w:w="2645"/>
        <w:gridCol w:w="2240"/>
        <w:gridCol w:w="315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VLAN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ANNET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GW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OSPF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CORE2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OSPF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E1-1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24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E1-2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24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E2-1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24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E2-2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24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E3-1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24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E3-2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16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E4-1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24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E4-2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16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E5-1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16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E5-2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16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48"/>
          <w:rtl w:val="0"/>
        </w:rPr>
        <w:t xml:space="preserve">CORE 02 </w:t>
      </w:r>
      <w:r w:rsidRPr="00000000" w:rsidR="00000000" w:rsidDel="00000000">
        <w:rPr>
          <w:sz w:val="48"/>
          <w:rtl w:val="0"/>
        </w:rPr>
        <w:t xml:space="preserve">Cisco 3560G 24 porter (MSbone)</w:t>
      </w:r>
    </w:p>
    <w:tbl>
      <w:tblPr>
        <w:bidiVisual w:val="0"/>
        <w:tblW w:w="9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60"/>
        <w:gridCol w:w="2645"/>
        <w:gridCol w:w="2240"/>
        <w:gridCol w:w="315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VLAN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ANNET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GW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OSPF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CORE1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OSPF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E6-1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16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E6-2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16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E7-1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16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E7-2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16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E8-1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24 porter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E8-2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16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E9-1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24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E9-2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16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E9-3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8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E10-1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24 porter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E10-2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16 porter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E10-3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8 porter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48"/>
          <w:rtl w:val="0"/>
        </w:rPr>
        <w:t xml:space="preserve">GW HP 5400 zl (a)</w:t>
      </w:r>
      <w:r w:rsidRPr="00000000" w:rsidR="00000000" w:rsidDel="00000000">
        <w:rPr>
          <w:rtl w:val="0"/>
        </w:rPr>
      </w:r>
    </w:p>
    <w:tbl>
      <w:tblPr>
        <w:bidiVisual w:val="0"/>
        <w:tblW w:w="9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60"/>
        <w:gridCol w:w="2645"/>
        <w:gridCol w:w="2240"/>
        <w:gridCol w:w="315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VLAN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ANNET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CORE1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OSFP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TRUNK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SRV01 (eth0)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DHCP, DNS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SRV02 (eth0)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observium etc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SRV03 (eth0)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NTOPng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VMhost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TRUNK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VMware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MIRROR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48"/>
          <w:rtl w:val="0"/>
        </w:rPr>
        <w:t xml:space="preserve">GW HP 5400 zl (b)</w:t>
      </w:r>
      <w:r w:rsidRPr="00000000" w:rsidR="00000000" w:rsidDel="00000000">
        <w:rPr>
          <w:rtl w:val="0"/>
        </w:rPr>
      </w:r>
    </w:p>
    <w:tbl>
      <w:tblPr>
        <w:bidiVisual w:val="0"/>
        <w:tblW w:w="9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60"/>
        <w:gridCol w:w="2645"/>
        <w:gridCol w:w="2240"/>
        <w:gridCol w:w="315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VLAN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ANNET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CORE2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OSPF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TRUNK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48"/>
          <w:rtl w:val="0"/>
        </w:rPr>
        <w:t xml:space="preserve">GW HP 5400 zl (c)</w:t>
      </w:r>
      <w:r w:rsidRPr="00000000" w:rsidR="00000000" w:rsidDel="00000000">
        <w:rPr>
          <w:rtl w:val="0"/>
        </w:rPr>
      </w:r>
    </w:p>
    <w:tbl>
      <w:tblPr>
        <w:bidiVisual w:val="0"/>
        <w:tblW w:w="9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60"/>
        <w:gridCol w:w="2645"/>
        <w:gridCol w:w="2240"/>
        <w:gridCol w:w="315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VLAN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ANNET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TELE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TRUNK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PATCH PÅ VAKTROM (10gb/s)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SPEIL VLAN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TIL VM01 (eth2)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48"/>
          <w:rtl w:val="0"/>
        </w:rPr>
        <w:t xml:space="preserve">TELE HP 24 porter</w:t>
      </w:r>
      <w:r w:rsidRPr="00000000" w:rsidR="00000000" w:rsidDel="00000000">
        <w:rPr>
          <w:rtl w:val="0"/>
        </w:rPr>
      </w:r>
    </w:p>
    <w:tbl>
      <w:tblPr>
        <w:bidiVisual w:val="0"/>
        <w:tblW w:w="9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60"/>
        <w:gridCol w:w="2645"/>
        <w:gridCol w:w="2240"/>
        <w:gridCol w:w="315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VLAN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ANNET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INTERNETTZ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MOT MIMER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CREW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A1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GW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TRUNK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Til GW (10gb/s)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A2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DEAKTIVERT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SERVER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87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305"/>
        <w:gridCol w:w="1830"/>
        <w:gridCol w:w="2010"/>
        <w:gridCol w:w="1365"/>
        <w:gridCol w:w="223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INFO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RACK fra bunn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MANAG IP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SRV01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213.184.213.18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DHCP, DNS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SRV02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213.184.213.19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MONITOR (SNMP)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SRV03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213.184.213.20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NTOPng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VMware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213.184.213.21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RubenMC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213.184.213.22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Minecraft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VMconf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213.184.213.23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VNconf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johanMC2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213.184.213.24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minecraft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vlanMC2014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213.184.213.25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minecraft COMPO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NTOPvm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213.184.213.26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TRY 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48"/>
          <w:rtl w:val="0"/>
        </w:rPr>
        <w:t xml:space="preserve">SMARTE SWITCHER</w:t>
      </w:r>
    </w:p>
    <w:tbl>
      <w:tblPr>
        <w:bidiVisual w:val="0"/>
        <w:tblW w:w="84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245"/>
        <w:gridCol w:w="1725"/>
        <w:gridCol w:w="1905"/>
        <w:gridCol w:w="2205"/>
        <w:gridCol w:w="136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OVER SW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E1-1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213.184.214.2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C1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E1-2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213.184.214.3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C1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E2-1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213.184.214.4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C1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E2-2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213.184.214.5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C1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E3-1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213.184.214.130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C1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E4-1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213.184.214.131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C1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E8-1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213.184.215.2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trike w:val="1"/>
                <w:rtl w:val="0"/>
              </w:rPr>
              <w:t xml:space="preserve">C2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trike w:val="1"/>
                <w:rtl w:val="0"/>
              </w:rPr>
              <w:t xml:space="preserve">E9-1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trike w:val="1"/>
                <w:rtl w:val="0"/>
              </w:rPr>
              <w:t xml:space="preserve">19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trike w:val="1"/>
                <w:rtl w:val="0"/>
              </w:rPr>
              <w:t xml:space="preserve">104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trike w:val="1"/>
                <w:rtl w:val="0"/>
              </w:rPr>
              <w:t xml:space="preserve">213.184.215.3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trike w:val="1"/>
                <w:rtl w:val="0"/>
              </w:rPr>
              <w:t xml:space="preserve">C2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trike w:val="1"/>
                <w:rtl w:val="0"/>
              </w:rPr>
              <w:t xml:space="preserve">E10-1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trike w:val="1"/>
                <w:rtl w:val="0"/>
              </w:rPr>
              <w:t xml:space="preserve">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trike w:val="1"/>
                <w:rtl w:val="0"/>
              </w:rPr>
              <w:t xml:space="preserve">104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trike w:val="1"/>
                <w:rtl w:val="0"/>
              </w:rPr>
              <w:t xml:space="preserve">213.184.215.4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trike w:val="1"/>
                <w:rtl w:val="0"/>
              </w:rPr>
              <w:t xml:space="preserve">C2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TELE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60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213.184.213.130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GW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CREW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A2/B2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60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213.184.213.131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GW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440" w:right="144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VatneLAN 2014 | VINTER/VÅR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Nettverks dokumentasjon.docx</dc:title>
</cp:coreProperties>
</file>