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Ausarbeitung eines Sicherheitskonzeptes für die Trialveranstaltung des MSC Kasendorf e.V. im ADAC auf dem Trialübungsgelände des MSC Kasendorf und im Waldstück nahe Azendorf</w:t>
      </w:r>
    </w:p>
    <w:p>
      <w:pPr>
        <w:pStyle w:val="Normal"/>
        <w:rPr>
          <w:sz w:val="24"/>
          <w:szCs w:val="24"/>
        </w:rPr>
      </w:pPr>
      <w:r>
        <w:rPr>
          <w:sz w:val="24"/>
          <w:szCs w:val="24"/>
        </w:rPr>
      </w:r>
    </w:p>
    <w:p>
      <w:pPr>
        <w:pStyle w:val="Normal"/>
        <w:rPr/>
      </w:pPr>
      <w:r>
        <w:rPr>
          <w:sz w:val="24"/>
          <w:szCs w:val="24"/>
        </w:rPr>
        <w:t>Datum der Veranstaltung: 25.03.2018</w:t>
      </w:r>
    </w:p>
    <w:p>
      <w:pPr>
        <w:pStyle w:val="Normal"/>
        <w:rPr>
          <w:sz w:val="24"/>
          <w:szCs w:val="24"/>
        </w:rPr>
      </w:pPr>
      <w:r>
        <w:rPr>
          <w:sz w:val="24"/>
          <w:szCs w:val="24"/>
        </w:rPr>
        <w:t>Datum der Ortsbegehung: ????</w:t>
      </w:r>
    </w:p>
    <w:p>
      <w:pPr>
        <w:pStyle w:val="Normal"/>
        <w:rPr>
          <w:sz w:val="24"/>
          <w:szCs w:val="24"/>
        </w:rPr>
      </w:pPr>
      <w:r>
        <w:rPr>
          <w:sz w:val="24"/>
          <w:szCs w:val="24"/>
        </w:rPr>
      </w:r>
    </w:p>
    <w:p>
      <w:pPr>
        <w:pStyle w:val="Normal"/>
        <w:rPr>
          <w:b/>
          <w:b/>
          <w:sz w:val="24"/>
          <w:szCs w:val="24"/>
        </w:rPr>
      </w:pPr>
      <w:r>
        <w:rPr>
          <w:b/>
          <w:sz w:val="24"/>
          <w:szCs w:val="24"/>
        </w:rPr>
        <w:t>Vorinformation an die Bevölkerung:</w:t>
      </w:r>
    </w:p>
    <w:p>
      <w:pPr>
        <w:pStyle w:val="Normal"/>
        <w:rPr>
          <w:sz w:val="24"/>
          <w:szCs w:val="24"/>
        </w:rPr>
      </w:pPr>
      <w:r>
        <w:rPr>
          <w:sz w:val="24"/>
          <w:szCs w:val="24"/>
        </w:rPr>
        <w:t>Schilder am Pendlerparkplatz und an der Einfahrt von der Hauptstraße zum Trainingsgelände, dass ein Motorsportveranstaltung stattfindet und es zu Beeinträchtigungen kommen kann.</w:t>
      </w:r>
    </w:p>
    <w:p>
      <w:pPr>
        <w:pStyle w:val="Normal"/>
        <w:rPr>
          <w:sz w:val="24"/>
          <w:szCs w:val="24"/>
        </w:rPr>
      </w:pPr>
      <w:r>
        <w:rPr>
          <w:sz w:val="24"/>
          <w:szCs w:val="24"/>
        </w:rPr>
      </w:r>
    </w:p>
    <w:p>
      <w:pPr>
        <w:pStyle w:val="Normal"/>
        <w:rPr>
          <w:sz w:val="24"/>
          <w:szCs w:val="24"/>
        </w:rPr>
      </w:pPr>
      <w:r>
        <w:rPr>
          <w:b/>
          <w:sz w:val="24"/>
          <w:szCs w:val="24"/>
        </w:rPr>
        <w:t>Vorinformation an die Teilnehmer:</w:t>
      </w:r>
    </w:p>
    <w:p>
      <w:pPr>
        <w:pStyle w:val="Normal"/>
        <w:rPr>
          <w:sz w:val="24"/>
          <w:szCs w:val="24"/>
        </w:rPr>
      </w:pPr>
      <w:r>
        <w:rPr>
          <w:sz w:val="24"/>
          <w:szCs w:val="24"/>
        </w:rPr>
        <w:t xml:space="preserve">Über die Website des MSC Kasendorf werden die Teilnehmer über die Streckenführung und die Fahrdisziplin informiert.  Ein Streckenplan mit entsprechenden Informationen wird vorab veröffentlicht.  Es gilt auf offener Strecke eine maximale Geschwindigkeit von </w:t>
      </w:r>
      <w:r>
        <w:rPr>
          <w:color w:val="FF0000"/>
          <w:sz w:val="24"/>
          <w:szCs w:val="24"/>
        </w:rPr>
        <w:t>50</w:t>
      </w:r>
      <w:r>
        <w:rPr>
          <w:sz w:val="24"/>
          <w:szCs w:val="24"/>
        </w:rPr>
        <w:t xml:space="preserve"> km/h einzuhalten, in Bereich der Sektionen gilt Schrittgeschwindigkeit, im Fahrerlager max 10 km/h. Jeder Teilnehmer hat sich ausnahmslos an die ausgeschilderte und mit Spannbändern gekennzeichnete Strecke zu halten. Vom Einsatz von festen Barrieren wird abgeraten, da diese auch ein Verletzungsrisiko für die Teilnehmer darstellen können.</w:t>
      </w:r>
    </w:p>
    <w:p>
      <w:pPr>
        <w:pStyle w:val="Normal"/>
        <w:rPr>
          <w:sz w:val="24"/>
          <w:szCs w:val="24"/>
        </w:rPr>
      </w:pPr>
      <w:r>
        <w:rPr>
          <w:sz w:val="24"/>
          <w:szCs w:val="24"/>
        </w:rPr>
      </w:r>
    </w:p>
    <w:p>
      <w:pPr>
        <w:pStyle w:val="Normal"/>
        <w:rPr>
          <w:b/>
          <w:b/>
          <w:sz w:val="24"/>
          <w:szCs w:val="24"/>
        </w:rPr>
      </w:pPr>
      <w:r>
        <w:rPr>
          <w:b/>
          <w:sz w:val="24"/>
          <w:szCs w:val="24"/>
        </w:rPr>
        <w:t>Absperrung des Fahrerlagers:</w:t>
      </w:r>
    </w:p>
    <w:p>
      <w:pPr>
        <w:pStyle w:val="Normal"/>
        <w:rPr>
          <w:sz w:val="24"/>
          <w:szCs w:val="24"/>
        </w:rPr>
      </w:pPr>
      <w:r>
        <w:rPr>
          <w:sz w:val="24"/>
          <w:szCs w:val="24"/>
        </w:rPr>
        <w:t>Die Zufahrt zu dem Fahrerlager erfolgt ausschließlich über der Einfahrt nach Welschenkahl.</w:t>
      </w:r>
    </w:p>
    <w:p>
      <w:pPr>
        <w:pStyle w:val="Normal"/>
        <w:rPr>
          <w:sz w:val="24"/>
          <w:szCs w:val="24"/>
        </w:rPr>
      </w:pPr>
      <w:r>
        <w:rPr>
          <w:sz w:val="24"/>
          <w:szCs w:val="24"/>
        </w:rPr>
      </w:r>
    </w:p>
    <w:p>
      <w:pPr>
        <w:pStyle w:val="Normal"/>
        <w:rPr>
          <w:b/>
          <w:b/>
          <w:sz w:val="24"/>
          <w:szCs w:val="24"/>
        </w:rPr>
      </w:pPr>
      <w:r>
        <w:rPr>
          <w:b/>
          <w:sz w:val="24"/>
          <w:szCs w:val="24"/>
        </w:rPr>
        <w:t>Wegführung für Zuschauer:</w:t>
      </w:r>
    </w:p>
    <w:p>
      <w:pPr>
        <w:pStyle w:val="Normal"/>
        <w:rPr/>
      </w:pPr>
      <w:r>
        <w:rPr>
          <w:sz w:val="24"/>
          <w:szCs w:val="24"/>
        </w:rPr>
        <w:t>Zuschauerparkplätze und Zuschauerwege werden separat ausgewiesen und ausgeschildert.  Aufgrund der Art des Wettbewerbs lässt es sich nicht vermeiden, dass Fußgänger und Fahrer im Bereich der Sektionen Wegüberschneidungen haben. Diese müssen klar gekennzeichnet sein. Bedenkliche Bereiche sind abzusperren. Es wird im Zentrum der Veranstaltungsgeländes eine motorradfreie Zone abgesperrt in welcher sich Zuschauer aufhalten können. Separate Zuschauer-Punkte, welche den Blick auf mehrere Sektionen ermöglichen (Wall am Übungsgelände und Zonen außerhalb der Sektionen im Wald), werden vom Veranstalter ausgewiesen.</w:t>
      </w:r>
    </w:p>
    <w:p>
      <w:pPr>
        <w:pStyle w:val="Normal"/>
        <w:rPr>
          <w:sz w:val="24"/>
          <w:szCs w:val="24"/>
        </w:rPr>
      </w:pPr>
      <w:r>
        <w:rPr>
          <w:sz w:val="24"/>
          <w:szCs w:val="24"/>
        </w:rPr>
      </w:r>
    </w:p>
    <w:p>
      <w:pPr>
        <w:pStyle w:val="Normal"/>
        <w:rPr>
          <w:b/>
          <w:b/>
          <w:sz w:val="24"/>
          <w:szCs w:val="24"/>
        </w:rPr>
      </w:pPr>
      <w:r>
        <w:rPr>
          <w:b/>
          <w:sz w:val="24"/>
          <w:szCs w:val="24"/>
        </w:rPr>
        <w:t>Zuschauer an den Sektionen:</w:t>
      </w:r>
    </w:p>
    <w:p>
      <w:pPr>
        <w:pStyle w:val="Normal"/>
        <w:rPr/>
      </w:pPr>
      <w:r>
        <w:rPr>
          <w:sz w:val="24"/>
          <w:szCs w:val="24"/>
        </w:rPr>
        <w:t>Soweit notwendig werden separate Zuschauerabsperrbänder gespannt. Die Punktrichter achten darauf, dass diese Absperrungen respektiert werden.</w:t>
      </w:r>
    </w:p>
    <w:p>
      <w:pPr>
        <w:pStyle w:val="Normal"/>
        <w:rPr>
          <w:sz w:val="24"/>
          <w:szCs w:val="24"/>
        </w:rPr>
      </w:pPr>
      <w:r>
        <w:rPr>
          <w:sz w:val="24"/>
          <w:szCs w:val="24"/>
        </w:rPr>
      </w:r>
    </w:p>
    <w:p>
      <w:pPr>
        <w:pStyle w:val="Normal"/>
        <w:rPr>
          <w:sz w:val="24"/>
          <w:szCs w:val="24"/>
        </w:rPr>
      </w:pPr>
      <w:r>
        <w:rPr>
          <w:b/>
          <w:sz w:val="24"/>
          <w:szCs w:val="24"/>
        </w:rPr>
        <w:t>Motorrad-Sicherheit:</w:t>
      </w:r>
      <w:r>
        <w:rPr>
          <w:sz w:val="24"/>
          <w:szCs w:val="24"/>
        </w:rPr>
        <w:t xml:space="preserve"> </w:t>
      </w:r>
    </w:p>
    <w:p>
      <w:pPr>
        <w:pStyle w:val="Normal"/>
        <w:rPr>
          <w:sz w:val="24"/>
          <w:szCs w:val="24"/>
        </w:rPr>
      </w:pPr>
      <w:r>
        <w:rPr>
          <w:sz w:val="24"/>
          <w:szCs w:val="24"/>
        </w:rPr>
        <w:t>Alle Motorräder werden auf ihre technische Sicherheit bei der technischen Abnahme geprüft. Alle Teilnehmer müssen den im Reglement vorgeschriebenen Unterbrechungs-Magnetschalter während der gesamten Veranstaltung regelkonform tragen, sobald sie ihr Motorrad starten. Dies ist durch die Punktrichter zu überwachen. Die von den Teilnehmern befahrenen Straßen und Waldwege sind für den öffentlichen Verkehr durch eine Vollsperrung gesperrt.</w:t>
      </w:r>
    </w:p>
    <w:p>
      <w:pPr>
        <w:pStyle w:val="Normal"/>
        <w:rPr>
          <w:sz w:val="24"/>
          <w:szCs w:val="24"/>
        </w:rPr>
      </w:pPr>
      <w:r>
        <w:rPr>
          <w:sz w:val="24"/>
          <w:szCs w:val="24"/>
        </w:rPr>
      </w:r>
    </w:p>
    <w:p>
      <w:pPr>
        <w:pStyle w:val="Normal"/>
        <w:rPr>
          <w:b/>
          <w:b/>
          <w:sz w:val="24"/>
          <w:szCs w:val="24"/>
        </w:rPr>
      </w:pPr>
      <w:r>
        <w:rPr>
          <w:b/>
          <w:sz w:val="24"/>
          <w:szCs w:val="24"/>
        </w:rPr>
        <w:t>Streckenplan:</w:t>
      </w:r>
    </w:p>
    <w:p>
      <w:pPr>
        <w:pStyle w:val="Normal"/>
        <w:rPr/>
      </w:pPr>
      <w:r>
        <w:rPr>
          <w:sz w:val="24"/>
          <w:szCs w:val="24"/>
        </w:rPr>
        <w:t>Der beiliegende Streckenplan veranschaulicht die Streckenführung, die Lage der Sektionen und die Zuschauerzonen und -wege. Dieser Plan wird vorab mit den entsprechenden Informationen auf der Website des MSC Kasendorf</w:t>
      </w:r>
      <w:bookmarkStart w:id="0" w:name="_GoBack"/>
      <w:bookmarkEnd w:id="0"/>
      <w:r>
        <w:rPr>
          <w:sz w:val="24"/>
          <w:szCs w:val="24"/>
        </w:rPr>
        <w:t xml:space="preserve"> veröffentlicht und per Mail an die angeschlossenen Vereine geschickt.</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star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LibreOffice/5.2.7.2$Windows_x86 LibreOffice_project/2b7f1e640c46ceb28adf43ee075a6e8b8439ed10</Application>
  <Pages>2</Pages>
  <Words>348</Words>
  <Characters>2424</Characters>
  <CharactersWithSpaces>2759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2017-09-21T16:06:00Z</dcterms:created>
  <dc:creator>Herold</dc:creator>
  <dc:description/>
  <dc:language>de-DE</dc:language>
  <cp:lastModifiedBy/>
  <cp:lastPrinted>2017-09-23T20:14:25Z</cp:lastPrinted>
  <dcterms:modified xsi:type="dcterms:W3CDTF">2018-01-19T11:19:25Z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