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36b041agp7q" w:id="0"/>
      <w:bookmarkEnd w:id="0"/>
      <w:r w:rsidDel="00000000" w:rsidR="00000000" w:rsidRPr="00000000">
        <w:rPr>
          <w:rtl w:val="0"/>
        </w:rPr>
        <w:t xml:space="preserve">Referências para a Curricularização da Extensão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uv27xwwimzz" w:id="1"/>
      <w:bookmarkEnd w:id="1"/>
      <w:r w:rsidDel="00000000" w:rsidR="00000000" w:rsidRPr="00000000">
        <w:rPr>
          <w:rtl w:val="0"/>
        </w:rPr>
        <w:t xml:space="preserve">1. Documentos Normativos de Referência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Os documentos abaixo constituem a base legal e diretiva para a compreensão das atividades de extensão na educação superior.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3nfyyng0ilq" w:id="2"/>
      <w:bookmarkEnd w:id="2"/>
      <w:r w:rsidDel="00000000" w:rsidR="00000000" w:rsidRPr="00000000">
        <w:rPr>
          <w:rtl w:val="0"/>
        </w:rPr>
        <w:t xml:space="preserve">Resolução CNE/CES nº 7/2018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Estabelece as Diretrizes para a Extensão na Educação Superior Brasileira, vinculando a extensão à formação acadêmica, aos Projetos Pedagógicos dos Cursos (PPC) e ao perfil do egresso.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Sugestão de leitura: </w:t>
      </w:r>
      <w:r w:rsidDel="00000000" w:rsidR="00000000" w:rsidRPr="00000000">
        <w:rPr>
          <w:rtl w:val="0"/>
        </w:rPr>
        <w:t xml:space="preserve">Artigos 3º a 8º.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Acesso ao documento – MEC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3sqmrr8831tr" w:id="3"/>
      <w:bookmarkEnd w:id="3"/>
      <w:r w:rsidDel="00000000" w:rsidR="00000000" w:rsidRPr="00000000">
        <w:rPr>
          <w:rtl w:val="0"/>
        </w:rPr>
        <w:t xml:space="preserve">Parecer CNE/CES nº 608/2018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Documento fundamental para o embasamento teórico e legal que antecede a Resolução CNE/CES nº 7/2018.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Acesso ao parecer – MEC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0wkulyjw8q8" w:id="4"/>
      <w:bookmarkEnd w:id="4"/>
      <w:r w:rsidDel="00000000" w:rsidR="00000000" w:rsidRPr="00000000">
        <w:rPr>
          <w:rtl w:val="0"/>
        </w:rPr>
        <w:t xml:space="preserve">Plano Nacional de Educação (PNE) – Meta 12.7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Define a obrigatoriedade de que, no mínimo, 10% do total da carga horária curricular dos cursos de graduação seja composta por atividades de extensão, prioritariamente em áreas de pertinência social.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Consulta ao PNE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vs02wg8l915v" w:id="5"/>
      <w:bookmarkEnd w:id="5"/>
      <w:r w:rsidDel="00000000" w:rsidR="00000000" w:rsidRPr="00000000">
        <w:rPr>
          <w:rtl w:val="0"/>
        </w:rPr>
        <w:t xml:space="preserve">INEP – Orientações sobre Curricularização da Extensão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Esclarece a natureza da extensão como componente integrante da matriz curricular, diferenciando-a de atividades extracurriculares.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Orientações do INEP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di9dx1ixva96" w:id="6"/>
      <w:bookmarkEnd w:id="6"/>
      <w:r w:rsidDel="00000000" w:rsidR="00000000" w:rsidRPr="00000000">
        <w:rPr>
          <w:rtl w:val="0"/>
        </w:rPr>
        <w:t xml:space="preserve">2. Literatura Científica Recomendada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Seleção de artigos para aprofundamento teórico e prático sobre a temática.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FONTENELE, Iolanda Carvalho. </w:t>
      </w:r>
      <w:r w:rsidDel="00000000" w:rsidR="00000000" w:rsidRPr="00000000">
        <w:rPr>
          <w:rtl w:val="0"/>
        </w:rPr>
        <w:t xml:space="preserve">"A curricularização da extensão no Brasil: história, concepções e desafios." </w:t>
      </w:r>
      <w:r w:rsidDel="00000000" w:rsidR="00000000" w:rsidRPr="00000000">
        <w:rPr>
          <w:i w:val="1"/>
          <w:iCs w:val="1"/>
          <w:rtl w:val="0"/>
        </w:rPr>
        <w:t xml:space="preserve">Revista Katálysis</w:t>
      </w:r>
      <w:r w:rsidDel="00000000" w:rsidR="00000000" w:rsidRPr="00000000">
        <w:rPr>
          <w:rtl w:val="0"/>
        </w:rPr>
        <w:t xml:space="preserve">, v. 27, 2024. Foca na evolução histórica e nos desafios contemporâneos da extensão.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Acesso ao artigo no SciELO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OVIDIO, Rosângela Bagnoli; MARTINS, Angela Maria. </w:t>
      </w:r>
      <w:r w:rsidDel="00000000" w:rsidR="00000000" w:rsidRPr="00000000">
        <w:rPr>
          <w:rtl w:val="0"/>
        </w:rPr>
        <w:t xml:space="preserve">"Curricularização da extensão: desafios e possibilidades." </w:t>
      </w:r>
      <w:r w:rsidDel="00000000" w:rsidR="00000000" w:rsidRPr="00000000">
        <w:rPr>
          <w:i w:val="1"/>
          <w:iCs w:val="1"/>
          <w:rtl w:val="0"/>
        </w:rPr>
        <w:t xml:space="preserve">Revista Conexão UEPG</w:t>
      </w:r>
      <w:r w:rsidDel="00000000" w:rsidR="00000000" w:rsidRPr="00000000">
        <w:rPr>
          <w:rtl w:val="0"/>
        </w:rPr>
        <w:t xml:space="preserve">, v. 20, 2024. Analisa a indissociabilidade entre ensino, pesquisa e extensão.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</w:pPr>
      <w:hyperlink r:id="rId11">
        <w:r w:rsidDel="00000000" w:rsidR="00000000" w:rsidRPr="00000000">
          <w:rPr>
            <w:color w:val="467886"/>
            <w:u w:val="single"/>
            <w:rtl w:val="0"/>
          </w:rPr>
          <w:t xml:space="preserve">Acesso ao artigo na Revista Conexão UEPG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MARQUES, Gleicy Corrêa Nunes; STALLIVIERI, Luciane. </w:t>
      </w:r>
      <w:r w:rsidDel="00000000" w:rsidR="00000000" w:rsidRPr="00000000">
        <w:rPr>
          <w:rtl w:val="0"/>
        </w:rPr>
        <w:t xml:space="preserve">"Estratégias práticas para a curricularização da extensão." </w:t>
      </w:r>
      <w:r w:rsidDel="00000000" w:rsidR="00000000" w:rsidRPr="00000000">
        <w:rPr>
          <w:i w:val="1"/>
          <w:iCs w:val="1"/>
          <w:rtl w:val="0"/>
        </w:rPr>
        <w:t xml:space="preserve">Revista e-Curriculum</w:t>
      </w:r>
      <w:r w:rsidDel="00000000" w:rsidR="00000000" w:rsidRPr="00000000">
        <w:rPr>
          <w:rtl w:val="0"/>
        </w:rPr>
        <w:t xml:space="preserve">, v. 22, 2024. Apresenta metodologias de implementação prática.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Acesso ao artigo na Revista e-Curriculum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SCHERER, R. P.; WOLFFENBÜTTEL, P. P. </w:t>
      </w:r>
      <w:r w:rsidDel="00000000" w:rsidR="00000000" w:rsidRPr="00000000">
        <w:rPr>
          <w:rtl w:val="0"/>
        </w:rPr>
        <w:t xml:space="preserve">"Curricularização da extensão no Curso Superior de Tecnologia em Análise e Desenvolvimento de Sistemas: contribuições para a formação acadêmica." </w:t>
      </w:r>
      <w:r w:rsidDel="00000000" w:rsidR="00000000" w:rsidRPr="00000000">
        <w:rPr>
          <w:i w:val="1"/>
          <w:iCs w:val="1"/>
          <w:rtl w:val="0"/>
        </w:rPr>
        <w:t xml:space="preserve">Nexus – Revista de Extensão do IFAM</w:t>
      </w:r>
      <w:r w:rsidDel="00000000" w:rsidR="00000000" w:rsidRPr="00000000">
        <w:rPr>
          <w:rtl w:val="0"/>
        </w:rPr>
        <w:t xml:space="preserve">, v. 10, n. 15, p. 11-28, 2024. Aborda a percepção de estudantes de ADS sobre a extensão.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</w:pP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Acesso ao artigo na Revista Nexus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prático no ensino de Marketing: </w:t>
      </w:r>
      <w:r w:rsidDel="00000000" w:rsidR="00000000" w:rsidRPr="00000000">
        <w:rPr>
          <w:rtl w:val="0"/>
        </w:rPr>
        <w:t xml:space="preserve">Artigo de 2024 sobre a aplicação da extensão no ensino de Marketing.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</w:pPr>
      <w:hyperlink r:id="rId14">
        <w:r w:rsidDel="00000000" w:rsidR="00000000" w:rsidRPr="00000000">
          <w:rPr>
            <w:color w:val="467886"/>
            <w:u w:val="single"/>
            <w:rtl w:val="0"/>
          </w:rPr>
          <w:t xml:space="preserve">Acesso ao artigo na REGAE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70km4waxmgo" w:id="7"/>
      <w:bookmarkEnd w:id="7"/>
      <w:r w:rsidDel="00000000" w:rsidR="00000000" w:rsidRPr="00000000">
        <w:rPr>
          <w:rtl w:val="0"/>
        </w:rPr>
        <w:t xml:space="preserve">3. Diretrizes para Pesquisa Bibliográfica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Para a busca de referências adicionais, recomenda-se a utilização das bases de dados institucionais (Biblioteca Virtual, Minha Biblioteca e EBSCO). A consulta deve ser direcionada pelos seguintes descritores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Extensão universitária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Curricularização da extensão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Extensão e formação profissional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Universidade e sociedade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Protagonismo estudantil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Responsabilidade social universitária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Indissociabilidade ensino-pesquisa-extensão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vistas.uepg.br/index.php/conexao/pt_BR/article/view/23806" TargetMode="External"/><Relationship Id="rId10" Type="http://schemas.openxmlformats.org/officeDocument/2006/relationships/hyperlink" Target="https://www.scielo.br/j/rk/a/gFvkWgJTdRjdrJfyNqF3LPt/?lang=pt" TargetMode="External"/><Relationship Id="rId13" Type="http://schemas.openxmlformats.org/officeDocument/2006/relationships/hyperlink" Target="https://nexus.ifam.edu.br/index.php/revista-nexus/article/view/340" TargetMode="External"/><Relationship Id="rId12" Type="http://schemas.openxmlformats.org/officeDocument/2006/relationships/hyperlink" Target="https://revistas.pucsp.br/curriculum/article/view/5336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br/inep/pt-br/acesso-a-informacao/perguntas-frequentes/censo-da-educacao-superior/modulo-curso/39-nossa-ies-procedeu-com" TargetMode="External"/><Relationship Id="rId14" Type="http://schemas.openxmlformats.org/officeDocument/2006/relationships/hyperlink" Target="https://periodicos.ufsm.br/regae/article/view/89137" TargetMode="External"/><Relationship Id="rId5" Type="http://schemas.openxmlformats.org/officeDocument/2006/relationships/styles" Target="styles.xml"/><Relationship Id="rId6" Type="http://schemas.openxmlformats.org/officeDocument/2006/relationships/hyperlink" Target="https://portal.mec.gov.br/index.php?Itemid=30192&amp;alias=105102-rces007-18&amp;option=com_docman&amp;view=download" TargetMode="External"/><Relationship Id="rId7" Type="http://schemas.openxmlformats.org/officeDocument/2006/relationships/hyperlink" Target="https://portal.mec.gov.br/docman/novembro-2018-pdf/102551-pces608-18/file" TargetMode="External"/><Relationship Id="rId8" Type="http://schemas.openxmlformats.org/officeDocument/2006/relationships/hyperlink" Target="https://pne.mec.gov.br/18planos-subnacionais-de-educacao/543-plano-nacional-de-educacao-lei-n-13-005-201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