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vg="http://schemas.microsoft.com/office/drawing/2016/SVG/main" mc:Ignorable="w14 w15 w16se w16cid w16 w16cex w16sdtdh w16sdtfl w16du wp14">
  <w:body>
    <w:p w:rsidRPr="00DE3EB2" w:rsidR="00E73971" w:rsidP="00221A4E" w:rsidRDefault="00CF0348" w14:paraId="39C01A90" w14:textId="314FB8CE">
      <w:pPr>
        <w:jc w:val="both"/>
        <w:rPr>
          <w:rFonts w:ascii="Times New Roman" w:hAnsi="Times New Roman" w:cs="Times New Roman"/>
          <w:b/>
          <w:bCs/>
          <w:lang w:val="es-ES"/>
        </w:rPr>
      </w:pPr>
      <w:r w:rsidRPr="00DE3EB2">
        <w:rPr>
          <w:rFonts w:ascii="Times New Roman" w:hAnsi="Times New Roman" w:cs="Times New Roman"/>
          <w:noProof/>
        </w:rPr>
        <w:drawing>
          <wp:anchor distT="0" distB="0" distL="114300" distR="114300" simplePos="0" relativeHeight="251658240" behindDoc="1" locked="0" layoutInCell="1" allowOverlap="1" wp14:anchorId="6A214973" wp14:editId="1E5DDEC8">
            <wp:simplePos x="0" y="0"/>
            <wp:positionH relativeFrom="column">
              <wp:posOffset>-4381169</wp:posOffset>
            </wp:positionH>
            <wp:positionV relativeFrom="paragraph">
              <wp:posOffset>-1844703</wp:posOffset>
            </wp:positionV>
            <wp:extent cx="15315137" cy="11410122"/>
            <wp:effectExtent l="0" t="0" r="1270" b="0"/>
            <wp:wrapNone/>
            <wp:docPr id="1993887694" name="Picture 6" descr="Vista de una ciudad desde lo alto de un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ista de una ciudad desde lo alto de un edificio&#10;&#10;Descripción generada automáticamente"/>
                    <pic:cNvPicPr>
                      <a:picLocks noChangeAspect="1" noChangeArrowheads="1"/>
                    </pic:cNvPicPr>
                  </pic:nvPicPr>
                  <pic:blipFill>
                    <a:blip r:embed="rId11">
                      <a:alphaModFix amt="70000"/>
                      <a:extLst>
                        <a:ext uri="{28A0092B-C50C-407E-A947-70E740481C1C}">
                          <a14:useLocalDpi xmlns:a14="http://schemas.microsoft.com/office/drawing/2010/main" val="0"/>
                        </a:ext>
                      </a:extLst>
                    </a:blip>
                    <a:srcRect/>
                    <a:stretch>
                      <a:fillRect/>
                    </a:stretch>
                  </pic:blipFill>
                  <pic:spPr bwMode="auto">
                    <a:xfrm>
                      <a:off x="0" y="0"/>
                      <a:ext cx="15315137" cy="11410122"/>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DE3EB2" w:rsidR="00E73971" w:rsidP="00221A4E" w:rsidRDefault="00267EDB" w14:paraId="241FE7A5" w14:textId="5A717FD1">
      <w:pPr>
        <w:jc w:val="both"/>
        <w:rPr>
          <w:rFonts w:ascii="Times New Roman" w:hAnsi="Times New Roman" w:cs="Times New Roman"/>
          <w:b/>
          <w:bCs/>
          <w:lang w:val="es-ES_tradnl"/>
        </w:rPr>
      </w:pPr>
      <w:r w:rsidRPr="00263B71">
        <w:rPr>
          <w:rFonts w:asciiTheme="majorHAnsi" w:hAnsiTheme="majorHAnsi"/>
          <w:noProof/>
        </w:rPr>
        <mc:AlternateContent>
          <mc:Choice Requires="wps">
            <w:drawing>
              <wp:anchor distT="0" distB="0" distL="114300" distR="114300" simplePos="0" relativeHeight="251658245" behindDoc="0" locked="0" layoutInCell="1" allowOverlap="1" wp14:anchorId="2ECCD054" wp14:editId="7254D23D">
                <wp:simplePos x="0" y="0"/>
                <wp:positionH relativeFrom="page">
                  <wp:align>right</wp:align>
                </wp:positionH>
                <wp:positionV relativeFrom="paragraph">
                  <wp:posOffset>106680</wp:posOffset>
                </wp:positionV>
                <wp:extent cx="5009142" cy="1257918"/>
                <wp:effectExtent l="0" t="0" r="1270" b="0"/>
                <wp:wrapNone/>
                <wp:docPr id="1672311982" name="Rectangle 15"/>
                <wp:cNvGraphicFramePr/>
                <a:graphic xmlns:a="http://schemas.openxmlformats.org/drawingml/2006/main">
                  <a:graphicData uri="http://schemas.microsoft.com/office/word/2010/wordprocessingShape">
                    <wps:wsp>
                      <wps:cNvSpPr/>
                      <wps:spPr>
                        <a:xfrm>
                          <a:off x="0" y="0"/>
                          <a:ext cx="5009142" cy="1257918"/>
                        </a:xfrm>
                        <a:prstGeom prst="rect">
                          <a:avLst/>
                        </a:prstGeom>
                        <a:solidFill>
                          <a:schemeClr val="bg1">
                            <a:alpha val="51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796B86" w:rsidP="00796B86" w:rsidRDefault="00796B86" w14:paraId="19F5A6E4" w14:textId="0738A13F">
                            <w:pPr>
                              <w:jc w:val="center"/>
                              <w:rPr>
                                <w:b/>
                                <w:bCs/>
                                <w:color w:val="000000" w:themeColor="text1"/>
                                <w:sz w:val="32"/>
                                <w:szCs w:val="32"/>
                              </w:rPr>
                            </w:pPr>
                            <w:r>
                              <w:rPr>
                                <w:b/>
                                <w:bCs/>
                                <w:color w:val="000000" w:themeColor="text1"/>
                                <w:sz w:val="32"/>
                                <w:szCs w:val="32"/>
                              </w:rPr>
                              <w:t>E</w:t>
                            </w:r>
                            <w:r w:rsidRPr="00796B86">
                              <w:rPr>
                                <w:b/>
                                <w:bCs/>
                                <w:color w:val="000000" w:themeColor="text1"/>
                                <w:sz w:val="32"/>
                                <w:szCs w:val="32"/>
                              </w:rPr>
                              <w:t>valuación de información recolectad</w:t>
                            </w:r>
                            <w:r>
                              <w:rPr>
                                <w:b/>
                                <w:bCs/>
                                <w:color w:val="000000" w:themeColor="text1"/>
                                <w:sz w:val="32"/>
                                <w:szCs w:val="32"/>
                              </w:rPr>
                              <w:t xml:space="preserve">a – </w:t>
                            </w:r>
                          </w:p>
                          <w:p w:rsidRPr="00796B86" w:rsidR="00796B86" w:rsidP="00796B86" w:rsidRDefault="00796B86" w14:paraId="24914632" w14:textId="131EA6E7">
                            <w:pPr>
                              <w:jc w:val="center"/>
                              <w:rPr>
                                <w:color w:val="000000" w:themeColor="text1"/>
                                <w:sz w:val="32"/>
                                <w:szCs w:val="32"/>
                              </w:rPr>
                            </w:pPr>
                            <w:r w:rsidRPr="00796B86">
                              <w:rPr>
                                <w:b/>
                                <w:bCs/>
                                <w:color w:val="000000" w:themeColor="text1"/>
                                <w:sz w:val="32"/>
                                <w:szCs w:val="32"/>
                              </w:rPr>
                              <w:t>Oriente Antioqueño</w:t>
                            </w:r>
                          </w:p>
                          <w:p w:rsidRPr="00401D9A" w:rsidR="00267EDB" w:rsidP="00401D9A" w:rsidRDefault="00267EDB" w14:paraId="7876DFED" w14:textId="4416CF12">
                            <w:pPr>
                              <w:jc w:val="center"/>
                              <w:rPr>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style="position:absolute;left:0;text-align:left;margin-left:343.2pt;margin-top:8.4pt;width:394.4pt;height:99.0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white [3212]" stroked="f" strokeweight="1pt" w14:anchorId="2ECCD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">
                <v:fill opacity="33410f"/>
                <v:textbox>
                  <w:txbxContent>
                    <w:p w:rsidR="00796B86" w:rsidP="00796B86" w:rsidRDefault="00796B86" w14:paraId="19F5A6E4" w14:textId="0738A13F">
                      <w:pPr>
                        <w:jc w:val="center"/>
                        <w:rPr>
                          <w:b/>
                          <w:bCs/>
                          <w:color w:val="000000" w:themeColor="text1"/>
                          <w:sz w:val="32"/>
                          <w:szCs w:val="32"/>
                        </w:rPr>
                      </w:pPr>
                      <w:r>
                        <w:rPr>
                          <w:b/>
                          <w:bCs/>
                          <w:color w:val="000000" w:themeColor="text1"/>
                          <w:sz w:val="32"/>
                          <w:szCs w:val="32"/>
                        </w:rPr>
                        <w:t>E</w:t>
                      </w:r>
                      <w:r w:rsidRPr="00796B86">
                        <w:rPr>
                          <w:b/>
                          <w:bCs/>
                          <w:color w:val="000000" w:themeColor="text1"/>
                          <w:sz w:val="32"/>
                          <w:szCs w:val="32"/>
                        </w:rPr>
                        <w:t>valuación de información recolectad</w:t>
                      </w:r>
                      <w:r>
                        <w:rPr>
                          <w:b/>
                          <w:bCs/>
                          <w:color w:val="000000" w:themeColor="text1"/>
                          <w:sz w:val="32"/>
                          <w:szCs w:val="32"/>
                        </w:rPr>
                        <w:t xml:space="preserve">a – </w:t>
                      </w:r>
                    </w:p>
                    <w:p w:rsidRPr="00796B86" w:rsidR="00796B86" w:rsidP="00796B86" w:rsidRDefault="00796B86" w14:paraId="24914632" w14:textId="131EA6E7">
                      <w:pPr>
                        <w:jc w:val="center"/>
                        <w:rPr>
                          <w:color w:val="000000" w:themeColor="text1"/>
                          <w:sz w:val="32"/>
                          <w:szCs w:val="32"/>
                        </w:rPr>
                      </w:pPr>
                      <w:r w:rsidRPr="00796B86">
                        <w:rPr>
                          <w:b/>
                          <w:bCs/>
                          <w:color w:val="000000" w:themeColor="text1"/>
                          <w:sz w:val="32"/>
                          <w:szCs w:val="32"/>
                        </w:rPr>
                        <w:t>Oriente Antioqueño</w:t>
                      </w:r>
                    </w:p>
                    <w:p w:rsidRPr="00401D9A" w:rsidR="00267EDB" w:rsidP="00401D9A" w:rsidRDefault="00267EDB" w14:paraId="7876DFED" w14:textId="4416CF12">
                      <w:pPr>
                        <w:jc w:val="center"/>
                        <w:rPr>
                          <w:color w:val="000000" w:themeColor="text1"/>
                          <w:sz w:val="32"/>
                          <w:szCs w:val="32"/>
                        </w:rPr>
                      </w:pPr>
                    </w:p>
                  </w:txbxContent>
                </v:textbox>
                <w10:wrap anchorx="page"/>
              </v:rect>
            </w:pict>
          </mc:Fallback>
        </mc:AlternateContent>
      </w:r>
    </w:p>
    <w:p w:rsidRPr="00DE3EB2" w:rsidR="00CF0348" w:rsidP="00221A4E" w:rsidRDefault="00CF0348" w14:paraId="68B0C123" w14:textId="335176F1">
      <w:pPr>
        <w:jc w:val="both"/>
        <w:rPr>
          <w:rFonts w:ascii="Times New Roman" w:hAnsi="Times New Roman" w:cs="Times New Roman"/>
          <w:b/>
          <w:bCs/>
          <w:sz w:val="32"/>
          <w:szCs w:val="32"/>
          <w:lang w:val="es-ES_tradnl"/>
        </w:rPr>
      </w:pPr>
    </w:p>
    <w:p w:rsidRPr="00DE3EB2" w:rsidR="00CF0348" w:rsidP="00221A4E" w:rsidRDefault="00CF0348" w14:paraId="514CD176" w14:textId="38AAC056">
      <w:pPr>
        <w:jc w:val="both"/>
        <w:rPr>
          <w:rFonts w:ascii="Times New Roman" w:hAnsi="Times New Roman" w:cs="Times New Roman"/>
          <w:b/>
          <w:bCs/>
          <w:sz w:val="40"/>
          <w:szCs w:val="40"/>
          <w:lang w:val="es-ES_tradnl"/>
        </w:rPr>
      </w:pPr>
    </w:p>
    <w:p w:rsidRPr="00DE3EB2" w:rsidR="00E23341" w:rsidP="00221A4E" w:rsidRDefault="00E23341" w14:paraId="2675239D" w14:textId="0736EACD">
      <w:pPr>
        <w:jc w:val="both"/>
        <w:rPr>
          <w:rFonts w:ascii="Times New Roman" w:hAnsi="Times New Roman" w:cs="Times New Roman"/>
          <w:b/>
          <w:bCs/>
          <w:sz w:val="32"/>
          <w:szCs w:val="32"/>
          <w:lang w:val="es-ES_tradnl"/>
        </w:rPr>
      </w:pPr>
    </w:p>
    <w:p w:rsidRPr="00DE3EB2" w:rsidR="00CF0348" w:rsidP="00221A4E" w:rsidRDefault="00CA262A" w14:paraId="0B0C8FEF" w14:textId="7B22F5A6">
      <w:pPr>
        <w:jc w:val="both"/>
        <w:rPr>
          <w:rFonts w:ascii="Times New Roman" w:hAnsi="Times New Roman" w:cs="Times New Roman"/>
          <w:b/>
          <w:bCs/>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2E0A2975" wp14:editId="3884C042">
                <wp:simplePos x="0" y="0"/>
                <wp:positionH relativeFrom="column">
                  <wp:posOffset>2044700</wp:posOffset>
                </wp:positionH>
                <wp:positionV relativeFrom="paragraph">
                  <wp:posOffset>53975</wp:posOffset>
                </wp:positionV>
                <wp:extent cx="5905500" cy="0"/>
                <wp:effectExtent l="12700" t="12700" r="0" b="12700"/>
                <wp:wrapNone/>
                <wp:docPr id="93018000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line id="Conector recto 1"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61pt,4.25pt" to="626pt,4.25pt" w14:anchorId="24E0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">
                <v:stroke joinstyle="miter"/>
                <o:lock v:ext="edit" shapetype="f"/>
              </v:line>
            </w:pict>
          </mc:Fallback>
        </mc:AlternateContent>
      </w:r>
    </w:p>
    <w:p w:rsidRPr="00DE3EB2" w:rsidR="0001518F" w:rsidP="00221A4E" w:rsidRDefault="0001518F" w14:paraId="33D3CD4F" w14:textId="2AC5F6FD">
      <w:pPr>
        <w:jc w:val="both"/>
        <w:rPr>
          <w:rFonts w:ascii="Times New Roman" w:hAnsi="Times New Roman" w:cs="Times New Roman"/>
          <w:b/>
          <w:bCs/>
          <w:sz w:val="32"/>
          <w:szCs w:val="32"/>
          <w:lang w:val="es-ES_tradnl"/>
        </w:rPr>
      </w:pPr>
    </w:p>
    <w:p w:rsidRPr="00DE3EB2" w:rsidR="00E23341" w:rsidP="00221A4E" w:rsidRDefault="00E23341" w14:paraId="58996B33" w14:textId="46126250">
      <w:pPr>
        <w:jc w:val="both"/>
        <w:rPr>
          <w:rFonts w:ascii="Times New Roman" w:hAnsi="Times New Roman" w:cs="Times New Roman"/>
          <w:b/>
          <w:bCs/>
          <w:sz w:val="32"/>
          <w:szCs w:val="32"/>
          <w:lang w:val="es-ES_tradnl"/>
        </w:rPr>
      </w:pPr>
    </w:p>
    <w:p w:rsidRPr="00DE3EB2" w:rsidR="00E23341" w:rsidP="00221A4E" w:rsidRDefault="00CA262A" w14:paraId="6751610C" w14:textId="318A1D69">
      <w:pPr>
        <w:jc w:val="both"/>
        <w:rPr>
          <w:rFonts w:ascii="Times New Roman" w:hAnsi="Times New Roman" w:cs="Times New Roman"/>
          <w:b/>
          <w:bCs/>
          <w:sz w:val="32"/>
          <w:szCs w:val="32"/>
          <w:lang w:val="es-ES_tradnl"/>
        </w:rPr>
      </w:pPr>
      <w:r w:rsidRPr="00DE3EB2">
        <w:rPr>
          <w:rFonts w:ascii="Times New Roman" w:hAnsi="Times New Roman" w:cs="Times New Roman"/>
          <w:noProof/>
        </w:rPr>
        <w:drawing>
          <wp:anchor distT="0" distB="0" distL="114300" distR="114300" simplePos="0" relativeHeight="251658243" behindDoc="0" locked="0" layoutInCell="1" allowOverlap="1" wp14:anchorId="67D77217" wp14:editId="74CEF9A4">
            <wp:simplePos x="0" y="0"/>
            <wp:positionH relativeFrom="column">
              <wp:posOffset>2844800</wp:posOffset>
            </wp:positionH>
            <wp:positionV relativeFrom="paragraph">
              <wp:posOffset>101389</wp:posOffset>
            </wp:positionV>
            <wp:extent cx="2337435" cy="603885"/>
            <wp:effectExtent l="0" t="0" r="0" b="0"/>
            <wp:wrapSquare wrapText="bothSides"/>
            <wp:docPr id="1289907472"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DE3EB2" w:rsidR="00E23341" w:rsidP="00221A4E" w:rsidRDefault="00E23341" w14:paraId="70883B8A" w14:textId="36E88628">
      <w:pPr>
        <w:jc w:val="both"/>
        <w:rPr>
          <w:rFonts w:ascii="Times New Roman" w:hAnsi="Times New Roman" w:cs="Times New Roman"/>
          <w:b/>
          <w:bCs/>
          <w:sz w:val="32"/>
          <w:szCs w:val="32"/>
          <w:lang w:val="es-ES_tradnl"/>
        </w:rPr>
      </w:pPr>
    </w:p>
    <w:p w:rsidRPr="00DE3EB2" w:rsidR="0001518F" w:rsidP="00221A4E" w:rsidRDefault="0001518F" w14:paraId="205FD5FD" w14:textId="5D3C6AC0">
      <w:pPr>
        <w:jc w:val="both"/>
        <w:rPr>
          <w:rFonts w:ascii="Times New Roman" w:hAnsi="Times New Roman" w:cs="Times New Roman"/>
          <w:b/>
          <w:bCs/>
          <w:sz w:val="32"/>
          <w:szCs w:val="32"/>
          <w:lang w:val="es-ES_tradnl"/>
        </w:rPr>
      </w:pPr>
    </w:p>
    <w:p w:rsidRPr="00DE3EB2" w:rsidR="0001518F" w:rsidP="00221A4E" w:rsidRDefault="0001518F" w14:paraId="1B92F0DB" w14:textId="34D5B55D">
      <w:pPr>
        <w:jc w:val="both"/>
        <w:rPr>
          <w:rFonts w:ascii="Times New Roman" w:hAnsi="Times New Roman" w:cs="Times New Roman"/>
          <w:b/>
          <w:bCs/>
          <w:sz w:val="32"/>
          <w:szCs w:val="32"/>
          <w:lang w:val="es-ES_tradnl"/>
        </w:rPr>
      </w:pPr>
    </w:p>
    <w:p w:rsidRPr="00DE3EB2" w:rsidR="0001518F" w:rsidP="00221A4E" w:rsidRDefault="00CF0348" w14:paraId="1A80D7E3" w14:textId="585CE0BA">
      <w:pPr>
        <w:jc w:val="both"/>
        <w:rPr>
          <w:rFonts w:ascii="Times New Roman" w:hAnsi="Times New Roman" w:cs="Times New Roman"/>
          <w:b/>
          <w:bCs/>
          <w:lang w:val="es-ES_tradnl"/>
        </w:rPr>
      </w:pPr>
      <w:r w:rsidRPr="00DE3EB2">
        <w:rPr>
          <w:rFonts w:ascii="Times New Roman" w:hAnsi="Times New Roman" w:cs="Times New Roman"/>
        </w:rPr>
        <w:t> </w:t>
      </w:r>
    </w:p>
    <w:p w:rsidRPr="00DE3EB2" w:rsidR="0001518F" w:rsidP="00221A4E" w:rsidRDefault="0001518F" w14:paraId="40117329" w14:textId="76A910BA">
      <w:pPr>
        <w:jc w:val="both"/>
        <w:rPr>
          <w:rFonts w:ascii="Times New Roman" w:hAnsi="Times New Roman" w:cs="Times New Roman"/>
          <w:b/>
          <w:bCs/>
          <w:lang w:val="es-ES_tradnl"/>
        </w:rPr>
      </w:pPr>
    </w:p>
    <w:p w:rsidRPr="00DE3EB2" w:rsidR="0001518F" w:rsidP="00221A4E" w:rsidRDefault="0001518F" w14:paraId="3E8038ED" w14:textId="0D74DBD9">
      <w:pPr>
        <w:jc w:val="both"/>
        <w:rPr>
          <w:rFonts w:ascii="Times New Roman" w:hAnsi="Times New Roman" w:cs="Times New Roman"/>
          <w:b/>
          <w:bCs/>
          <w:lang w:val="es-ES_tradnl"/>
        </w:rPr>
      </w:pPr>
    </w:p>
    <w:p w:rsidRPr="00DE3EB2" w:rsidR="0001518F" w:rsidP="00221A4E" w:rsidRDefault="0001518F" w14:paraId="2F15B888" w14:textId="68FD0B1E">
      <w:pPr>
        <w:jc w:val="both"/>
        <w:rPr>
          <w:rFonts w:ascii="Times New Roman" w:hAnsi="Times New Roman" w:cs="Times New Roman"/>
          <w:b/>
          <w:bCs/>
          <w:lang w:val="es-ES_tradnl"/>
        </w:rPr>
      </w:pPr>
    </w:p>
    <w:p w:rsidRPr="00DE3EB2" w:rsidR="0001518F" w:rsidP="00221A4E" w:rsidRDefault="0001518F" w14:paraId="2B7A4476" w14:textId="6F0E1A36">
      <w:pPr>
        <w:jc w:val="both"/>
        <w:rPr>
          <w:rFonts w:ascii="Times New Roman" w:hAnsi="Times New Roman" w:cs="Times New Roman"/>
          <w:b/>
          <w:bCs/>
          <w:lang w:val="es-ES_tradnl"/>
        </w:rPr>
      </w:pPr>
    </w:p>
    <w:p w:rsidRPr="00DE3EB2" w:rsidR="0001518F" w:rsidP="00221A4E" w:rsidRDefault="0001518F" w14:paraId="1CCBA9A8" w14:textId="4BE949B3">
      <w:pPr>
        <w:jc w:val="both"/>
        <w:rPr>
          <w:rFonts w:ascii="Times New Roman" w:hAnsi="Times New Roman" w:cs="Times New Roman"/>
          <w:b/>
          <w:bCs/>
          <w:lang w:val="es-ES_tradnl"/>
        </w:rPr>
      </w:pPr>
    </w:p>
    <w:p w:rsidRPr="00DE3EB2" w:rsidR="0001518F" w:rsidP="00221A4E" w:rsidRDefault="0001518F" w14:paraId="29FCADCA" w14:textId="7C1AEDDB">
      <w:pPr>
        <w:jc w:val="both"/>
        <w:rPr>
          <w:rFonts w:ascii="Times New Roman" w:hAnsi="Times New Roman" w:cs="Times New Roman"/>
          <w:b/>
          <w:bCs/>
          <w:lang w:val="es-ES_tradnl"/>
        </w:rPr>
      </w:pPr>
    </w:p>
    <w:p w:rsidRPr="00DE3EB2" w:rsidR="0001518F" w:rsidP="00221A4E" w:rsidRDefault="0001518F" w14:paraId="769EB291" w14:textId="5CED75D7">
      <w:pPr>
        <w:jc w:val="both"/>
        <w:rPr>
          <w:rFonts w:ascii="Times New Roman" w:hAnsi="Times New Roman" w:cs="Times New Roman"/>
          <w:b/>
          <w:bCs/>
          <w:lang w:val="es-ES_tradnl"/>
        </w:rPr>
      </w:pPr>
    </w:p>
    <w:p w:rsidRPr="00DE3EB2" w:rsidR="0001518F" w:rsidP="00221A4E" w:rsidRDefault="0001518F" w14:paraId="3574FFA1" w14:textId="7DD6A733">
      <w:pPr>
        <w:jc w:val="both"/>
        <w:rPr>
          <w:rFonts w:ascii="Times New Roman" w:hAnsi="Times New Roman" w:cs="Times New Roman"/>
          <w:b/>
          <w:bCs/>
          <w:lang w:val="es-ES_tradnl"/>
        </w:rPr>
      </w:pPr>
    </w:p>
    <w:p w:rsidRPr="00DE3EB2" w:rsidR="0001518F" w:rsidP="00221A4E" w:rsidRDefault="0001518F" w14:paraId="0C0EB05C" w14:textId="34B82AAD">
      <w:pPr>
        <w:jc w:val="both"/>
        <w:rPr>
          <w:rFonts w:ascii="Times New Roman" w:hAnsi="Times New Roman" w:cs="Times New Roman"/>
          <w:b/>
          <w:bCs/>
          <w:lang w:val="es-ES_tradnl"/>
        </w:rPr>
      </w:pPr>
    </w:p>
    <w:p w:rsidRPr="00DE3EB2" w:rsidR="0001518F" w:rsidP="00221A4E" w:rsidRDefault="0001518F" w14:paraId="00F96D61" w14:textId="125AD768">
      <w:pPr>
        <w:jc w:val="both"/>
        <w:rPr>
          <w:rFonts w:ascii="Times New Roman" w:hAnsi="Times New Roman" w:cs="Times New Roman"/>
          <w:b/>
          <w:bCs/>
          <w:lang w:val="es-ES_tradnl"/>
        </w:rPr>
      </w:pPr>
    </w:p>
    <w:p w:rsidRPr="00DE3EB2" w:rsidR="0001518F" w:rsidP="00221A4E" w:rsidRDefault="0001518F" w14:paraId="39DD4F52" w14:textId="7E897566">
      <w:pPr>
        <w:jc w:val="both"/>
        <w:rPr>
          <w:rFonts w:ascii="Times New Roman" w:hAnsi="Times New Roman" w:cs="Times New Roman"/>
          <w:b/>
          <w:bCs/>
          <w:lang w:val="es-ES_tradnl"/>
        </w:rPr>
      </w:pPr>
    </w:p>
    <w:p w:rsidRPr="00DE3EB2" w:rsidR="0001518F" w:rsidP="00221A4E" w:rsidRDefault="0001518F" w14:paraId="6FEB030A" w14:textId="1B120ABA">
      <w:pPr>
        <w:jc w:val="both"/>
        <w:rPr>
          <w:rFonts w:ascii="Times New Roman" w:hAnsi="Times New Roman" w:cs="Times New Roman"/>
          <w:b/>
          <w:bCs/>
          <w:lang w:val="es-ES_tradnl"/>
        </w:rPr>
      </w:pPr>
    </w:p>
    <w:p w:rsidRPr="00DE3EB2" w:rsidR="0001518F" w:rsidP="00221A4E" w:rsidRDefault="0001518F" w14:paraId="32247738" w14:textId="05BBC0EB">
      <w:pPr>
        <w:jc w:val="both"/>
        <w:rPr>
          <w:rFonts w:ascii="Times New Roman" w:hAnsi="Times New Roman" w:cs="Times New Roman"/>
          <w:b/>
          <w:bCs/>
          <w:lang w:val="es-ES_tradnl"/>
        </w:rPr>
      </w:pPr>
    </w:p>
    <w:p w:rsidRPr="00DE3EB2" w:rsidR="0001518F" w:rsidP="00221A4E" w:rsidRDefault="0001518F" w14:paraId="27FB259C" w14:textId="48AF3F94">
      <w:pPr>
        <w:jc w:val="both"/>
        <w:rPr>
          <w:rFonts w:ascii="Times New Roman" w:hAnsi="Times New Roman" w:cs="Times New Roman"/>
          <w:b/>
          <w:bCs/>
          <w:lang w:val="es-ES_tradnl"/>
        </w:rPr>
      </w:pPr>
    </w:p>
    <w:p w:rsidRPr="00DE3EB2" w:rsidR="0001518F" w:rsidP="00221A4E" w:rsidRDefault="0001518F" w14:paraId="3C05B036" w14:textId="188F8EFB">
      <w:pPr>
        <w:jc w:val="both"/>
        <w:rPr>
          <w:rFonts w:ascii="Times New Roman" w:hAnsi="Times New Roman" w:cs="Times New Roman"/>
          <w:b/>
          <w:bCs/>
          <w:lang w:val="es-ES_tradnl"/>
        </w:rPr>
      </w:pPr>
    </w:p>
    <w:p w:rsidRPr="00DE3EB2" w:rsidR="0001518F" w:rsidP="00221A4E" w:rsidRDefault="0001518F" w14:paraId="2DB3DC09" w14:textId="376AF961">
      <w:pPr>
        <w:jc w:val="both"/>
        <w:rPr>
          <w:rFonts w:ascii="Times New Roman" w:hAnsi="Times New Roman" w:cs="Times New Roman"/>
          <w:b/>
          <w:bCs/>
          <w:lang w:val="es-ES_tradnl"/>
        </w:rPr>
      </w:pPr>
    </w:p>
    <w:p w:rsidRPr="00DE3EB2" w:rsidR="0001518F" w:rsidP="00221A4E" w:rsidRDefault="00CF0348" w14:paraId="5827C119" w14:textId="0A529577">
      <w:pPr>
        <w:jc w:val="both"/>
        <w:rPr>
          <w:rFonts w:ascii="Times New Roman" w:hAnsi="Times New Roman" w:cs="Times New Roman"/>
          <w:b/>
          <w:bCs/>
          <w:lang w:val="es-ES_tradnl"/>
        </w:rPr>
      </w:pPr>
      <w:r w:rsidRPr="00DE3EB2">
        <w:rPr>
          <w:rFonts w:ascii="Times New Roman" w:hAnsi="Times New Roman" w:cs="Times New Roman"/>
        </w:rPr>
        <w:t> </w:t>
      </w:r>
    </w:p>
    <w:p w:rsidRPr="00DE3EB2" w:rsidR="0001518F" w:rsidP="00221A4E" w:rsidRDefault="00E73971" w14:paraId="754D1DFC" w14:textId="08136416">
      <w:pPr>
        <w:jc w:val="both"/>
        <w:rPr>
          <w:rFonts w:ascii="Times New Roman" w:hAnsi="Times New Roman" w:cs="Times New Roman"/>
          <w:b/>
          <w:bCs/>
          <w:lang w:val="es-ES_tradnl"/>
        </w:rPr>
      </w:pPr>
      <w:r w:rsidRPr="00DE3EB2">
        <w:rPr>
          <w:rFonts w:ascii="Times New Roman" w:hAnsi="Times New Roman" w:cs="Times New Roman"/>
        </w:rPr>
        <w:t> </w:t>
      </w:r>
    </w:p>
    <w:p w:rsidRPr="00DE3EB2" w:rsidR="0001518F" w:rsidP="00221A4E" w:rsidRDefault="0001518F" w14:paraId="2C4B43EC" w14:textId="5F8B46A1">
      <w:pPr>
        <w:jc w:val="both"/>
        <w:rPr>
          <w:rFonts w:ascii="Times New Roman" w:hAnsi="Times New Roman" w:cs="Times New Roman"/>
          <w:b/>
          <w:bCs/>
          <w:lang w:val="es-ES_tradnl"/>
        </w:rPr>
      </w:pPr>
    </w:p>
    <w:p w:rsidRPr="00DE3EB2" w:rsidR="0001518F" w:rsidP="00221A4E" w:rsidRDefault="0001518F" w14:paraId="742F3F4F" w14:textId="20971000">
      <w:pPr>
        <w:jc w:val="both"/>
        <w:rPr>
          <w:rFonts w:ascii="Times New Roman" w:hAnsi="Times New Roman" w:cs="Times New Roman"/>
          <w:b/>
          <w:bCs/>
          <w:lang w:val="es-ES_tradnl"/>
        </w:rPr>
      </w:pPr>
    </w:p>
    <w:p w:rsidRPr="00DE3EB2" w:rsidR="0001518F" w:rsidP="00221A4E" w:rsidRDefault="0001518F" w14:paraId="3EE800D7" w14:textId="75762AFF">
      <w:pPr>
        <w:jc w:val="both"/>
        <w:rPr>
          <w:rFonts w:ascii="Times New Roman" w:hAnsi="Times New Roman" w:cs="Times New Roman"/>
          <w:b/>
          <w:bCs/>
          <w:lang w:val="es-ES_tradnl"/>
        </w:rPr>
      </w:pPr>
    </w:p>
    <w:p w:rsidRPr="00DE3EB2" w:rsidR="0001518F" w:rsidP="00221A4E" w:rsidRDefault="0001518F" w14:paraId="56836AFE" w14:textId="5782D876">
      <w:pPr>
        <w:jc w:val="both"/>
        <w:rPr>
          <w:rFonts w:ascii="Times New Roman" w:hAnsi="Times New Roman" w:cs="Times New Roman"/>
          <w:b/>
          <w:bCs/>
          <w:lang w:val="es-ES_tradnl"/>
        </w:rPr>
      </w:pPr>
    </w:p>
    <w:p w:rsidRPr="00DE3EB2" w:rsidR="0001518F" w:rsidP="00221A4E" w:rsidRDefault="0001518F" w14:paraId="13914826" w14:textId="2E847CA7">
      <w:pPr>
        <w:jc w:val="both"/>
        <w:rPr>
          <w:rFonts w:ascii="Times New Roman" w:hAnsi="Times New Roman" w:cs="Times New Roman"/>
          <w:b/>
          <w:bCs/>
          <w:lang w:val="es-ES_tradnl"/>
        </w:rPr>
      </w:pPr>
    </w:p>
    <w:p w:rsidRPr="00DE3EB2" w:rsidR="00CF0348" w:rsidP="00221A4E" w:rsidRDefault="00CF0348" w14:paraId="0E77F340" w14:textId="6E2BD556">
      <w:pPr>
        <w:jc w:val="both"/>
        <w:rPr>
          <w:rFonts w:ascii="Times New Roman" w:hAnsi="Times New Roman" w:cs="Times New Roman"/>
          <w:b/>
          <w:bCs/>
          <w:lang w:val="es-ES_tradnl"/>
        </w:rPr>
      </w:pPr>
    </w:p>
    <w:p w:rsidRPr="00DE3EB2" w:rsidR="00603F28" w:rsidP="00221A4E" w:rsidRDefault="00603F28" w14:paraId="7064D3C1" w14:textId="6BB896E3">
      <w:pPr>
        <w:jc w:val="both"/>
        <w:rPr>
          <w:rFonts w:ascii="Times New Roman" w:hAnsi="Times New Roman" w:cs="Times New Roman"/>
          <w:b/>
          <w:bCs/>
          <w:lang w:val="es-ES_tradnl"/>
        </w:rPr>
      </w:pPr>
    </w:p>
    <w:p w:rsidRPr="00DE3EB2" w:rsidR="004A033C" w:rsidP="00221A4E" w:rsidRDefault="004A033C" w14:paraId="77482008" w14:textId="77777777">
      <w:pPr>
        <w:jc w:val="both"/>
        <w:rPr>
          <w:rFonts w:ascii="Times New Roman" w:hAnsi="Times New Roman" w:cs="Times New Roman"/>
          <w:b/>
          <w:bCs/>
          <w:lang w:val="es-ES_tradnl"/>
        </w:rPr>
      </w:pPr>
    </w:p>
    <w:p w:rsidRPr="00DE3EB2" w:rsidR="00B04CDC" w:rsidP="00221A4E" w:rsidRDefault="00CA262A" w14:paraId="7EAD541A" w14:textId="478C954A">
      <w:pPr>
        <w:jc w:val="both"/>
        <w:rPr>
          <w:rFonts w:ascii="Times New Roman" w:hAnsi="Times New Roman" w:cs="Times New Roman"/>
          <w:b/>
          <w:bCs/>
          <w:color w:val="00B0F0"/>
          <w:sz w:val="32"/>
          <w:szCs w:val="32"/>
          <w:lang w:val="es-ES_tradnl"/>
        </w:rPr>
      </w:pPr>
      <w:r w:rsidRPr="00DE3EB2">
        <w:rPr>
          <w:rFonts w:ascii="Times New Roman" w:hAnsi="Times New Roman" w:cs="Times New Roman"/>
          <w:noProof/>
        </w:rPr>
        <mc:AlternateContent>
          <mc:Choice Requires="wps">
            <w:drawing>
              <wp:anchor distT="0" distB="0" distL="114300" distR="114300" simplePos="0" relativeHeight="251658244" behindDoc="0" locked="0" layoutInCell="1" allowOverlap="1" wp14:anchorId="41F42A93" wp14:editId="047B5855">
                <wp:simplePos x="0" y="0"/>
                <wp:positionH relativeFrom="column">
                  <wp:posOffset>12700</wp:posOffset>
                </wp:positionH>
                <wp:positionV relativeFrom="paragraph">
                  <wp:posOffset>165100</wp:posOffset>
                </wp:positionV>
                <wp:extent cx="5905500" cy="0"/>
                <wp:effectExtent l="12700" t="12700" r="0" b="12700"/>
                <wp:wrapNone/>
                <wp:docPr id="1111098137"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05500" cy="0"/>
                        </a:xfrm>
                        <a:prstGeom prst="line">
                          <a:avLst/>
                        </a:prstGeom>
                        <a:ln w="22225">
                          <a:solidFill>
                            <a:srgbClr val="00A8D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xmlns:asvg="http://schemas.microsoft.com/office/drawing/2016/SVG/main" xmlns:a16="http://schemas.microsoft.com/office/drawing/2014/main" xmlns:a14="http://schemas.microsoft.com/office/drawing/2010/main" xmlns:pic="http://schemas.openxmlformats.org/drawingml/2006/picture" xmlns:a="http://schemas.openxmlformats.org/drawingml/2006/main">
            <w:pict>
              <v:line id="Conector recto 1" style="position:absolute;flip:x;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00a8df" strokeweight="1.75pt" from="1pt,13pt" to="466pt,13pt" w14:anchorId="4074AC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">
                <v:stroke joinstyle="miter"/>
                <o:lock v:ext="edit" shapetype="f"/>
              </v:line>
            </w:pict>
          </mc:Fallback>
        </mc:AlternateContent>
      </w:r>
      <w:r w:rsidRPr="00DE3EB2" w:rsidR="00E23341">
        <w:rPr>
          <w:rFonts w:ascii="Times New Roman" w:hAnsi="Times New Roman" w:cs="Times New Roman"/>
          <w:noProof/>
        </w:rPr>
        <w:drawing>
          <wp:anchor distT="0" distB="0" distL="114300" distR="114300" simplePos="0" relativeHeight="251658241" behindDoc="1" locked="0" layoutInCell="1" allowOverlap="1" wp14:anchorId="5C33FAFF" wp14:editId="79CDDE49">
            <wp:simplePos x="0" y="0"/>
            <wp:positionH relativeFrom="column">
              <wp:posOffset>-1195069</wp:posOffset>
            </wp:positionH>
            <wp:positionV relativeFrom="paragraph">
              <wp:posOffset>-1365885</wp:posOffset>
            </wp:positionV>
            <wp:extent cx="2014297" cy="1856096"/>
            <wp:effectExtent l="38100" t="12700" r="43180" b="24130"/>
            <wp:wrapNone/>
            <wp:docPr id="177900950" name="Gráfico 5">
              <a:extLst xmlns:a="http://schemas.openxmlformats.org/drawingml/2006/main">
                <a:ext uri="{FF2B5EF4-FFF2-40B4-BE49-F238E27FC236}">
                  <a16:creationId xmlns:a16="http://schemas.microsoft.com/office/drawing/2014/main" id="{D6354724-0761-33D0-C4BF-03C0961B6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5">
                      <a:extLst>
                        <a:ext uri="{FF2B5EF4-FFF2-40B4-BE49-F238E27FC236}">
                          <a16:creationId xmlns:a16="http://schemas.microsoft.com/office/drawing/2014/main" id="{D6354724-0761-33D0-C4BF-03C0961B6B35}"/>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rot="567908">
                      <a:off x="0" y="0"/>
                      <a:ext cx="2014297" cy="1856096"/>
                    </a:xfrm>
                    <a:prstGeom prst="rect">
                      <a:avLst/>
                    </a:prstGeom>
                  </pic:spPr>
                </pic:pic>
              </a:graphicData>
            </a:graphic>
            <wp14:sizeRelH relativeFrom="page">
              <wp14:pctWidth>0</wp14:pctWidth>
            </wp14:sizeRelH>
            <wp14:sizeRelV relativeFrom="page">
              <wp14:pctHeight>0</wp14:pctHeight>
            </wp14:sizeRelV>
          </wp:anchor>
        </w:drawing>
      </w:r>
    </w:p>
    <w:p w:rsidR="00512DF0" w:rsidP="00F27DF5" w:rsidRDefault="00512DF0" w14:paraId="01A9E557" w14:textId="77777777">
      <w:pPr>
        <w:spacing w:after="240"/>
        <w:jc w:val="both"/>
        <w:rPr>
          <w:rFonts w:ascii="Times New Roman" w:hAnsi="Times New Roman" w:cs="Times New Roman"/>
          <w:b/>
          <w:bCs/>
          <w:sz w:val="22"/>
          <w:szCs w:val="22"/>
        </w:rPr>
      </w:pPr>
    </w:p>
    <w:sdt>
      <w:sdtPr>
        <w:id w:val="-2123749570"/>
        <w:docPartObj>
          <w:docPartGallery w:val="Table of Contents"/>
          <w:docPartUnique/>
        </w:docPartObj>
        <w:rPr>
          <w:rFonts w:ascii="Aptos" w:hAnsi="Aptos" w:asciiTheme="minorAscii" w:hAnsiTheme="minorAscii"/>
          <w:color w:val="auto"/>
          <w:kern w:val="2"/>
          <w:sz w:val="24"/>
          <w:szCs w:val="24"/>
          <w:lang w:val="es-ES"/>
          <w14:ligatures w14:val="standardContextual"/>
        </w:rPr>
      </w:sdtPr>
      <w:sdtEndPr>
        <w:rPr>
          <w:rFonts w:ascii="Aptos" w:hAnsi="Aptos" w:cs="Times New Roman" w:asciiTheme="minorAscii" w:hAnsiTheme="minorAscii"/>
          <w:color w:val="auto"/>
          <w:sz w:val="24"/>
          <w:szCs w:val="24"/>
          <w:lang w:val="es-ES"/>
        </w:rPr>
      </w:sdtEndPr>
      <w:sdtContent>
        <w:p w:rsidRPr="006702B8" w:rsidR="005B36C4" w:rsidRDefault="005B36C4" w14:paraId="7D8D11F1" w14:textId="0147F604">
          <w:pPr>
            <w:pStyle w:val="TtuloTDC"/>
            <w:rPr>
              <w:rFonts w:ascii="Times New Roman" w:hAnsi="Times New Roman" w:cs="Times New Roman"/>
              <w:b/>
              <w:bCs/>
              <w:color w:val="auto"/>
              <w:sz w:val="22"/>
              <w:szCs w:val="22"/>
            </w:rPr>
          </w:pPr>
          <w:r w:rsidRPr="006702B8">
            <w:rPr>
              <w:rFonts w:ascii="Times New Roman" w:hAnsi="Times New Roman" w:cs="Times New Roman"/>
              <w:b/>
              <w:bCs/>
              <w:color w:val="auto"/>
              <w:sz w:val="22"/>
              <w:szCs w:val="22"/>
              <w:lang w:val="es-ES"/>
            </w:rPr>
            <w:t>Tabla de contenido</w:t>
          </w:r>
        </w:p>
        <w:p w:rsidRPr="006702B8" w:rsidR="00680CA7" w:rsidRDefault="005B36C4" w14:paraId="7EA4E063" w14:textId="17E0620C">
          <w:pPr>
            <w:pStyle w:val="TDC3"/>
            <w:tabs>
              <w:tab w:val="right" w:leader="dot" w:pos="9350"/>
            </w:tabs>
            <w:rPr>
              <w:rFonts w:ascii="Times New Roman" w:hAnsi="Times New Roman" w:cs="Times New Roman" w:eastAsiaTheme="minorEastAsia"/>
              <w:noProof/>
              <w:sz w:val="22"/>
              <w:szCs w:val="22"/>
              <w:lang w:eastAsia="es-CO"/>
            </w:rPr>
          </w:pPr>
          <w:r w:rsidRPr="006702B8">
            <w:rPr>
              <w:rFonts w:ascii="Times New Roman" w:hAnsi="Times New Roman" w:cs="Times New Roman"/>
              <w:sz w:val="22"/>
              <w:szCs w:val="22"/>
            </w:rPr>
            <w:fldChar w:fldCharType="begin"/>
          </w:r>
          <w:r w:rsidRPr="006702B8">
            <w:rPr>
              <w:rFonts w:ascii="Times New Roman" w:hAnsi="Times New Roman" w:cs="Times New Roman"/>
              <w:sz w:val="22"/>
              <w:szCs w:val="22"/>
            </w:rPr>
            <w:instrText xml:space="preserve"> TOC \o "1-3" \h \z \u </w:instrText>
          </w:r>
          <w:r w:rsidRPr="006702B8">
            <w:rPr>
              <w:rFonts w:ascii="Times New Roman" w:hAnsi="Times New Roman" w:cs="Times New Roman"/>
              <w:sz w:val="22"/>
              <w:szCs w:val="22"/>
            </w:rPr>
            <w:fldChar w:fldCharType="separate"/>
          </w:r>
          <w:hyperlink w:history="1" w:anchor="_Toc223453738">
            <w:r w:rsidRPr="006702B8" w:rsidR="00680CA7">
              <w:rPr>
                <w:rStyle w:val="Hipervnculo"/>
                <w:rFonts w:ascii="Times New Roman" w:hAnsi="Times New Roman" w:cs="Times New Roman"/>
                <w:noProof/>
                <w:sz w:val="22"/>
                <w:szCs w:val="22"/>
              </w:rPr>
              <w:t>Introducción</w:t>
            </w:r>
            <w:r w:rsidRPr="006702B8" w:rsidR="00680CA7">
              <w:rPr>
                <w:rFonts w:ascii="Times New Roman" w:hAnsi="Times New Roman" w:cs="Times New Roman"/>
                <w:noProof/>
                <w:webHidden/>
                <w:sz w:val="22"/>
                <w:szCs w:val="22"/>
              </w:rPr>
              <w:tab/>
            </w:r>
            <w:r w:rsidRPr="006702B8" w:rsidR="00680CA7">
              <w:rPr>
                <w:rFonts w:ascii="Times New Roman" w:hAnsi="Times New Roman" w:cs="Times New Roman"/>
                <w:noProof/>
                <w:webHidden/>
                <w:sz w:val="22"/>
                <w:szCs w:val="22"/>
              </w:rPr>
              <w:fldChar w:fldCharType="begin"/>
            </w:r>
            <w:r w:rsidRPr="006702B8" w:rsidR="00680CA7">
              <w:rPr>
                <w:rFonts w:ascii="Times New Roman" w:hAnsi="Times New Roman" w:cs="Times New Roman"/>
                <w:noProof/>
                <w:webHidden/>
                <w:sz w:val="22"/>
                <w:szCs w:val="22"/>
              </w:rPr>
              <w:instrText xml:space="preserve"> PAGEREF _Toc223453738 \h </w:instrText>
            </w:r>
            <w:r w:rsidRPr="006702B8" w:rsidR="00680CA7">
              <w:rPr>
                <w:rFonts w:ascii="Times New Roman" w:hAnsi="Times New Roman" w:cs="Times New Roman"/>
                <w:noProof/>
                <w:webHidden/>
                <w:sz w:val="22"/>
                <w:szCs w:val="22"/>
              </w:rPr>
            </w:r>
            <w:r w:rsidRPr="006702B8" w:rsidR="00680CA7">
              <w:rPr>
                <w:rFonts w:ascii="Times New Roman" w:hAnsi="Times New Roman" w:cs="Times New Roman"/>
                <w:noProof/>
                <w:webHidden/>
                <w:sz w:val="22"/>
                <w:szCs w:val="22"/>
              </w:rPr>
              <w:fldChar w:fldCharType="separate"/>
            </w:r>
            <w:r w:rsidRPr="006702B8" w:rsidR="00680CA7">
              <w:rPr>
                <w:rFonts w:ascii="Times New Roman" w:hAnsi="Times New Roman" w:cs="Times New Roman"/>
                <w:noProof/>
                <w:webHidden/>
                <w:sz w:val="22"/>
                <w:szCs w:val="22"/>
              </w:rPr>
              <w:t>3</w:t>
            </w:r>
            <w:r w:rsidRPr="006702B8" w:rsidR="00680CA7">
              <w:rPr>
                <w:rFonts w:ascii="Times New Roman" w:hAnsi="Times New Roman" w:cs="Times New Roman"/>
                <w:noProof/>
                <w:webHidden/>
                <w:sz w:val="22"/>
                <w:szCs w:val="22"/>
              </w:rPr>
              <w:fldChar w:fldCharType="end"/>
            </w:r>
          </w:hyperlink>
        </w:p>
        <w:p w:rsidRPr="006702B8" w:rsidR="00680CA7" w:rsidRDefault="00680CA7" w14:paraId="164120D1" w14:textId="1DF9DF96">
          <w:pPr>
            <w:pStyle w:val="TDC3"/>
            <w:tabs>
              <w:tab w:val="right" w:leader="dot" w:pos="9350"/>
            </w:tabs>
            <w:rPr>
              <w:rFonts w:ascii="Times New Roman" w:hAnsi="Times New Roman" w:cs="Times New Roman" w:eastAsiaTheme="minorEastAsia"/>
              <w:noProof/>
              <w:sz w:val="22"/>
              <w:szCs w:val="22"/>
              <w:lang w:eastAsia="es-CO"/>
            </w:rPr>
          </w:pPr>
          <w:hyperlink w:history="1" w:anchor="_Toc223453739">
            <w:r w:rsidRPr="006702B8">
              <w:rPr>
                <w:rStyle w:val="Hipervnculo"/>
                <w:rFonts w:ascii="Times New Roman" w:hAnsi="Times New Roman" w:cs="Times New Roman"/>
                <w:noProof/>
                <w:sz w:val="22"/>
                <w:szCs w:val="22"/>
              </w:rPr>
              <w:t>Elementos para la revisión: MIT teórico</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_Toc223453739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3</w:t>
            </w:r>
            <w:r w:rsidRPr="006702B8">
              <w:rPr>
                <w:rFonts w:ascii="Times New Roman" w:hAnsi="Times New Roman" w:cs="Times New Roman"/>
                <w:noProof/>
                <w:webHidden/>
                <w:sz w:val="22"/>
                <w:szCs w:val="22"/>
              </w:rPr>
              <w:fldChar w:fldCharType="end"/>
            </w:r>
          </w:hyperlink>
        </w:p>
        <w:p w:rsidRPr="006702B8" w:rsidR="00680CA7" w:rsidRDefault="00680CA7" w14:paraId="5B94A64D" w14:textId="159113B7">
          <w:pPr>
            <w:pStyle w:val="TDC3"/>
            <w:tabs>
              <w:tab w:val="right" w:leader="dot" w:pos="9350"/>
            </w:tabs>
            <w:rPr>
              <w:rFonts w:ascii="Times New Roman" w:hAnsi="Times New Roman" w:cs="Times New Roman" w:eastAsiaTheme="minorEastAsia"/>
              <w:noProof/>
              <w:sz w:val="22"/>
              <w:szCs w:val="22"/>
              <w:lang w:eastAsia="es-CO"/>
            </w:rPr>
          </w:pPr>
          <w:hyperlink w:history="1" w:anchor="_Toc223453740">
            <w:r w:rsidRPr="006702B8">
              <w:rPr>
                <w:rStyle w:val="Hipervnculo"/>
                <w:rFonts w:ascii="Times New Roman" w:hAnsi="Times New Roman" w:cs="Times New Roman"/>
                <w:noProof/>
                <w:sz w:val="22"/>
                <w:szCs w:val="22"/>
              </w:rPr>
              <w:t>Evaluación de información recolectada para subregión Oriente</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_Toc223453740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3</w:t>
            </w:r>
            <w:r w:rsidRPr="006702B8">
              <w:rPr>
                <w:rFonts w:ascii="Times New Roman" w:hAnsi="Times New Roman" w:cs="Times New Roman"/>
                <w:noProof/>
                <w:webHidden/>
                <w:sz w:val="22"/>
                <w:szCs w:val="22"/>
              </w:rPr>
              <w:fldChar w:fldCharType="end"/>
            </w:r>
          </w:hyperlink>
        </w:p>
        <w:p w:rsidRPr="006702B8" w:rsidR="00680CA7" w:rsidRDefault="00680CA7" w14:paraId="70BCB089" w14:textId="24593629">
          <w:pPr>
            <w:pStyle w:val="TDC3"/>
            <w:tabs>
              <w:tab w:val="right" w:leader="dot" w:pos="9350"/>
            </w:tabs>
            <w:rPr>
              <w:rFonts w:ascii="Times New Roman" w:hAnsi="Times New Roman" w:cs="Times New Roman" w:eastAsiaTheme="minorEastAsia"/>
              <w:noProof/>
              <w:sz w:val="22"/>
              <w:szCs w:val="22"/>
              <w:lang w:eastAsia="es-CO"/>
            </w:rPr>
          </w:pPr>
          <w:hyperlink w:history="1" w:anchor="_Toc223453741">
            <w:r w:rsidRPr="006702B8">
              <w:rPr>
                <w:rStyle w:val="Hipervnculo"/>
                <w:rFonts w:ascii="Times New Roman" w:hAnsi="Times New Roman" w:cs="Times New Roman"/>
                <w:noProof/>
                <w:sz w:val="22"/>
                <w:szCs w:val="22"/>
              </w:rPr>
              <w:t>Proyectos</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_Toc223453741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3</w:t>
            </w:r>
            <w:r w:rsidRPr="006702B8">
              <w:rPr>
                <w:rFonts w:ascii="Times New Roman" w:hAnsi="Times New Roman" w:cs="Times New Roman"/>
                <w:noProof/>
                <w:webHidden/>
                <w:sz w:val="22"/>
                <w:szCs w:val="22"/>
              </w:rPr>
              <w:fldChar w:fldCharType="end"/>
            </w:r>
          </w:hyperlink>
        </w:p>
        <w:p w:rsidRPr="006702B8" w:rsidR="00680CA7" w:rsidRDefault="00680CA7" w14:paraId="11CD6C70" w14:textId="7128C6EF">
          <w:pPr>
            <w:pStyle w:val="TDC3"/>
            <w:tabs>
              <w:tab w:val="right" w:leader="dot" w:pos="9350"/>
            </w:tabs>
            <w:rPr>
              <w:rFonts w:ascii="Times New Roman" w:hAnsi="Times New Roman" w:cs="Times New Roman" w:eastAsiaTheme="minorEastAsia"/>
              <w:noProof/>
              <w:sz w:val="22"/>
              <w:szCs w:val="22"/>
              <w:lang w:eastAsia="es-CO"/>
            </w:rPr>
          </w:pPr>
          <w:hyperlink w:history="1" w:anchor="_Toc223453742">
            <w:r w:rsidRPr="006702B8">
              <w:rPr>
                <w:rStyle w:val="Hipervnculo"/>
                <w:rFonts w:ascii="Times New Roman" w:hAnsi="Times New Roman" w:cs="Times New Roman"/>
                <w:noProof/>
                <w:sz w:val="22"/>
                <w:szCs w:val="22"/>
              </w:rPr>
              <w:t>Estructuras</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_Toc223453742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6</w:t>
            </w:r>
            <w:r w:rsidRPr="006702B8">
              <w:rPr>
                <w:rFonts w:ascii="Times New Roman" w:hAnsi="Times New Roman" w:cs="Times New Roman"/>
                <w:noProof/>
                <w:webHidden/>
                <w:sz w:val="22"/>
                <w:szCs w:val="22"/>
              </w:rPr>
              <w:fldChar w:fldCharType="end"/>
            </w:r>
          </w:hyperlink>
        </w:p>
        <w:p w:rsidRPr="006702B8" w:rsidR="00680CA7" w:rsidRDefault="00680CA7" w14:paraId="10C5B120" w14:textId="684BFDED">
          <w:pPr>
            <w:pStyle w:val="TDC3"/>
            <w:tabs>
              <w:tab w:val="right" w:leader="dot" w:pos="9350"/>
            </w:tabs>
            <w:rPr>
              <w:rFonts w:ascii="Times New Roman" w:hAnsi="Times New Roman" w:cs="Times New Roman" w:eastAsiaTheme="minorEastAsia"/>
              <w:noProof/>
              <w:sz w:val="22"/>
              <w:szCs w:val="22"/>
              <w:lang w:eastAsia="es-CO"/>
            </w:rPr>
          </w:pPr>
          <w:hyperlink w:history="1" w:anchor="_Toc223453743">
            <w:r w:rsidRPr="006702B8">
              <w:rPr>
                <w:rStyle w:val="Hipervnculo"/>
                <w:rFonts w:ascii="Times New Roman" w:hAnsi="Times New Roman" w:cs="Times New Roman"/>
                <w:noProof/>
                <w:sz w:val="22"/>
                <w:szCs w:val="22"/>
              </w:rPr>
              <w:t>Negocios EPM</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_Toc223453743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8</w:t>
            </w:r>
            <w:r w:rsidRPr="006702B8">
              <w:rPr>
                <w:rFonts w:ascii="Times New Roman" w:hAnsi="Times New Roman" w:cs="Times New Roman"/>
                <w:noProof/>
                <w:webHidden/>
                <w:sz w:val="22"/>
                <w:szCs w:val="22"/>
              </w:rPr>
              <w:fldChar w:fldCharType="end"/>
            </w:r>
          </w:hyperlink>
        </w:p>
        <w:p w:rsidRPr="006702B8" w:rsidR="00680CA7" w:rsidRDefault="00680CA7" w14:paraId="0B28C117" w14:textId="6C2DFDE6">
          <w:pPr>
            <w:pStyle w:val="TDC3"/>
            <w:tabs>
              <w:tab w:val="right" w:leader="dot" w:pos="9350"/>
            </w:tabs>
            <w:rPr>
              <w:rFonts w:ascii="Times New Roman" w:hAnsi="Times New Roman" w:cs="Times New Roman" w:eastAsiaTheme="minorEastAsia"/>
              <w:noProof/>
              <w:sz w:val="22"/>
              <w:szCs w:val="22"/>
              <w:lang w:eastAsia="es-CO"/>
            </w:rPr>
          </w:pPr>
          <w:hyperlink w:history="1" w:anchor="_Toc223453744">
            <w:r w:rsidRPr="006702B8">
              <w:rPr>
                <w:rStyle w:val="Hipervnculo"/>
                <w:rFonts w:ascii="Times New Roman" w:hAnsi="Times New Roman" w:cs="Times New Roman"/>
                <w:noProof/>
                <w:sz w:val="22"/>
                <w:szCs w:val="22"/>
              </w:rPr>
              <w:t>Factores de interacción</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_Toc223453744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10</w:t>
            </w:r>
            <w:r w:rsidRPr="006702B8">
              <w:rPr>
                <w:rFonts w:ascii="Times New Roman" w:hAnsi="Times New Roman" w:cs="Times New Roman"/>
                <w:noProof/>
                <w:webHidden/>
                <w:sz w:val="22"/>
                <w:szCs w:val="22"/>
              </w:rPr>
              <w:fldChar w:fldCharType="end"/>
            </w:r>
          </w:hyperlink>
        </w:p>
        <w:p w:rsidRPr="006702B8" w:rsidR="00680CA7" w:rsidRDefault="00680CA7" w14:paraId="35844621" w14:textId="29AF9593">
          <w:pPr>
            <w:pStyle w:val="TDC3"/>
            <w:tabs>
              <w:tab w:val="right" w:leader="dot" w:pos="9350"/>
            </w:tabs>
            <w:rPr>
              <w:rFonts w:ascii="Times New Roman" w:hAnsi="Times New Roman" w:cs="Times New Roman" w:eastAsiaTheme="minorEastAsia"/>
              <w:noProof/>
              <w:sz w:val="22"/>
              <w:szCs w:val="22"/>
              <w:lang w:eastAsia="es-CO"/>
            </w:rPr>
          </w:pPr>
          <w:hyperlink w:history="1" w:anchor="_Toc223453745">
            <w:r w:rsidRPr="006702B8">
              <w:rPr>
                <w:rStyle w:val="Hipervnculo"/>
                <w:rFonts w:ascii="Times New Roman" w:hAnsi="Times New Roman" w:cs="Times New Roman"/>
                <w:noProof/>
                <w:sz w:val="22"/>
                <w:szCs w:val="22"/>
              </w:rPr>
              <w:t>Indicadores</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_Toc223453745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11</w:t>
            </w:r>
            <w:r w:rsidRPr="006702B8">
              <w:rPr>
                <w:rFonts w:ascii="Times New Roman" w:hAnsi="Times New Roman" w:cs="Times New Roman"/>
                <w:noProof/>
                <w:webHidden/>
                <w:sz w:val="22"/>
                <w:szCs w:val="22"/>
              </w:rPr>
              <w:fldChar w:fldCharType="end"/>
            </w:r>
          </w:hyperlink>
        </w:p>
        <w:p w:rsidRPr="006702B8" w:rsidR="00680CA7" w:rsidRDefault="00680CA7" w14:paraId="2E83315D" w14:textId="26E025EB">
          <w:pPr>
            <w:pStyle w:val="TDC3"/>
            <w:tabs>
              <w:tab w:val="right" w:leader="dot" w:pos="9350"/>
            </w:tabs>
            <w:rPr>
              <w:rFonts w:ascii="Times New Roman" w:hAnsi="Times New Roman" w:cs="Times New Roman" w:eastAsiaTheme="minorEastAsia"/>
              <w:noProof/>
              <w:sz w:val="22"/>
              <w:szCs w:val="22"/>
              <w:lang w:eastAsia="es-CO"/>
            </w:rPr>
          </w:pPr>
          <w:hyperlink w:history="1" w:anchor="_Toc223453746">
            <w:r w:rsidRPr="006702B8">
              <w:rPr>
                <w:rStyle w:val="Hipervnculo"/>
                <w:rFonts w:ascii="Times New Roman" w:hAnsi="Times New Roman" w:cs="Times New Roman"/>
                <w:noProof/>
                <w:sz w:val="22"/>
                <w:szCs w:val="22"/>
              </w:rPr>
              <w:t>Referencias</w:t>
            </w:r>
            <w:r w:rsidRPr="006702B8">
              <w:rPr>
                <w:rFonts w:ascii="Times New Roman" w:hAnsi="Times New Roman" w:cs="Times New Roman"/>
                <w:noProof/>
                <w:webHidden/>
                <w:sz w:val="22"/>
                <w:szCs w:val="22"/>
              </w:rPr>
              <w:tab/>
            </w:r>
            <w:r w:rsidRPr="006702B8">
              <w:rPr>
                <w:rFonts w:ascii="Times New Roman" w:hAnsi="Times New Roman" w:cs="Times New Roman"/>
                <w:noProof/>
                <w:webHidden/>
                <w:sz w:val="22"/>
                <w:szCs w:val="22"/>
              </w:rPr>
              <w:fldChar w:fldCharType="begin"/>
            </w:r>
            <w:r w:rsidRPr="006702B8">
              <w:rPr>
                <w:rFonts w:ascii="Times New Roman" w:hAnsi="Times New Roman" w:cs="Times New Roman"/>
                <w:noProof/>
                <w:webHidden/>
                <w:sz w:val="22"/>
                <w:szCs w:val="22"/>
              </w:rPr>
              <w:instrText xml:space="preserve"> PAGEREF _Toc223453746 \h </w:instrText>
            </w:r>
            <w:r w:rsidRPr="006702B8">
              <w:rPr>
                <w:rFonts w:ascii="Times New Roman" w:hAnsi="Times New Roman" w:cs="Times New Roman"/>
                <w:noProof/>
                <w:webHidden/>
                <w:sz w:val="22"/>
                <w:szCs w:val="22"/>
              </w:rPr>
            </w:r>
            <w:r w:rsidRPr="006702B8">
              <w:rPr>
                <w:rFonts w:ascii="Times New Roman" w:hAnsi="Times New Roman" w:cs="Times New Roman"/>
                <w:noProof/>
                <w:webHidden/>
                <w:sz w:val="22"/>
                <w:szCs w:val="22"/>
              </w:rPr>
              <w:fldChar w:fldCharType="separate"/>
            </w:r>
            <w:r w:rsidRPr="006702B8">
              <w:rPr>
                <w:rFonts w:ascii="Times New Roman" w:hAnsi="Times New Roman" w:cs="Times New Roman"/>
                <w:noProof/>
                <w:webHidden/>
                <w:sz w:val="22"/>
                <w:szCs w:val="22"/>
              </w:rPr>
              <w:t>14</w:t>
            </w:r>
            <w:r w:rsidRPr="006702B8">
              <w:rPr>
                <w:rFonts w:ascii="Times New Roman" w:hAnsi="Times New Roman" w:cs="Times New Roman"/>
                <w:noProof/>
                <w:webHidden/>
                <w:sz w:val="22"/>
                <w:szCs w:val="22"/>
              </w:rPr>
              <w:fldChar w:fldCharType="end"/>
            </w:r>
          </w:hyperlink>
        </w:p>
        <w:p w:rsidRPr="001F4EE9" w:rsidR="00512DF0" w:rsidP="00A364E9" w:rsidRDefault="005B36C4" w14:paraId="1E6EFDD1" w14:textId="7A097A4C">
          <w:pPr>
            <w:rPr>
              <w:rFonts w:ascii="Times New Roman" w:hAnsi="Times New Roman" w:cs="Times New Roman"/>
            </w:rPr>
          </w:pPr>
          <w:r w:rsidRPr="006702B8">
            <w:rPr>
              <w:rFonts w:ascii="Times New Roman" w:hAnsi="Times New Roman" w:cs="Times New Roman"/>
              <w:sz w:val="22"/>
              <w:szCs w:val="22"/>
              <w:lang w:val="es-ES"/>
            </w:rPr>
            <w:fldChar w:fldCharType="end"/>
          </w:r>
        </w:p>
      </w:sdtContent>
    </w:sdt>
    <w:p w:rsidRPr="001F4EE9" w:rsidR="00512DF0" w:rsidP="00F27DF5" w:rsidRDefault="00512DF0" w14:paraId="1CA02D43" w14:textId="77777777">
      <w:pPr>
        <w:spacing w:after="240"/>
        <w:jc w:val="both"/>
        <w:rPr>
          <w:rFonts w:ascii="Times New Roman" w:hAnsi="Times New Roman" w:cs="Times New Roman"/>
          <w:b/>
          <w:bCs/>
        </w:rPr>
      </w:pPr>
    </w:p>
    <w:p w:rsidRPr="001F4EE9" w:rsidR="00512DF0" w:rsidP="00F27DF5" w:rsidRDefault="00512DF0" w14:paraId="25362B06" w14:textId="77777777">
      <w:pPr>
        <w:spacing w:after="240"/>
        <w:jc w:val="both"/>
        <w:rPr>
          <w:rFonts w:ascii="Times New Roman" w:hAnsi="Times New Roman" w:cs="Times New Roman"/>
          <w:b/>
          <w:bCs/>
        </w:rPr>
      </w:pPr>
    </w:p>
    <w:p w:rsidRPr="001F4EE9" w:rsidR="00512DF0" w:rsidP="00F27DF5" w:rsidRDefault="00512DF0" w14:paraId="41D92B40" w14:textId="77777777">
      <w:pPr>
        <w:spacing w:after="240"/>
        <w:jc w:val="both"/>
        <w:rPr>
          <w:rFonts w:ascii="Times New Roman" w:hAnsi="Times New Roman" w:cs="Times New Roman"/>
          <w:b/>
          <w:bCs/>
        </w:rPr>
      </w:pPr>
    </w:p>
    <w:p w:rsidRPr="001F4EE9" w:rsidR="00512DF0" w:rsidP="00F27DF5" w:rsidRDefault="00512DF0" w14:paraId="63A3DB02" w14:textId="77777777">
      <w:pPr>
        <w:spacing w:after="240"/>
        <w:jc w:val="both"/>
        <w:rPr>
          <w:rFonts w:ascii="Times New Roman" w:hAnsi="Times New Roman" w:cs="Times New Roman"/>
          <w:b/>
          <w:bCs/>
        </w:rPr>
      </w:pPr>
    </w:p>
    <w:p w:rsidRPr="001F4EE9" w:rsidR="00512DF0" w:rsidP="00F27DF5" w:rsidRDefault="00512DF0" w14:paraId="006C991B" w14:textId="77777777">
      <w:pPr>
        <w:spacing w:after="240"/>
        <w:jc w:val="both"/>
        <w:rPr>
          <w:rFonts w:ascii="Times New Roman" w:hAnsi="Times New Roman" w:cs="Times New Roman"/>
          <w:b/>
          <w:bCs/>
        </w:rPr>
      </w:pPr>
    </w:p>
    <w:p w:rsidRPr="001F4EE9" w:rsidR="00512DF0" w:rsidP="00F27DF5" w:rsidRDefault="00512DF0" w14:paraId="1364A15B" w14:textId="77777777">
      <w:pPr>
        <w:spacing w:after="240"/>
        <w:jc w:val="both"/>
        <w:rPr>
          <w:rFonts w:ascii="Times New Roman" w:hAnsi="Times New Roman" w:cs="Times New Roman"/>
          <w:b/>
          <w:bCs/>
        </w:rPr>
      </w:pPr>
    </w:p>
    <w:p w:rsidRPr="001F4EE9" w:rsidR="00512DF0" w:rsidP="00F27DF5" w:rsidRDefault="00512DF0" w14:paraId="7F72EAA8" w14:textId="77777777">
      <w:pPr>
        <w:spacing w:after="240"/>
        <w:jc w:val="both"/>
        <w:rPr>
          <w:rFonts w:ascii="Times New Roman" w:hAnsi="Times New Roman" w:cs="Times New Roman"/>
          <w:b/>
          <w:bCs/>
        </w:rPr>
      </w:pPr>
    </w:p>
    <w:p w:rsidRPr="001F4EE9" w:rsidR="00512DF0" w:rsidP="00F27DF5" w:rsidRDefault="00512DF0" w14:paraId="1D98A569" w14:textId="77777777">
      <w:pPr>
        <w:spacing w:after="240"/>
        <w:jc w:val="both"/>
        <w:rPr>
          <w:rFonts w:ascii="Times New Roman" w:hAnsi="Times New Roman" w:cs="Times New Roman"/>
          <w:b/>
          <w:bCs/>
        </w:rPr>
      </w:pPr>
    </w:p>
    <w:p w:rsidRPr="001F4EE9" w:rsidR="00512DF0" w:rsidP="00F27DF5" w:rsidRDefault="00512DF0" w14:paraId="380D74E1" w14:textId="77777777">
      <w:pPr>
        <w:spacing w:after="240"/>
        <w:jc w:val="both"/>
        <w:rPr>
          <w:rFonts w:ascii="Times New Roman" w:hAnsi="Times New Roman" w:cs="Times New Roman"/>
          <w:b/>
          <w:bCs/>
        </w:rPr>
      </w:pPr>
    </w:p>
    <w:p w:rsidRPr="001F4EE9" w:rsidR="00512DF0" w:rsidP="00F27DF5" w:rsidRDefault="00512DF0" w14:paraId="632670A8" w14:textId="77777777">
      <w:pPr>
        <w:spacing w:after="240"/>
        <w:jc w:val="both"/>
        <w:rPr>
          <w:rFonts w:ascii="Times New Roman" w:hAnsi="Times New Roman" w:cs="Times New Roman"/>
          <w:b/>
          <w:bCs/>
        </w:rPr>
      </w:pPr>
    </w:p>
    <w:p w:rsidRPr="001F4EE9" w:rsidR="00512DF0" w:rsidP="00F27DF5" w:rsidRDefault="00512DF0" w14:paraId="6BD3A03A" w14:textId="77777777">
      <w:pPr>
        <w:spacing w:after="240"/>
        <w:jc w:val="both"/>
        <w:rPr>
          <w:rFonts w:ascii="Times New Roman" w:hAnsi="Times New Roman" w:cs="Times New Roman"/>
          <w:b/>
          <w:bCs/>
        </w:rPr>
      </w:pPr>
    </w:p>
    <w:p w:rsidRPr="001F4EE9" w:rsidR="00512DF0" w:rsidP="00F27DF5" w:rsidRDefault="00512DF0" w14:paraId="6D45A1AE" w14:textId="77777777">
      <w:pPr>
        <w:spacing w:after="240"/>
        <w:jc w:val="both"/>
        <w:rPr>
          <w:rFonts w:ascii="Times New Roman" w:hAnsi="Times New Roman" w:cs="Times New Roman"/>
          <w:b/>
          <w:bCs/>
        </w:rPr>
      </w:pPr>
    </w:p>
    <w:p w:rsidRPr="001F4EE9" w:rsidR="0010489B" w:rsidP="00F27DF5" w:rsidRDefault="0010489B" w14:paraId="3D082A52" w14:textId="77777777">
      <w:pPr>
        <w:spacing w:after="240"/>
        <w:jc w:val="both"/>
        <w:rPr>
          <w:rFonts w:ascii="Times New Roman" w:hAnsi="Times New Roman" w:cs="Times New Roman"/>
          <w:b/>
          <w:bCs/>
        </w:rPr>
      </w:pPr>
    </w:p>
    <w:p w:rsidRPr="001F4EE9" w:rsidR="0010489B" w:rsidP="00F27DF5" w:rsidRDefault="0010489B" w14:paraId="35C2B0F3" w14:textId="77777777">
      <w:pPr>
        <w:spacing w:after="240"/>
        <w:jc w:val="both"/>
        <w:rPr>
          <w:rFonts w:ascii="Times New Roman" w:hAnsi="Times New Roman" w:cs="Times New Roman"/>
          <w:b/>
          <w:bCs/>
        </w:rPr>
      </w:pPr>
    </w:p>
    <w:p w:rsidR="00CA13A3" w:rsidP="00F27DF5" w:rsidRDefault="00CA13A3" w14:paraId="3F276003" w14:textId="77777777">
      <w:pPr>
        <w:spacing w:after="240"/>
        <w:jc w:val="both"/>
        <w:rPr>
          <w:rFonts w:ascii="Times New Roman" w:hAnsi="Times New Roman" w:cs="Times New Roman"/>
          <w:b/>
          <w:bCs/>
        </w:rPr>
      </w:pPr>
    </w:p>
    <w:p w:rsidRPr="001F4EE9" w:rsidR="00CA13A3" w:rsidP="00F27DF5" w:rsidRDefault="00CA13A3" w14:paraId="2B0C3E39" w14:textId="77777777">
      <w:pPr>
        <w:spacing w:after="240"/>
        <w:jc w:val="both"/>
        <w:rPr>
          <w:rFonts w:ascii="Times New Roman" w:hAnsi="Times New Roman" w:cs="Times New Roman"/>
          <w:b/>
          <w:bCs/>
        </w:rPr>
      </w:pPr>
    </w:p>
    <w:p w:rsidR="001C32B4" w:rsidP="00760F78" w:rsidRDefault="001C32B4" w14:paraId="398C3DED" w14:textId="77777777"/>
    <w:p w:rsidR="00680CA7" w:rsidP="00760F78" w:rsidRDefault="00680CA7" w14:paraId="786B0AC0" w14:textId="77777777"/>
    <w:p w:rsidRPr="00760F78" w:rsidR="001C32B4" w:rsidP="00760F78" w:rsidRDefault="001C32B4" w14:paraId="743D0046" w14:textId="77777777"/>
    <w:p w:rsidRPr="001F4EE9" w:rsidR="00512DF0" w:rsidP="00E63A0A" w:rsidRDefault="0050498E" w14:paraId="6A58F794" w14:textId="0FAB8329">
      <w:pPr>
        <w:pStyle w:val="Ttulo3"/>
        <w:rPr>
          <w:rFonts w:ascii="Times New Roman" w:hAnsi="Times New Roman" w:cs="Times New Roman"/>
          <w:b/>
          <w:bCs/>
          <w:color w:val="auto"/>
          <w:sz w:val="24"/>
          <w:szCs w:val="24"/>
        </w:rPr>
      </w:pPr>
      <w:bookmarkStart w:name="_Toc223453738" w:id="0"/>
      <w:r w:rsidRPr="001F4EE9">
        <w:rPr>
          <w:rFonts w:ascii="Times New Roman" w:hAnsi="Times New Roman" w:cs="Times New Roman"/>
          <w:b/>
          <w:bCs/>
          <w:color w:val="auto"/>
          <w:sz w:val="24"/>
          <w:szCs w:val="24"/>
        </w:rPr>
        <w:lastRenderedPageBreak/>
        <w:t>Introducción</w:t>
      </w:r>
      <w:bookmarkEnd w:id="0"/>
    </w:p>
    <w:p w:rsidRPr="001F4EE9" w:rsidR="006B46D2" w:rsidP="00F27DF5" w:rsidRDefault="006B46D2" w14:paraId="2059C06B" w14:textId="32724F38">
      <w:pPr>
        <w:spacing w:after="240"/>
        <w:jc w:val="both"/>
        <w:rPr>
          <w:rFonts w:ascii="Times New Roman" w:hAnsi="Times New Roman" w:cs="Times New Roman"/>
        </w:rPr>
      </w:pPr>
      <w:r w:rsidRPr="001F4EE9">
        <w:rPr>
          <w:rFonts w:ascii="Times New Roman" w:hAnsi="Times New Roman" w:cs="Times New Roman"/>
        </w:rPr>
        <w:t xml:space="preserve">El presente </w:t>
      </w:r>
      <w:r w:rsidRPr="001F4EE9" w:rsidR="00DF2637">
        <w:rPr>
          <w:rFonts w:ascii="Times New Roman" w:hAnsi="Times New Roman" w:cs="Times New Roman"/>
        </w:rPr>
        <w:t>informe constituye la evaluación de información</w:t>
      </w:r>
      <w:r w:rsidRPr="001F4EE9" w:rsidR="00000340">
        <w:rPr>
          <w:rFonts w:ascii="Times New Roman" w:hAnsi="Times New Roman" w:cs="Times New Roman"/>
        </w:rPr>
        <w:t xml:space="preserve"> recolectada</w:t>
      </w:r>
      <w:r w:rsidRPr="001F4EE9" w:rsidR="00DF2637">
        <w:rPr>
          <w:rFonts w:ascii="Times New Roman" w:hAnsi="Times New Roman" w:cs="Times New Roman"/>
        </w:rPr>
        <w:t xml:space="preserve"> </w:t>
      </w:r>
      <w:r w:rsidRPr="001F4EE9" w:rsidR="00000340">
        <w:rPr>
          <w:rFonts w:ascii="Times New Roman" w:hAnsi="Times New Roman" w:cs="Times New Roman"/>
        </w:rPr>
        <w:t xml:space="preserve">y </w:t>
      </w:r>
      <w:r w:rsidRPr="001F4EE9" w:rsidR="00132DFE">
        <w:rPr>
          <w:rFonts w:ascii="Times New Roman" w:hAnsi="Times New Roman" w:cs="Times New Roman"/>
        </w:rPr>
        <w:t>relacionada al prospecto de Modelo de Integración Territorial (MIT)</w:t>
      </w:r>
      <w:r w:rsidRPr="001F4EE9" w:rsidR="00000340">
        <w:rPr>
          <w:rFonts w:ascii="Times New Roman" w:hAnsi="Times New Roman" w:cs="Times New Roman"/>
        </w:rPr>
        <w:t xml:space="preserve"> para el Oriente a</w:t>
      </w:r>
      <w:r w:rsidRPr="001F4EE9" w:rsidR="000C031F">
        <w:rPr>
          <w:rFonts w:ascii="Times New Roman" w:hAnsi="Times New Roman" w:cs="Times New Roman"/>
        </w:rPr>
        <w:t xml:space="preserve">ntioqueño. </w:t>
      </w:r>
      <w:r w:rsidRPr="001F4EE9" w:rsidR="00920AA1">
        <w:rPr>
          <w:rFonts w:ascii="Times New Roman" w:hAnsi="Times New Roman" w:cs="Times New Roman"/>
        </w:rPr>
        <w:t xml:space="preserve">Este informe se compone de una breve descripción del MIT genérico o teórico y algunos de sus principales elementos como </w:t>
      </w:r>
      <w:r w:rsidRPr="001F4EE9" w:rsidR="001F3849">
        <w:rPr>
          <w:rFonts w:ascii="Times New Roman" w:hAnsi="Times New Roman" w:cs="Times New Roman"/>
        </w:rPr>
        <w:t xml:space="preserve">criterios de revisión de la información proveída por Empresas Pública de Medellín </w:t>
      </w:r>
      <w:r w:rsidRPr="001F4EE9" w:rsidR="000E2600">
        <w:rPr>
          <w:rFonts w:ascii="Times New Roman" w:hAnsi="Times New Roman" w:cs="Times New Roman"/>
        </w:rPr>
        <w:t>(EPM) en el marco de la Fase 1 del proyecto</w:t>
      </w:r>
      <w:r w:rsidR="007F6636">
        <w:rPr>
          <w:rFonts w:ascii="Times New Roman" w:hAnsi="Times New Roman" w:cs="Times New Roman"/>
        </w:rPr>
        <w:t xml:space="preserve"> </w:t>
      </w:r>
      <w:r w:rsidR="001C5091">
        <w:rPr>
          <w:rFonts w:ascii="Times New Roman" w:hAnsi="Times New Roman" w:cs="Times New Roman"/>
        </w:rPr>
        <w:t>78699113–2026 EPM MIT</w:t>
      </w:r>
      <w:r w:rsidR="005432B6">
        <w:rPr>
          <w:rFonts w:ascii="Times New Roman" w:hAnsi="Times New Roman" w:cs="Times New Roman"/>
        </w:rPr>
        <w:t>.</w:t>
      </w:r>
      <w:r w:rsidRPr="001F4EE9" w:rsidR="000247CE">
        <w:rPr>
          <w:rFonts w:ascii="Times New Roman" w:hAnsi="Times New Roman" w:cs="Times New Roman"/>
        </w:rPr>
        <w:t xml:space="preserve"> </w:t>
      </w:r>
      <w:r w:rsidRPr="001F4EE9" w:rsidR="00955BBD">
        <w:rPr>
          <w:rFonts w:ascii="Times New Roman" w:hAnsi="Times New Roman" w:cs="Times New Roman"/>
        </w:rPr>
        <w:t>Además,</w:t>
      </w:r>
      <w:r w:rsidRPr="001F4EE9" w:rsidR="000247CE">
        <w:rPr>
          <w:rFonts w:ascii="Times New Roman" w:hAnsi="Times New Roman" w:cs="Times New Roman"/>
        </w:rPr>
        <w:t xml:space="preserve"> se hacen algunas observaciones </w:t>
      </w:r>
      <w:r w:rsidRPr="001F4EE9" w:rsidR="00E63A0A">
        <w:rPr>
          <w:rFonts w:ascii="Times New Roman" w:hAnsi="Times New Roman" w:cs="Times New Roman"/>
        </w:rPr>
        <w:t xml:space="preserve">al </w:t>
      </w:r>
      <w:r w:rsidRPr="001F4EE9" w:rsidR="0038574A">
        <w:rPr>
          <w:rFonts w:ascii="Times New Roman" w:hAnsi="Times New Roman" w:cs="Times New Roman"/>
        </w:rPr>
        <w:t>respecto</w:t>
      </w:r>
      <w:r w:rsidRPr="001F4EE9" w:rsidR="00E63A0A">
        <w:rPr>
          <w:rFonts w:ascii="Times New Roman" w:hAnsi="Times New Roman" w:cs="Times New Roman"/>
        </w:rPr>
        <w:t xml:space="preserve"> de la información brindada y revisada.</w:t>
      </w:r>
      <w:r w:rsidRPr="001F4EE9" w:rsidR="0038574A">
        <w:rPr>
          <w:rFonts w:ascii="Times New Roman" w:hAnsi="Times New Roman" w:cs="Times New Roman"/>
        </w:rPr>
        <w:t xml:space="preserve"> </w:t>
      </w:r>
    </w:p>
    <w:p w:rsidR="00AE527C" w:rsidP="00E63A0A" w:rsidRDefault="00AE527C" w14:paraId="693042AC" w14:textId="73235AA5">
      <w:pPr>
        <w:pStyle w:val="Ttulo3"/>
        <w:rPr>
          <w:rFonts w:ascii="Times New Roman" w:hAnsi="Times New Roman" w:cs="Times New Roman"/>
          <w:b/>
          <w:bCs/>
          <w:color w:val="auto"/>
          <w:sz w:val="24"/>
          <w:szCs w:val="24"/>
        </w:rPr>
      </w:pPr>
      <w:bookmarkStart w:name="_Toc223453739" w:id="1"/>
      <w:r w:rsidRPr="001F4EE9">
        <w:rPr>
          <w:rFonts w:ascii="Times New Roman" w:hAnsi="Times New Roman" w:cs="Times New Roman"/>
          <w:b/>
          <w:bCs/>
          <w:color w:val="auto"/>
          <w:sz w:val="24"/>
          <w:szCs w:val="24"/>
        </w:rPr>
        <w:t>Elementos para la revisión: MIT teórico</w:t>
      </w:r>
      <w:bookmarkEnd w:id="1"/>
      <w:r w:rsidRPr="001F4EE9">
        <w:rPr>
          <w:rFonts w:ascii="Times New Roman" w:hAnsi="Times New Roman" w:cs="Times New Roman"/>
          <w:b/>
          <w:bCs/>
          <w:color w:val="auto"/>
          <w:sz w:val="24"/>
          <w:szCs w:val="24"/>
        </w:rPr>
        <w:t xml:space="preserve"> </w:t>
      </w:r>
    </w:p>
    <w:p w:rsidRPr="001848CF" w:rsidR="00334253" w:rsidP="007B6898" w:rsidRDefault="00B83E0C" w14:paraId="2D8426E4" w14:textId="43E04DB5">
      <w:pPr>
        <w:spacing w:before="240"/>
        <w:jc w:val="both"/>
        <w:rPr>
          <w:rFonts w:ascii="Times New Roman" w:hAnsi="Times New Roman" w:cs="Times New Roman"/>
        </w:rPr>
      </w:pPr>
      <w:r w:rsidR="2F7002F7">
        <w:rPr>
          <w:rFonts w:ascii="Times New Roman" w:hAnsi="Times New Roman" w:cs="Times New Roman"/>
        </w:rPr>
        <w:t>Para la revisión y evaluación de la información disponible para la subregión</w:t>
      </w:r>
      <w:r w:rsidR="32084287">
        <w:rPr>
          <w:rFonts w:ascii="Times New Roman" w:hAnsi="Times New Roman" w:cs="Times New Roman"/>
        </w:rPr>
        <w:t xml:space="preserve"> </w:t>
      </w:r>
      <w:r w:rsidR="2F7002F7">
        <w:rPr>
          <w:rFonts w:ascii="Times New Roman" w:hAnsi="Times New Roman" w:cs="Times New Roman"/>
        </w:rPr>
        <w:t>Oriente</w:t>
      </w:r>
      <w:r w:rsidR="32084287">
        <w:rPr>
          <w:rFonts w:ascii="Times New Roman" w:hAnsi="Times New Roman" w:cs="Times New Roman"/>
        </w:rPr>
        <w:t xml:space="preserve">, se extrajo la estructura general del MIT con sus partes </w:t>
      </w:r>
      <w:r w:rsidR="5164DE10">
        <w:rPr>
          <w:rFonts w:ascii="Times New Roman" w:hAnsi="Times New Roman" w:cs="Times New Roman"/>
        </w:rPr>
        <w:t xml:space="preserve">de fundamento más importantes: </w:t>
      </w:r>
      <w:r w:rsidRPr="125A60F1" w:rsidR="5164DE10">
        <w:rPr>
          <w:rFonts w:ascii="Times New Roman" w:hAnsi="Times New Roman" w:cs="Times New Roman"/>
          <w:i w:val="1"/>
          <w:iCs w:val="1"/>
        </w:rPr>
        <w:t>estructuras</w:t>
      </w:r>
      <w:r w:rsidR="5164DE10">
        <w:rPr>
          <w:rFonts w:ascii="Times New Roman" w:hAnsi="Times New Roman" w:cs="Times New Roman"/>
        </w:rPr>
        <w:t xml:space="preserve">, </w:t>
      </w:r>
      <w:r w:rsidRPr="125A60F1" w:rsidR="5164DE10">
        <w:rPr>
          <w:rFonts w:ascii="Times New Roman" w:hAnsi="Times New Roman" w:cs="Times New Roman"/>
          <w:i w:val="1"/>
          <w:iCs w:val="1"/>
        </w:rPr>
        <w:t>factores</w:t>
      </w:r>
      <w:r w:rsidR="5164DE10">
        <w:rPr>
          <w:rFonts w:ascii="Times New Roman" w:hAnsi="Times New Roman" w:cs="Times New Roman"/>
        </w:rPr>
        <w:t xml:space="preserve"> </w:t>
      </w:r>
      <w:r w:rsidRPr="125A60F1" w:rsidR="5164DE10">
        <w:rPr>
          <w:rFonts w:ascii="Times New Roman" w:hAnsi="Times New Roman" w:cs="Times New Roman"/>
          <w:i w:val="1"/>
          <w:iCs w:val="1"/>
        </w:rPr>
        <w:t>de interacción</w:t>
      </w:r>
      <w:r w:rsidR="5865202C">
        <w:rPr>
          <w:rFonts w:ascii="Times New Roman" w:hAnsi="Times New Roman" w:cs="Times New Roman"/>
        </w:rPr>
        <w:t xml:space="preserve"> con relación a cada negocio de la empresa</w:t>
      </w:r>
      <w:r w:rsidR="5164DE10">
        <w:rPr>
          <w:rFonts w:ascii="Times New Roman" w:hAnsi="Times New Roman" w:cs="Times New Roman"/>
        </w:rPr>
        <w:t xml:space="preserve"> y </w:t>
      </w:r>
      <w:r w:rsidRPr="125A60F1" w:rsidR="5164DE10">
        <w:rPr>
          <w:rFonts w:ascii="Times New Roman" w:hAnsi="Times New Roman" w:cs="Times New Roman"/>
          <w:i w:val="1"/>
          <w:iCs w:val="1"/>
        </w:rPr>
        <w:t>elementos vitales</w:t>
      </w:r>
      <w:r w:rsidRPr="125A60F1" w:rsidR="6D7A4AC4">
        <w:rPr>
          <w:rFonts w:ascii="Times New Roman" w:hAnsi="Times New Roman" w:cs="Times New Roman"/>
          <w:i w:val="1"/>
          <w:iCs w:val="1"/>
        </w:rPr>
        <w:t>, r</w:t>
      </w:r>
      <w:r w:rsidRPr="125A60F1" w:rsidR="6D7A4AC4">
        <w:rPr>
          <w:rFonts w:ascii="Times New Roman" w:hAnsi="Times New Roman" w:cs="Times New Roman"/>
        </w:rPr>
        <w:t xml:space="preserve">econociendo además la interrelación entre estos, en tanto los proyectos pueden incidir en múltiples estructuras y factores de manera simultánea. </w:t>
      </w:r>
      <w:r w:rsidR="3539226F">
        <w:rPr>
          <w:rFonts w:ascii="Times New Roman" w:hAnsi="Times New Roman" w:cs="Times New Roman"/>
        </w:rPr>
        <w:t>Respecto a los indicadores del modelo MIT,</w:t>
      </w:r>
      <w:r w:rsidR="03465407">
        <w:rPr>
          <w:rFonts w:ascii="Times New Roman" w:hAnsi="Times New Roman" w:cs="Times New Roman"/>
        </w:rPr>
        <w:t xml:space="preserve"> estos están vinculados a </w:t>
      </w:r>
      <w:r w:rsidR="6FAEA9EE">
        <w:rPr>
          <w:rFonts w:ascii="Times New Roman" w:hAnsi="Times New Roman" w:cs="Times New Roman"/>
        </w:rPr>
        <w:t>cada estructura y a su vez a los diversos factores de interacción acerca de sus desarrollos y metas específicos</w:t>
      </w:r>
      <w:r w:rsidR="000938D5">
        <w:rPr>
          <w:rStyle w:val="Refdenotaalpie"/>
          <w:rFonts w:ascii="Times New Roman" w:hAnsi="Times New Roman" w:cs="Times New Roman"/>
        </w:rPr>
        <w:footnoteReference w:id="1"/>
      </w:r>
      <w:r w:rsidR="7EF22E42">
        <w:rPr>
          <w:rFonts w:ascii="Times New Roman" w:hAnsi="Times New Roman" w:cs="Times New Roman"/>
        </w:rPr>
        <w:t xml:space="preserve">. </w:t>
      </w:r>
      <w:r w:rsidR="7485EC3A">
        <w:rPr>
          <w:rFonts w:ascii="Times New Roman" w:hAnsi="Times New Roman" w:cs="Times New Roman"/>
        </w:rPr>
        <w:t xml:space="preserve">La tabla a continuación </w:t>
      </w:r>
      <w:r w:rsidR="1045ED0E">
        <w:rPr>
          <w:rFonts w:ascii="Times New Roman" w:hAnsi="Times New Roman" w:cs="Times New Roman"/>
        </w:rPr>
        <w:t>presenta la organización propuesta:</w:t>
      </w:r>
    </w:p>
    <w:p w:rsidRPr="008C3D0B" w:rsidR="008C3D0B" w:rsidP="008C3D0B" w:rsidRDefault="008C3D0B" w14:paraId="5F5820AB" w14:textId="77777777">
      <w:pPr>
        <w:rPr>
          <w:b/>
          <w:bCs/>
        </w:rPr>
      </w:pPr>
    </w:p>
    <w:tbl>
      <w:tblPr>
        <w:tblW w:w="9351" w:type="dxa"/>
        <w:tblCellMar>
          <w:left w:w="70" w:type="dxa"/>
          <w:right w:w="70" w:type="dxa"/>
        </w:tblCellMar>
        <w:tblLook w:val="04A0" w:firstRow="1" w:lastRow="0" w:firstColumn="1" w:lastColumn="0" w:noHBand="0" w:noVBand="1"/>
      </w:tblPr>
      <w:tblGrid>
        <w:gridCol w:w="1696"/>
        <w:gridCol w:w="1560"/>
        <w:gridCol w:w="2409"/>
        <w:gridCol w:w="1560"/>
        <w:gridCol w:w="2126"/>
      </w:tblGrid>
      <w:tr w:rsidRPr="00BF5A90" w:rsidR="008C3D0B" w:rsidTr="008C3D0B" w14:paraId="5712E108" w14:textId="77777777">
        <w:trPr>
          <w:trHeight w:val="290"/>
        </w:trPr>
        <w:tc>
          <w:tcPr>
            <w:tcW w:w="9351" w:type="dxa"/>
            <w:gridSpan w:val="5"/>
            <w:tcBorders>
              <w:top w:val="single" w:color="auto" w:sz="4" w:space="0"/>
              <w:left w:val="single" w:color="auto" w:sz="4" w:space="0"/>
              <w:bottom w:val="single" w:color="auto" w:sz="4" w:space="0"/>
              <w:right w:val="single" w:color="000000" w:sz="4" w:space="0"/>
            </w:tcBorders>
            <w:shd w:val="clear" w:color="000000" w:fill="DBDBDB"/>
            <w:noWrap/>
            <w:vAlign w:val="center"/>
            <w:hideMark/>
          </w:tcPr>
          <w:p w:rsidRPr="00BF5A90" w:rsidR="008C3D0B" w:rsidP="008C3D0B" w:rsidRDefault="008C3D0B" w14:paraId="16124CA4" w14:textId="77777777">
            <w:pPr>
              <w:jc w:val="center"/>
              <w:rPr>
                <w:rFonts w:ascii="Times New Roman" w:hAnsi="Times New Roman" w:eastAsia="Times New Roman" w:cs="Times New Roman"/>
                <w:b/>
                <w:bCs/>
                <w:color w:val="000000"/>
                <w:kern w:val="0"/>
                <w:sz w:val="22"/>
                <w:szCs w:val="22"/>
                <w:lang w:eastAsia="es-CO"/>
                <w14:ligatures w14:val="none"/>
              </w:rPr>
            </w:pPr>
            <w:r w:rsidRPr="00BF5A90">
              <w:rPr>
                <w:rFonts w:ascii="Times New Roman" w:hAnsi="Times New Roman" w:eastAsia="Times New Roman" w:cs="Times New Roman"/>
                <w:b/>
                <w:bCs/>
                <w:color w:val="000000"/>
                <w:kern w:val="0"/>
                <w:sz w:val="22"/>
                <w:szCs w:val="22"/>
                <w:lang w:eastAsia="es-CO"/>
                <w14:ligatures w14:val="none"/>
              </w:rPr>
              <w:t>Modelo MIT</w:t>
            </w:r>
          </w:p>
        </w:tc>
      </w:tr>
      <w:tr w:rsidRPr="00BF5A90" w:rsidR="008C3D0B" w:rsidTr="008C3D0B" w14:paraId="283C5072" w14:textId="77777777">
        <w:trPr>
          <w:trHeight w:val="580"/>
        </w:trPr>
        <w:tc>
          <w:tcPr>
            <w:tcW w:w="1696" w:type="dxa"/>
            <w:tcBorders>
              <w:top w:val="nil"/>
              <w:left w:val="single" w:color="auto" w:sz="4" w:space="0"/>
              <w:bottom w:val="single" w:color="auto" w:sz="4" w:space="0"/>
              <w:right w:val="single" w:color="auto" w:sz="4" w:space="0"/>
            </w:tcBorders>
            <w:shd w:val="clear" w:color="000000" w:fill="D6DCE4"/>
            <w:vAlign w:val="center"/>
            <w:hideMark/>
          </w:tcPr>
          <w:p w:rsidRPr="00BF5A90" w:rsidR="008C3D0B" w:rsidP="008C3D0B" w:rsidRDefault="008C3D0B" w14:paraId="0A4FC541" w14:textId="77777777">
            <w:pPr>
              <w:jc w:val="center"/>
              <w:rPr>
                <w:rFonts w:ascii="Times New Roman" w:hAnsi="Times New Roman" w:eastAsia="Times New Roman" w:cs="Times New Roman"/>
                <w:b/>
                <w:bCs/>
                <w:color w:val="000000"/>
                <w:kern w:val="0"/>
                <w:sz w:val="22"/>
                <w:szCs w:val="22"/>
                <w:lang w:eastAsia="es-CO"/>
                <w14:ligatures w14:val="none"/>
              </w:rPr>
            </w:pPr>
            <w:r w:rsidRPr="00BF5A90">
              <w:rPr>
                <w:rFonts w:ascii="Times New Roman" w:hAnsi="Times New Roman" w:eastAsia="Times New Roman" w:cs="Times New Roman"/>
                <w:b/>
                <w:bCs/>
                <w:color w:val="000000"/>
                <w:kern w:val="0"/>
                <w:sz w:val="22"/>
                <w:szCs w:val="22"/>
                <w:lang w:eastAsia="es-CO"/>
                <w14:ligatures w14:val="none"/>
              </w:rPr>
              <w:t>Estructuras</w:t>
            </w:r>
          </w:p>
        </w:tc>
        <w:tc>
          <w:tcPr>
            <w:tcW w:w="1560" w:type="dxa"/>
            <w:tcBorders>
              <w:top w:val="nil"/>
              <w:left w:val="nil"/>
              <w:bottom w:val="single" w:color="auto" w:sz="4" w:space="0"/>
              <w:right w:val="single" w:color="auto" w:sz="4" w:space="0"/>
            </w:tcBorders>
            <w:shd w:val="clear" w:color="000000" w:fill="D6DCE4"/>
            <w:vAlign w:val="center"/>
            <w:hideMark/>
          </w:tcPr>
          <w:p w:rsidRPr="00BF5A90" w:rsidR="008C3D0B" w:rsidP="008C3D0B" w:rsidRDefault="008C3D0B" w14:paraId="314EFDD2" w14:textId="77777777">
            <w:pPr>
              <w:jc w:val="center"/>
              <w:rPr>
                <w:rFonts w:ascii="Times New Roman" w:hAnsi="Times New Roman" w:eastAsia="Times New Roman" w:cs="Times New Roman"/>
                <w:b/>
                <w:bCs/>
                <w:color w:val="000000"/>
                <w:kern w:val="0"/>
                <w:sz w:val="22"/>
                <w:szCs w:val="22"/>
                <w:lang w:eastAsia="es-CO"/>
                <w14:ligatures w14:val="none"/>
              </w:rPr>
            </w:pPr>
            <w:r w:rsidRPr="00BF5A90">
              <w:rPr>
                <w:rFonts w:ascii="Times New Roman" w:hAnsi="Times New Roman" w:eastAsia="Times New Roman" w:cs="Times New Roman"/>
                <w:b/>
                <w:bCs/>
                <w:color w:val="000000"/>
                <w:kern w:val="0"/>
                <w:sz w:val="22"/>
                <w:szCs w:val="22"/>
                <w:lang w:eastAsia="es-CO"/>
                <w14:ligatures w14:val="none"/>
              </w:rPr>
              <w:t>Objetivo</w:t>
            </w:r>
          </w:p>
        </w:tc>
        <w:tc>
          <w:tcPr>
            <w:tcW w:w="2409" w:type="dxa"/>
            <w:tcBorders>
              <w:top w:val="nil"/>
              <w:left w:val="nil"/>
              <w:bottom w:val="single" w:color="auto" w:sz="4" w:space="0"/>
              <w:right w:val="single" w:color="auto" w:sz="4" w:space="0"/>
            </w:tcBorders>
            <w:shd w:val="clear" w:color="000000" w:fill="D6DCE4"/>
            <w:vAlign w:val="center"/>
            <w:hideMark/>
          </w:tcPr>
          <w:p w:rsidRPr="00BF5A90" w:rsidR="008C3D0B" w:rsidP="008C3D0B" w:rsidRDefault="008C3D0B" w14:paraId="3E6C2566" w14:textId="77777777">
            <w:pPr>
              <w:jc w:val="center"/>
              <w:rPr>
                <w:rFonts w:ascii="Times New Roman" w:hAnsi="Times New Roman" w:eastAsia="Times New Roman" w:cs="Times New Roman"/>
                <w:b/>
                <w:bCs/>
                <w:color w:val="000000"/>
                <w:kern w:val="0"/>
                <w:sz w:val="22"/>
                <w:szCs w:val="22"/>
                <w:lang w:eastAsia="es-CO"/>
                <w14:ligatures w14:val="none"/>
              </w:rPr>
            </w:pPr>
            <w:r w:rsidRPr="00BF5A90">
              <w:rPr>
                <w:rFonts w:ascii="Times New Roman" w:hAnsi="Times New Roman" w:eastAsia="Times New Roman" w:cs="Times New Roman"/>
                <w:b/>
                <w:bCs/>
                <w:color w:val="000000"/>
                <w:kern w:val="0"/>
                <w:sz w:val="22"/>
                <w:szCs w:val="22"/>
                <w:lang w:eastAsia="es-CO"/>
                <w14:ligatures w14:val="none"/>
              </w:rPr>
              <w:t>Factor de interacción</w:t>
            </w:r>
          </w:p>
        </w:tc>
        <w:tc>
          <w:tcPr>
            <w:tcW w:w="1560" w:type="dxa"/>
            <w:tcBorders>
              <w:top w:val="nil"/>
              <w:left w:val="nil"/>
              <w:bottom w:val="single" w:color="auto" w:sz="4" w:space="0"/>
              <w:right w:val="single" w:color="auto" w:sz="4" w:space="0"/>
            </w:tcBorders>
            <w:shd w:val="clear" w:color="000000" w:fill="D6DCE4"/>
            <w:vAlign w:val="center"/>
            <w:hideMark/>
          </w:tcPr>
          <w:p w:rsidRPr="00BF5A90" w:rsidR="008C3D0B" w:rsidP="008C3D0B" w:rsidRDefault="008C3D0B" w14:paraId="55E3982A" w14:textId="77777777">
            <w:pPr>
              <w:jc w:val="center"/>
              <w:rPr>
                <w:rFonts w:ascii="Times New Roman" w:hAnsi="Times New Roman" w:eastAsia="Times New Roman" w:cs="Times New Roman"/>
                <w:b/>
                <w:bCs/>
                <w:color w:val="000000"/>
                <w:kern w:val="0"/>
                <w:sz w:val="22"/>
                <w:szCs w:val="22"/>
                <w:lang w:eastAsia="es-CO"/>
                <w14:ligatures w14:val="none"/>
              </w:rPr>
            </w:pPr>
            <w:r w:rsidRPr="00BF5A90">
              <w:rPr>
                <w:rFonts w:ascii="Times New Roman" w:hAnsi="Times New Roman" w:eastAsia="Times New Roman" w:cs="Times New Roman"/>
                <w:b/>
                <w:bCs/>
                <w:color w:val="000000"/>
                <w:kern w:val="0"/>
                <w:sz w:val="22"/>
                <w:szCs w:val="22"/>
                <w:lang w:eastAsia="es-CO"/>
                <w14:ligatures w14:val="none"/>
              </w:rPr>
              <w:t>Descripción</w:t>
            </w:r>
          </w:p>
        </w:tc>
        <w:tc>
          <w:tcPr>
            <w:tcW w:w="2126" w:type="dxa"/>
            <w:tcBorders>
              <w:top w:val="nil"/>
              <w:left w:val="nil"/>
              <w:bottom w:val="single" w:color="auto" w:sz="4" w:space="0"/>
              <w:right w:val="single" w:color="auto" w:sz="4" w:space="0"/>
            </w:tcBorders>
            <w:shd w:val="clear" w:color="000000" w:fill="D6DCE4"/>
            <w:vAlign w:val="center"/>
            <w:hideMark/>
          </w:tcPr>
          <w:p w:rsidRPr="00BF5A90" w:rsidR="008C3D0B" w:rsidP="008C3D0B" w:rsidRDefault="008C3D0B" w14:paraId="1751627F" w14:textId="77777777">
            <w:pPr>
              <w:jc w:val="center"/>
              <w:rPr>
                <w:rFonts w:ascii="Times New Roman" w:hAnsi="Times New Roman" w:eastAsia="Times New Roman" w:cs="Times New Roman"/>
                <w:b/>
                <w:bCs/>
                <w:color w:val="000000"/>
                <w:kern w:val="0"/>
                <w:sz w:val="22"/>
                <w:szCs w:val="22"/>
                <w:lang w:eastAsia="es-CO"/>
                <w14:ligatures w14:val="none"/>
              </w:rPr>
            </w:pPr>
            <w:r w:rsidRPr="00BF5A90">
              <w:rPr>
                <w:rFonts w:ascii="Times New Roman" w:hAnsi="Times New Roman" w:eastAsia="Times New Roman" w:cs="Times New Roman"/>
                <w:b/>
                <w:bCs/>
                <w:color w:val="000000"/>
                <w:kern w:val="0"/>
                <w:sz w:val="22"/>
                <w:szCs w:val="22"/>
                <w:lang w:eastAsia="es-CO"/>
                <w14:ligatures w14:val="none"/>
              </w:rPr>
              <w:t>Indicadores*</w:t>
            </w:r>
          </w:p>
        </w:tc>
      </w:tr>
    </w:tbl>
    <w:p w:rsidR="004052A1" w:rsidP="004052A1" w:rsidRDefault="004052A1" w14:paraId="192C796A" w14:textId="77777777"/>
    <w:p w:rsidRPr="00D14390" w:rsidR="00D14390" w:rsidP="007B6898" w:rsidRDefault="00D14390" w14:paraId="66A64E92" w14:textId="40B09A4E">
      <w:pPr>
        <w:jc w:val="both"/>
        <w:rPr>
          <w:rFonts w:ascii="Times New Roman" w:hAnsi="Times New Roman" w:cs="Times New Roman"/>
        </w:rPr>
      </w:pPr>
      <w:r>
        <w:rPr>
          <w:rFonts w:ascii="Times New Roman" w:hAnsi="Times New Roman" w:cs="Times New Roman"/>
        </w:rPr>
        <w:t xml:space="preserve">El </w:t>
      </w:r>
      <w:r w:rsidR="00B70BF0">
        <w:rPr>
          <w:rFonts w:ascii="Times New Roman" w:hAnsi="Times New Roman" w:cs="Times New Roman"/>
        </w:rPr>
        <w:t>propósito</w:t>
      </w:r>
      <w:r>
        <w:rPr>
          <w:rFonts w:ascii="Times New Roman" w:hAnsi="Times New Roman" w:cs="Times New Roman"/>
        </w:rPr>
        <w:t xml:space="preserve"> del despliegue anterior </w:t>
      </w:r>
      <w:r w:rsidR="00170D00">
        <w:rPr>
          <w:rFonts w:ascii="Times New Roman" w:hAnsi="Times New Roman" w:cs="Times New Roman"/>
        </w:rPr>
        <w:t>fue desplegar la información disponible para Oriente y contrastarlo con relación a los elementos de la matriz</w:t>
      </w:r>
      <w:r w:rsidR="00E847FB">
        <w:rPr>
          <w:rFonts w:ascii="Times New Roman" w:hAnsi="Times New Roman" w:cs="Times New Roman"/>
        </w:rPr>
        <w:t xml:space="preserve">, principalmente para revisar qué proyectos específicos, pertenecientes a los negocios de la empresa, se relacionaban con </w:t>
      </w:r>
      <w:r w:rsidR="00B70BF0">
        <w:rPr>
          <w:rFonts w:ascii="Times New Roman" w:hAnsi="Times New Roman" w:cs="Times New Roman"/>
        </w:rPr>
        <w:t>las diferentes estructuras y factores de interacción mencionados.</w:t>
      </w:r>
    </w:p>
    <w:p w:rsidR="00512DF0" w:rsidP="007B6898" w:rsidRDefault="0050498E" w14:paraId="22335970" w14:textId="299218BF">
      <w:pPr>
        <w:pStyle w:val="Ttulo3"/>
        <w:jc w:val="both"/>
        <w:rPr>
          <w:rFonts w:ascii="Times New Roman" w:hAnsi="Times New Roman" w:cs="Times New Roman"/>
          <w:b/>
          <w:bCs/>
          <w:color w:val="auto"/>
          <w:sz w:val="24"/>
          <w:szCs w:val="24"/>
        </w:rPr>
      </w:pPr>
      <w:bookmarkStart w:name="_Toc223453740" w:id="2"/>
      <w:r w:rsidRPr="001F4EE9">
        <w:rPr>
          <w:rFonts w:ascii="Times New Roman" w:hAnsi="Times New Roman" w:cs="Times New Roman"/>
          <w:b/>
          <w:bCs/>
          <w:color w:val="auto"/>
          <w:sz w:val="24"/>
          <w:szCs w:val="24"/>
        </w:rPr>
        <w:t>Evaluación de información recolectada</w:t>
      </w:r>
      <w:r w:rsidRPr="001F4EE9" w:rsidR="00D36F8C">
        <w:rPr>
          <w:rFonts w:ascii="Times New Roman" w:hAnsi="Times New Roman" w:cs="Times New Roman"/>
          <w:b/>
          <w:bCs/>
          <w:color w:val="auto"/>
          <w:sz w:val="24"/>
          <w:szCs w:val="24"/>
        </w:rPr>
        <w:t xml:space="preserve"> para subregión Oriente</w:t>
      </w:r>
      <w:bookmarkEnd w:id="2"/>
    </w:p>
    <w:p w:rsidR="00A07F66" w:rsidP="007B6898" w:rsidRDefault="00A07F66" w14:paraId="5EBA262A" w14:textId="77777777">
      <w:pPr>
        <w:pStyle w:val="Ttulo3"/>
        <w:jc w:val="both"/>
        <w:rPr>
          <w:rFonts w:ascii="Times New Roman" w:hAnsi="Times New Roman" w:cs="Times New Roman"/>
          <w:b/>
          <w:bCs/>
          <w:color w:val="auto"/>
          <w:sz w:val="24"/>
          <w:szCs w:val="24"/>
        </w:rPr>
      </w:pPr>
      <w:bookmarkStart w:name="_Toc223453741" w:id="3"/>
      <w:r w:rsidRPr="001F4EE9">
        <w:rPr>
          <w:rFonts w:ascii="Times New Roman" w:hAnsi="Times New Roman" w:cs="Times New Roman"/>
          <w:b/>
          <w:bCs/>
          <w:color w:val="auto"/>
          <w:sz w:val="24"/>
          <w:szCs w:val="24"/>
        </w:rPr>
        <w:t>Proyectos</w:t>
      </w:r>
      <w:bookmarkEnd w:id="3"/>
      <w:r w:rsidRPr="001F4EE9">
        <w:rPr>
          <w:rFonts w:ascii="Times New Roman" w:hAnsi="Times New Roman" w:cs="Times New Roman"/>
          <w:b/>
          <w:bCs/>
          <w:color w:val="auto"/>
          <w:sz w:val="24"/>
          <w:szCs w:val="24"/>
        </w:rPr>
        <w:t xml:space="preserve"> </w:t>
      </w:r>
    </w:p>
    <w:p w:rsidRPr="007B6898" w:rsidR="007B6898" w:rsidP="007B6898" w:rsidRDefault="007B6898" w14:paraId="7CF57ADF" w14:textId="52A8FBE7">
      <w:pPr>
        <w:spacing w:before="240"/>
        <w:jc w:val="both"/>
        <w:rPr>
          <w:rFonts w:ascii="Times New Roman" w:hAnsi="Times New Roman" w:cs="Times New Roman"/>
        </w:rPr>
      </w:pPr>
      <w:r>
        <w:rPr>
          <w:rFonts w:ascii="Times New Roman" w:hAnsi="Times New Roman" w:cs="Times New Roman"/>
        </w:rPr>
        <w:t>La dimensión sustantiva de la información brindada por EPM respecto a la prospectiva del MIT en Oriente radica en los proyectos específicos que, es de notarse para la eventual priorización de iniciativas, se encuentran etapas diferentes. Así, algunos de estos se mencionan en etapa de diseño, otros en proceso de ejecución, y unos cuantos ya ejecutados. A continuación, se muestran los proyectos y programas mencionados para la subregión.</w:t>
      </w:r>
    </w:p>
    <w:p w:rsidRPr="00A07F66" w:rsidR="00A07F66" w:rsidP="00A07F66" w:rsidRDefault="00A07F66" w14:paraId="131A9A61" w14:textId="77777777"/>
    <w:tbl>
      <w:tblPr>
        <w:tblW w:w="9351" w:type="dxa"/>
        <w:jc w:val="center"/>
        <w:tblCellMar>
          <w:left w:w="70" w:type="dxa"/>
          <w:right w:w="70" w:type="dxa"/>
        </w:tblCellMar>
        <w:tblLook w:val="04A0" w:firstRow="1" w:lastRow="0" w:firstColumn="1" w:lastColumn="0" w:noHBand="0" w:noVBand="1"/>
      </w:tblPr>
      <w:tblGrid>
        <w:gridCol w:w="4815"/>
        <w:gridCol w:w="4536"/>
      </w:tblGrid>
      <w:tr w:rsidRPr="00DC33A5" w:rsidR="00A07F66" w:rsidTr="00A07F66" w14:paraId="72C9BFF5" w14:textId="77777777">
        <w:trPr>
          <w:trHeight w:val="574"/>
          <w:jc w:val="center"/>
        </w:trPr>
        <w:tc>
          <w:tcPr>
            <w:tcW w:w="9351" w:type="dxa"/>
            <w:gridSpan w:val="2"/>
            <w:tcBorders>
              <w:top w:val="single" w:color="auto" w:sz="4" w:space="0"/>
              <w:left w:val="single" w:color="auto" w:sz="4" w:space="0"/>
              <w:bottom w:val="single" w:color="auto" w:sz="4" w:space="0"/>
              <w:right w:val="single" w:color="000000" w:sz="4" w:space="0"/>
            </w:tcBorders>
            <w:noWrap/>
            <w:vAlign w:val="center"/>
            <w:hideMark/>
          </w:tcPr>
          <w:p w:rsidRPr="00DC33A5" w:rsidR="00A07F66" w:rsidP="00CB3CD2" w:rsidRDefault="00A07F66" w14:paraId="265700E3" w14:textId="77777777">
            <w:pPr>
              <w:jc w:val="center"/>
              <w:rPr>
                <w:rFonts w:ascii="Times New Roman" w:hAnsi="Times New Roman" w:eastAsia="Times New Roman" w:cs="Times New Roman"/>
                <w:b/>
                <w:bCs/>
                <w:color w:val="000000"/>
                <w:kern w:val="0"/>
                <w:sz w:val="22"/>
                <w:szCs w:val="22"/>
                <w:lang w:eastAsia="es-CO"/>
                <w14:ligatures w14:val="none"/>
              </w:rPr>
            </w:pPr>
            <w:r w:rsidRPr="00DC33A5">
              <w:rPr>
                <w:rFonts w:ascii="Times New Roman" w:hAnsi="Times New Roman" w:eastAsia="Times New Roman" w:cs="Times New Roman"/>
                <w:b/>
                <w:bCs/>
                <w:color w:val="000000"/>
                <w:kern w:val="0"/>
                <w:sz w:val="22"/>
                <w:szCs w:val="22"/>
                <w:lang w:eastAsia="es-CO"/>
                <w14:ligatures w14:val="none"/>
              </w:rPr>
              <w:t>Proyectos mencionados para Oriente</w:t>
            </w:r>
          </w:p>
        </w:tc>
      </w:tr>
      <w:tr w:rsidRPr="00DC33A5" w:rsidR="00A07F66" w:rsidTr="00A07F66" w14:paraId="745D80DF" w14:textId="77777777">
        <w:trPr>
          <w:trHeight w:val="423"/>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40D5FC63"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Modernización CH Guatapé fase III​</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6C402878"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Redes de transporte de aguas residuales del municipio de Rionegro​</w:t>
            </w:r>
          </w:p>
        </w:tc>
      </w:tr>
      <w:tr w:rsidRPr="00DC33A5" w:rsidR="00A07F66" w:rsidTr="00A07F66" w14:paraId="5B7ED68C" w14:textId="77777777">
        <w:trPr>
          <w:trHeight w:val="303"/>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4225DFD3"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Reposición estatores de las unidades generadoras de la CH Playas​</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42088263"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EBAR El Águila​</w:t>
            </w:r>
          </w:p>
        </w:tc>
      </w:tr>
      <w:tr w:rsidRPr="00DC33A5" w:rsidR="00A07F66" w:rsidTr="00A07F66" w14:paraId="537E3883" w14:textId="77777777">
        <w:trPr>
          <w:trHeight w:val="595"/>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2BF996BF"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Reposición de la tubería de presión de la PCH Sonsón I​</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2118E7B8"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 xml:space="preserve">Modernización sistema de Captación </w:t>
            </w:r>
            <w:proofErr w:type="gramStart"/>
            <w:r w:rsidRPr="00DC33A5">
              <w:rPr>
                <w:rFonts w:ascii="Times New Roman" w:hAnsi="Times New Roman" w:eastAsia="Times New Roman" w:cs="Times New Roman"/>
                <w:color w:val="000000"/>
                <w:kern w:val="0"/>
                <w:sz w:val="22"/>
                <w:szCs w:val="22"/>
                <w:lang w:eastAsia="es-CO"/>
                <w14:ligatures w14:val="none"/>
              </w:rPr>
              <w:t>Buey .</w:t>
            </w:r>
            <w:proofErr w:type="gramEnd"/>
            <w:r w:rsidRPr="00DC33A5">
              <w:rPr>
                <w:rFonts w:ascii="Times New Roman" w:hAnsi="Times New Roman" w:eastAsia="Times New Roman" w:cs="Times New Roman"/>
                <w:color w:val="000000"/>
                <w:kern w:val="0"/>
                <w:sz w:val="22"/>
                <w:szCs w:val="22"/>
                <w:lang w:eastAsia="es-CO"/>
                <w14:ligatures w14:val="none"/>
              </w:rPr>
              <w:t xml:space="preserve"> piedras​</w:t>
            </w:r>
          </w:p>
        </w:tc>
      </w:tr>
      <w:tr w:rsidRPr="00DC33A5" w:rsidR="00A07F66" w:rsidTr="00A07F66" w14:paraId="496055AB" w14:textId="77777777">
        <w:trPr>
          <w:trHeight w:val="407"/>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2C4ADC0C"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lastRenderedPageBreak/>
              <w:t>Alianzas para el desarrollo en varios Municipios​</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4EE885C2"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Modernización Captación y PPAP Rionegro​</w:t>
            </w:r>
          </w:p>
        </w:tc>
      </w:tr>
      <w:tr w:rsidRPr="00DC33A5" w:rsidR="00A07F66" w:rsidTr="00A07F66" w14:paraId="7A9A8814" w14:textId="77777777">
        <w:trPr>
          <w:trHeight w:val="370"/>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0FC35412"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 xml:space="preserve">Soluciones de Alta </w:t>
            </w:r>
            <w:proofErr w:type="spellStart"/>
            <w:r w:rsidRPr="00DC33A5">
              <w:rPr>
                <w:rFonts w:ascii="Times New Roman" w:hAnsi="Times New Roman" w:eastAsia="Times New Roman" w:cs="Times New Roman"/>
                <w:color w:val="000000"/>
                <w:kern w:val="0"/>
                <w:sz w:val="22"/>
                <w:szCs w:val="22"/>
                <w:lang w:eastAsia="es-CO"/>
                <w14:ligatures w14:val="none"/>
              </w:rPr>
              <w:t>Cargabilidad</w:t>
            </w:r>
            <w:proofErr w:type="spellEnd"/>
            <w:r w:rsidRPr="00DC33A5">
              <w:rPr>
                <w:rFonts w:ascii="Times New Roman" w:hAnsi="Times New Roman" w:eastAsia="Times New Roman" w:cs="Times New Roman"/>
                <w:color w:val="000000"/>
                <w:kern w:val="0"/>
                <w:sz w:val="22"/>
                <w:szCs w:val="22"/>
                <w:lang w:eastAsia="es-CO"/>
                <w14:ligatures w14:val="none"/>
              </w:rPr>
              <w:t xml:space="preserve"> para el Oriente Antioqueño y redes asociadas (SACOA)​</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537CECF0"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 xml:space="preserve">Construcción de redes La </w:t>
            </w:r>
            <w:proofErr w:type="spellStart"/>
            <w:r w:rsidRPr="00DC33A5">
              <w:rPr>
                <w:rFonts w:ascii="Times New Roman" w:hAnsi="Times New Roman" w:eastAsia="Times New Roman" w:cs="Times New Roman"/>
                <w:color w:val="000000"/>
                <w:kern w:val="0"/>
                <w:sz w:val="22"/>
                <w:szCs w:val="22"/>
                <w:lang w:eastAsia="es-CO"/>
                <w14:ligatures w14:val="none"/>
              </w:rPr>
              <w:t>Maria</w:t>
            </w:r>
            <w:proofErr w:type="spellEnd"/>
            <w:r w:rsidRPr="00DC33A5">
              <w:rPr>
                <w:rFonts w:ascii="Times New Roman" w:hAnsi="Times New Roman" w:eastAsia="Times New Roman" w:cs="Times New Roman"/>
                <w:color w:val="000000"/>
                <w:kern w:val="0"/>
                <w:sz w:val="22"/>
                <w:szCs w:val="22"/>
                <w:lang w:eastAsia="es-CO"/>
                <w14:ligatures w14:val="none"/>
              </w:rPr>
              <w:t>​</w:t>
            </w:r>
          </w:p>
        </w:tc>
      </w:tr>
      <w:tr w:rsidRPr="00DC33A5" w:rsidR="00A07F66" w:rsidTr="00A07F66" w14:paraId="3077C75B" w14:textId="77777777">
        <w:trPr>
          <w:trHeight w:val="681"/>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15635FC1"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Nueva subestación Calizas 110 kV + refuerzo STR y SDL​</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205D2597"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Integración Valle San Nicolás - Rionegro ​</w:t>
            </w:r>
          </w:p>
        </w:tc>
      </w:tr>
      <w:tr w:rsidRPr="00DC33A5" w:rsidR="00A07F66" w:rsidTr="00A07F66" w14:paraId="54C9F3BC" w14:textId="77777777">
        <w:trPr>
          <w:trHeight w:val="416"/>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7E27BC0E"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Nueva subestación Argelia 44/13.2 kV​</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556668A9"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Tanque Cuatro Esquinas​</w:t>
            </w:r>
          </w:p>
        </w:tc>
      </w:tr>
      <w:tr w:rsidRPr="00DC33A5" w:rsidR="00A07F66" w:rsidTr="00A07F66" w14:paraId="7433A1B7" w14:textId="77777777">
        <w:trPr>
          <w:trHeight w:val="64"/>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6298530E"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Conexión al STN SE San Lorenzo II​</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08B71F2C"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Valle San Nicolás​</w:t>
            </w:r>
          </w:p>
        </w:tc>
      </w:tr>
      <w:tr w:rsidRPr="00DC33A5" w:rsidR="00A07F66" w:rsidTr="00A07F66" w14:paraId="255C97F7" w14:textId="77777777">
        <w:trPr>
          <w:trHeight w:val="593"/>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7BCFD54D"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Ramal La Felisa (antes Oriente): Zona influencia Autopista Medellín-Bogotá</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6F36D37F"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Inversiones en Alcantarillado 2023-2030​</w:t>
            </w:r>
          </w:p>
        </w:tc>
      </w:tr>
      <w:tr w:rsidRPr="00DC33A5" w:rsidR="00A07F66" w:rsidTr="00A07F66" w14:paraId="7BF24B13" w14:textId="77777777">
        <w:trPr>
          <w:trHeight w:val="64"/>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6C3E96B3"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Ramal San Vicente: Interconexión con municipio</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3828452B"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Inversiones en Acueducto 2023-2030​</w:t>
            </w:r>
          </w:p>
        </w:tc>
      </w:tr>
      <w:tr w:rsidRPr="00DC33A5" w:rsidR="00A07F66" w:rsidTr="00A07F66" w14:paraId="5A444A9A" w14:textId="77777777">
        <w:trPr>
          <w:trHeight w:val="357"/>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19370A8C"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Ramal Palmas Estación conectada a red de transporte nacional –</w:t>
            </w:r>
            <w:proofErr w:type="spellStart"/>
            <w:r w:rsidRPr="00DC33A5">
              <w:rPr>
                <w:rFonts w:ascii="Times New Roman" w:hAnsi="Times New Roman" w:eastAsia="Times New Roman" w:cs="Times New Roman"/>
                <w:color w:val="000000"/>
                <w:kern w:val="0"/>
                <w:sz w:val="22"/>
                <w:szCs w:val="22"/>
                <w:lang w:eastAsia="es-CO"/>
                <w14:ligatures w14:val="none"/>
              </w:rPr>
              <w:t>Transmetano</w:t>
            </w:r>
            <w:proofErr w:type="spellEnd"/>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6F9C4D09"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Plan Oriente 2024</w:t>
            </w:r>
          </w:p>
        </w:tc>
      </w:tr>
      <w:tr w:rsidRPr="00DC33A5" w:rsidR="00A07F66" w:rsidTr="00A07F66" w14:paraId="21EC4E75" w14:textId="77777777">
        <w:trPr>
          <w:trHeight w:val="439"/>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08EEEB5D"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 xml:space="preserve">EDS Aeropuerto: conectado del Ramal La Felisa </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50C7F419"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Plan Oriente 2025 *</w:t>
            </w:r>
          </w:p>
        </w:tc>
      </w:tr>
      <w:tr w:rsidRPr="00DC33A5" w:rsidR="00A07F66" w:rsidTr="00A07F66" w14:paraId="59A81BA8" w14:textId="77777777">
        <w:trPr>
          <w:trHeight w:val="447"/>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018A9D26"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Sistemas de distribución: 12 estaciones descompresoras</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3DBB6896"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Áreas protegidas públicas y privadas, BanCO2</w:t>
            </w:r>
          </w:p>
        </w:tc>
      </w:tr>
      <w:tr w:rsidRPr="00DC33A5" w:rsidR="00A07F66" w:rsidTr="00A07F66" w14:paraId="0D0DA8B6" w14:textId="77777777">
        <w:trPr>
          <w:trHeight w:val="469"/>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2139E72E"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Ampliación y modernización PTAR Tranvía ​</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45669FCF"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 xml:space="preserve">Programa fomento forestal, reforestación, restauración, rehabilitación, </w:t>
            </w:r>
            <w:proofErr w:type="spellStart"/>
            <w:r w:rsidRPr="00DC33A5">
              <w:rPr>
                <w:rFonts w:ascii="Times New Roman" w:hAnsi="Times New Roman" w:eastAsia="Times New Roman" w:cs="Times New Roman"/>
                <w:color w:val="000000"/>
                <w:kern w:val="0"/>
                <w:sz w:val="22"/>
                <w:szCs w:val="22"/>
                <w:lang w:eastAsia="es-CO"/>
                <w14:ligatures w14:val="none"/>
              </w:rPr>
              <w:t>revegetalización</w:t>
            </w:r>
            <w:proofErr w:type="spellEnd"/>
          </w:p>
        </w:tc>
      </w:tr>
      <w:tr w:rsidRPr="00DC33A5" w:rsidR="00A07F66" w:rsidTr="00A07F66" w14:paraId="69CF17D7" w14:textId="77777777">
        <w:trPr>
          <w:trHeight w:val="933"/>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600DFFCB"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Valle San Nicolás PTAR Escobero E3​</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141AF8FF"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Sistemas silvopastoriles, agroforestales, cercos y barreras vivas, árboles aislados, buenas prácticas agroambientales, control de erosión, sistemas de saneamiento básico rural</w:t>
            </w:r>
          </w:p>
        </w:tc>
      </w:tr>
      <w:tr w:rsidRPr="00DC33A5" w:rsidR="00A07F66" w:rsidTr="00A07F66" w14:paraId="7738C8F7" w14:textId="77777777">
        <w:trPr>
          <w:trHeight w:val="145"/>
          <w:jc w:val="center"/>
        </w:trPr>
        <w:tc>
          <w:tcPr>
            <w:tcW w:w="4815" w:type="dxa"/>
            <w:tcBorders>
              <w:top w:val="nil"/>
              <w:left w:val="single" w:color="auto" w:sz="4" w:space="0"/>
              <w:bottom w:val="single" w:color="auto" w:sz="4" w:space="0"/>
              <w:right w:val="single" w:color="auto" w:sz="4" w:space="0"/>
            </w:tcBorders>
            <w:vAlign w:val="center"/>
            <w:hideMark/>
          </w:tcPr>
          <w:p w:rsidRPr="00DC33A5" w:rsidR="00A07F66" w:rsidP="00CB3CD2" w:rsidRDefault="00A07F66" w14:paraId="48D27EB4"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Colector Cimarronas​</w:t>
            </w:r>
          </w:p>
        </w:tc>
        <w:tc>
          <w:tcPr>
            <w:tcW w:w="4536" w:type="dxa"/>
            <w:tcBorders>
              <w:top w:val="nil"/>
              <w:left w:val="nil"/>
              <w:bottom w:val="single" w:color="auto" w:sz="4" w:space="0"/>
              <w:right w:val="single" w:color="auto" w:sz="4" w:space="0"/>
            </w:tcBorders>
            <w:vAlign w:val="center"/>
            <w:hideMark/>
          </w:tcPr>
          <w:p w:rsidRPr="00DC33A5" w:rsidR="00A07F66" w:rsidP="00CB3CD2" w:rsidRDefault="00A07F66" w14:paraId="4E5392EF"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Compra de predios para compensación y protección, nuevas áreas para protección de embalses</w:t>
            </w:r>
          </w:p>
        </w:tc>
      </w:tr>
      <w:tr w:rsidRPr="00DC33A5" w:rsidR="00A07F66" w:rsidTr="00A07F66" w14:paraId="281C00CC" w14:textId="77777777">
        <w:trPr>
          <w:trHeight w:val="290"/>
          <w:jc w:val="center"/>
        </w:trPr>
        <w:tc>
          <w:tcPr>
            <w:tcW w:w="9351" w:type="dxa"/>
            <w:gridSpan w:val="2"/>
            <w:tcBorders>
              <w:top w:val="single" w:color="auto" w:sz="4" w:space="0"/>
              <w:left w:val="single" w:color="auto" w:sz="4" w:space="0"/>
              <w:bottom w:val="single" w:color="auto" w:sz="4" w:space="0"/>
              <w:right w:val="single" w:color="000000" w:sz="4" w:space="0"/>
            </w:tcBorders>
            <w:noWrap/>
            <w:vAlign w:val="center"/>
            <w:hideMark/>
          </w:tcPr>
          <w:p w:rsidRPr="00DC33A5" w:rsidR="00A07F66" w:rsidP="00CB3CD2" w:rsidRDefault="00A07F66" w14:paraId="5882AC62" w14:textId="77777777">
            <w:pPr>
              <w:jc w:val="center"/>
              <w:rPr>
                <w:rFonts w:ascii="Times New Roman" w:hAnsi="Times New Roman" w:eastAsia="Times New Roman" w:cs="Times New Roman"/>
                <w:color w:val="000000"/>
                <w:kern w:val="0"/>
                <w:sz w:val="22"/>
                <w:szCs w:val="22"/>
                <w:lang w:eastAsia="es-CO"/>
                <w14:ligatures w14:val="none"/>
              </w:rPr>
            </w:pPr>
            <w:r w:rsidRPr="00DC33A5">
              <w:rPr>
                <w:rFonts w:ascii="Times New Roman" w:hAnsi="Times New Roman" w:eastAsia="Times New Roman" w:cs="Times New Roman"/>
                <w:color w:val="000000"/>
                <w:kern w:val="0"/>
                <w:sz w:val="22"/>
                <w:szCs w:val="22"/>
                <w:lang w:eastAsia="es-CO"/>
                <w14:ligatures w14:val="none"/>
              </w:rPr>
              <w:t>JAGUARES</w:t>
            </w:r>
          </w:p>
        </w:tc>
      </w:tr>
    </w:tbl>
    <w:p w:rsidRPr="003E4BFE" w:rsidR="003E4BFE" w:rsidP="003E4BFE" w:rsidRDefault="003E4BFE" w14:paraId="232C97CC" w14:textId="620EDCD8">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00BF58CB" w:rsidP="00BF58CB" w:rsidRDefault="00145285" w14:paraId="76B7AC98" w14:textId="4112C227">
      <w:pPr>
        <w:spacing w:before="240" w:after="240"/>
        <w:jc w:val="both"/>
        <w:rPr>
          <w:rFonts w:ascii="Times New Roman" w:hAnsi="Times New Roman" w:cs="Times New Roman"/>
        </w:rPr>
      </w:pPr>
      <w:r w:rsidRPr="125A60F1" w:rsidR="016D9C62">
        <w:rPr>
          <w:rFonts w:ascii="Times New Roman" w:hAnsi="Times New Roman" w:cs="Times New Roman"/>
        </w:rPr>
        <w:t>S</w:t>
      </w:r>
      <w:r w:rsidRPr="125A60F1" w:rsidR="06354DC9">
        <w:rPr>
          <w:rFonts w:ascii="Times New Roman" w:hAnsi="Times New Roman" w:cs="Times New Roman"/>
        </w:rPr>
        <w:t>e trata de</w:t>
      </w:r>
      <w:r w:rsidRPr="125A60F1" w:rsidR="016D9C62">
        <w:rPr>
          <w:rFonts w:ascii="Times New Roman" w:hAnsi="Times New Roman" w:cs="Times New Roman"/>
        </w:rPr>
        <w:t xml:space="preserve"> 3</w:t>
      </w:r>
      <w:r w:rsidRPr="125A60F1" w:rsidR="183D10F2">
        <w:rPr>
          <w:rFonts w:ascii="Times New Roman" w:hAnsi="Times New Roman" w:cs="Times New Roman"/>
        </w:rPr>
        <w:t>4</w:t>
      </w:r>
      <w:r w:rsidRPr="125A60F1" w:rsidR="016D9C62">
        <w:rPr>
          <w:rFonts w:ascii="Times New Roman" w:hAnsi="Times New Roman" w:cs="Times New Roman"/>
        </w:rPr>
        <w:t xml:space="preserve"> proyectos</w:t>
      </w:r>
      <w:r w:rsidRPr="125A60F1" w:rsidR="06354DC9">
        <w:rPr>
          <w:rFonts w:ascii="Times New Roman" w:hAnsi="Times New Roman" w:cs="Times New Roman"/>
        </w:rPr>
        <w:t xml:space="preserve"> los cuales </w:t>
      </w:r>
      <w:r w:rsidRPr="125A60F1" w:rsidR="792F3525">
        <w:rPr>
          <w:rFonts w:ascii="Times New Roman" w:hAnsi="Times New Roman" w:cs="Times New Roman"/>
        </w:rPr>
        <w:t xml:space="preserve">desarrollan cada </w:t>
      </w:r>
      <w:r w:rsidRPr="125A60F1" w:rsidR="792F3525">
        <w:rPr>
          <w:rFonts w:ascii="Times New Roman" w:hAnsi="Times New Roman" w:cs="Times New Roman"/>
        </w:rPr>
        <w:t>uno</w:t>
      </w:r>
      <w:r w:rsidRPr="125A60F1" w:rsidR="792F3525">
        <w:rPr>
          <w:rFonts w:ascii="Times New Roman" w:hAnsi="Times New Roman" w:cs="Times New Roman"/>
        </w:rPr>
        <w:t xml:space="preserve"> los diferentes negocios de la empresa y a su vez </w:t>
      </w:r>
      <w:r w:rsidRPr="125A60F1" w:rsidR="0F1796C1">
        <w:rPr>
          <w:rFonts w:ascii="Times New Roman" w:hAnsi="Times New Roman" w:cs="Times New Roman"/>
        </w:rPr>
        <w:t>se relacionan con estructuras y factores de interacción.</w:t>
      </w:r>
      <w:r w:rsidRPr="125A60F1" w:rsidR="0F1796C1">
        <w:rPr>
          <w:rFonts w:ascii="Times New Roman" w:hAnsi="Times New Roman" w:cs="Times New Roman"/>
        </w:rPr>
        <w:t xml:space="preserve"> </w:t>
      </w:r>
      <w:r w:rsidRPr="125A60F1" w:rsidR="4698BE17">
        <w:rPr>
          <w:rFonts w:ascii="Times New Roman" w:hAnsi="Times New Roman" w:cs="Times New Roman"/>
        </w:rPr>
        <w:t>Los anteriores programas y proyectos se distribuyen de la siguiente manera según negocio:</w:t>
      </w:r>
    </w:p>
    <w:tbl>
      <w:tblPr>
        <w:tblW w:w="6801" w:type="dxa"/>
        <w:jc w:val="center"/>
        <w:tblCellMar>
          <w:top w:w="15" w:type="dxa"/>
          <w:left w:w="15" w:type="dxa"/>
          <w:bottom w:w="15" w:type="dxa"/>
          <w:right w:w="15" w:type="dxa"/>
        </w:tblCellMar>
        <w:tblLook w:val="04A0" w:firstRow="1" w:lastRow="0" w:firstColumn="1" w:lastColumn="0" w:noHBand="0" w:noVBand="1"/>
      </w:tblPr>
      <w:tblGrid>
        <w:gridCol w:w="4106"/>
        <w:gridCol w:w="2695"/>
      </w:tblGrid>
      <w:tr w:rsidRPr="00E25AF6" w:rsidR="00BF58CB" w:rsidTr="00F53366" w14:paraId="6C56A6B4" w14:textId="77777777">
        <w:trPr>
          <w:trHeight w:val="580"/>
          <w:tblHeader/>
          <w:jc w:val="center"/>
        </w:trPr>
        <w:tc>
          <w:tcPr>
            <w:tcW w:w="0" w:type="auto"/>
            <w:gridSpan w:val="2"/>
            <w:tcBorders>
              <w:top w:val="nil"/>
              <w:left w:val="nil"/>
              <w:bottom w:val="nil"/>
              <w:right w:val="nil"/>
            </w:tcBorders>
            <w:tcMar>
              <w:top w:w="120" w:type="dxa"/>
              <w:left w:w="120" w:type="dxa"/>
              <w:bottom w:w="120" w:type="dxa"/>
              <w:right w:w="120" w:type="dxa"/>
            </w:tcMar>
            <w:vAlign w:val="center"/>
            <w:hideMark/>
          </w:tcPr>
          <w:p w:rsidRPr="00E25AF6" w:rsidR="00BF58CB" w:rsidP="00F53366" w:rsidRDefault="00BF58CB" w14:paraId="7F654D62" w14:textId="77777777">
            <w:pPr>
              <w:spacing w:after="315"/>
              <w:rPr>
                <w:rFonts w:ascii="Source Sans Pro" w:hAnsi="Source Sans Pro" w:eastAsia="Times New Roman" w:cs="Times New Roman"/>
                <w:color w:val="999999"/>
                <w:kern w:val="0"/>
                <w:sz w:val="23"/>
                <w:szCs w:val="23"/>
                <w:lang w:eastAsia="es-CO"/>
                <w14:ligatures w14:val="none"/>
              </w:rPr>
            </w:pPr>
            <w:r w:rsidRPr="00E25AF6">
              <w:rPr>
                <w:rFonts w:ascii="Source Sans Pro" w:hAnsi="Source Sans Pro" w:eastAsia="Times New Roman" w:cs="Times New Roman"/>
                <w:color w:val="999999"/>
                <w:kern w:val="0"/>
                <w:sz w:val="23"/>
                <w:szCs w:val="23"/>
                <w:lang w:eastAsia="es-CO"/>
                <w14:ligatures w14:val="none"/>
              </w:rPr>
              <w:t>Negocios EPM</w:t>
            </w:r>
          </w:p>
        </w:tc>
      </w:tr>
      <w:tr w:rsidRPr="00E25AF6" w:rsidR="00BF58CB" w:rsidTr="00F53366" w14:paraId="0379FBB6" w14:textId="77777777">
        <w:trPr>
          <w:trHeight w:val="590"/>
          <w:tblHeader/>
          <w:jc w:val="center"/>
        </w:trPr>
        <w:tc>
          <w:tcPr>
            <w:tcW w:w="0" w:type="auto"/>
            <w:tcBorders>
              <w:top w:val="nil"/>
              <w:bottom w:val="single" w:color="DDDDDD" w:sz="12" w:space="0"/>
            </w:tcBorders>
            <w:tcMar>
              <w:top w:w="120" w:type="dxa"/>
              <w:left w:w="120" w:type="dxa"/>
              <w:bottom w:w="120" w:type="dxa"/>
              <w:right w:w="120" w:type="dxa"/>
            </w:tcMar>
            <w:vAlign w:val="bottom"/>
            <w:hideMark/>
          </w:tcPr>
          <w:p w:rsidRPr="00E25AF6" w:rsidR="00BF58CB" w:rsidP="00F53366" w:rsidRDefault="00BF58CB" w14:paraId="53463C34" w14:textId="77777777">
            <w:pPr>
              <w:spacing w:after="315"/>
              <w:rPr>
                <w:rFonts w:ascii="Source Sans Pro" w:hAnsi="Source Sans Pro" w:eastAsia="Times New Roman" w:cs="Times New Roman"/>
                <w:b/>
                <w:bCs/>
                <w:color w:val="000000"/>
                <w:kern w:val="0"/>
                <w:sz w:val="23"/>
                <w:szCs w:val="23"/>
                <w:lang w:eastAsia="es-CO"/>
                <w14:ligatures w14:val="none"/>
              </w:rPr>
            </w:pPr>
            <w:r w:rsidRPr="00E25AF6">
              <w:rPr>
                <w:rFonts w:ascii="Source Sans Pro" w:hAnsi="Source Sans Pro" w:eastAsia="Times New Roman" w:cs="Times New Roman"/>
                <w:b/>
                <w:bCs/>
                <w:color w:val="000000"/>
                <w:kern w:val="0"/>
                <w:sz w:val="23"/>
                <w:szCs w:val="23"/>
                <w:lang w:eastAsia="es-CO"/>
                <w14:ligatures w14:val="none"/>
              </w:rPr>
              <w:t>Negocio EPM</w:t>
            </w:r>
          </w:p>
        </w:tc>
        <w:tc>
          <w:tcPr>
            <w:tcW w:w="0" w:type="auto"/>
            <w:tcBorders>
              <w:top w:val="nil"/>
              <w:bottom w:val="single" w:color="DDDDDD" w:sz="12" w:space="0"/>
            </w:tcBorders>
            <w:tcMar>
              <w:top w:w="120" w:type="dxa"/>
              <w:left w:w="120" w:type="dxa"/>
              <w:bottom w:w="120" w:type="dxa"/>
              <w:right w:w="120" w:type="dxa"/>
            </w:tcMar>
            <w:vAlign w:val="bottom"/>
            <w:hideMark/>
          </w:tcPr>
          <w:p w:rsidRPr="00E25AF6" w:rsidR="00BF58CB" w:rsidP="00F53366" w:rsidRDefault="00BF58CB" w14:paraId="4880779F" w14:textId="77777777">
            <w:pPr>
              <w:spacing w:after="315"/>
              <w:jc w:val="right"/>
              <w:rPr>
                <w:rFonts w:ascii="Source Sans Pro" w:hAnsi="Source Sans Pro" w:eastAsia="Times New Roman" w:cs="Times New Roman"/>
                <w:b/>
                <w:bCs/>
                <w:color w:val="000000"/>
                <w:kern w:val="0"/>
                <w:sz w:val="23"/>
                <w:szCs w:val="23"/>
                <w:lang w:eastAsia="es-CO"/>
                <w14:ligatures w14:val="none"/>
              </w:rPr>
            </w:pPr>
            <w:r w:rsidRPr="00E25AF6">
              <w:rPr>
                <w:rFonts w:ascii="Source Sans Pro" w:hAnsi="Source Sans Pro" w:eastAsia="Times New Roman" w:cs="Times New Roman"/>
                <w:b/>
                <w:bCs/>
                <w:color w:val="000000"/>
                <w:kern w:val="0"/>
                <w:sz w:val="23"/>
                <w:szCs w:val="23"/>
                <w:lang w:eastAsia="es-CO"/>
                <w14:ligatures w14:val="none"/>
              </w:rPr>
              <w:t>Porcentaje (%)</w:t>
            </w:r>
          </w:p>
        </w:tc>
      </w:tr>
      <w:tr w:rsidRPr="00E25AF6" w:rsidR="00BF58CB" w:rsidTr="00F53366" w14:paraId="5D38FA50" w14:textId="77777777">
        <w:trPr>
          <w:trHeight w:val="580"/>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E25AF6" w:rsidR="00BF58CB" w:rsidP="00F53366" w:rsidRDefault="00BF58CB" w14:paraId="79BA2CA3" w14:textId="77777777">
            <w:pPr>
              <w:spacing w:after="315"/>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Agua y Saneamiento</w:t>
            </w:r>
          </w:p>
        </w:tc>
        <w:tc>
          <w:tcPr>
            <w:tcW w:w="0" w:type="auto"/>
            <w:tcBorders>
              <w:top w:val="single" w:color="DDDDDD" w:sz="6" w:space="0"/>
            </w:tcBorders>
            <w:shd w:val="clear" w:color="auto" w:fill="F9F9F9"/>
            <w:tcMar>
              <w:top w:w="120" w:type="dxa"/>
              <w:left w:w="120" w:type="dxa"/>
              <w:bottom w:w="120" w:type="dxa"/>
              <w:right w:w="120" w:type="dxa"/>
            </w:tcMar>
            <w:hideMark/>
          </w:tcPr>
          <w:p w:rsidRPr="00E25AF6" w:rsidR="00BF58CB" w:rsidP="00F53366" w:rsidRDefault="00BF58CB" w14:paraId="764F59E7" w14:textId="77777777">
            <w:pPr>
              <w:spacing w:after="315"/>
              <w:jc w:val="right"/>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44.12</w:t>
            </w:r>
          </w:p>
        </w:tc>
      </w:tr>
      <w:tr w:rsidRPr="00E25AF6" w:rsidR="00BF58CB" w:rsidTr="00F53366" w14:paraId="27ABB0B7" w14:textId="77777777">
        <w:trPr>
          <w:trHeight w:val="580"/>
          <w:jc w:val="center"/>
        </w:trPr>
        <w:tc>
          <w:tcPr>
            <w:tcW w:w="0" w:type="auto"/>
            <w:tcBorders>
              <w:top w:val="single" w:color="DDDDDD" w:sz="6" w:space="0"/>
            </w:tcBorders>
            <w:tcMar>
              <w:top w:w="120" w:type="dxa"/>
              <w:left w:w="120" w:type="dxa"/>
              <w:bottom w:w="120" w:type="dxa"/>
              <w:right w:w="120" w:type="dxa"/>
            </w:tcMar>
            <w:hideMark/>
          </w:tcPr>
          <w:p w:rsidRPr="00E25AF6" w:rsidR="00BF58CB" w:rsidP="00F53366" w:rsidRDefault="00BF58CB" w14:paraId="6DE7B197" w14:textId="77777777">
            <w:pPr>
              <w:spacing w:after="315"/>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Gas</w:t>
            </w:r>
          </w:p>
        </w:tc>
        <w:tc>
          <w:tcPr>
            <w:tcW w:w="0" w:type="auto"/>
            <w:tcBorders>
              <w:top w:val="single" w:color="DDDDDD" w:sz="6" w:space="0"/>
            </w:tcBorders>
            <w:tcMar>
              <w:top w:w="120" w:type="dxa"/>
              <w:left w:w="120" w:type="dxa"/>
              <w:bottom w:w="120" w:type="dxa"/>
              <w:right w:w="120" w:type="dxa"/>
            </w:tcMar>
            <w:hideMark/>
          </w:tcPr>
          <w:p w:rsidRPr="00E25AF6" w:rsidR="00BF58CB" w:rsidP="00F53366" w:rsidRDefault="00BF58CB" w14:paraId="6C94E896" w14:textId="77777777">
            <w:pPr>
              <w:spacing w:after="315"/>
              <w:jc w:val="right"/>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14.71</w:t>
            </w:r>
          </w:p>
        </w:tc>
      </w:tr>
      <w:tr w:rsidRPr="00E25AF6" w:rsidR="00BF58CB" w:rsidTr="00F53366" w14:paraId="7414524D" w14:textId="77777777">
        <w:trPr>
          <w:trHeight w:val="580"/>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E25AF6" w:rsidR="00BF58CB" w:rsidP="00F53366" w:rsidRDefault="00BF58CB" w14:paraId="00A71774" w14:textId="77777777">
            <w:pPr>
              <w:spacing w:after="315"/>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lastRenderedPageBreak/>
              <w:t>Generación</w:t>
            </w:r>
          </w:p>
        </w:tc>
        <w:tc>
          <w:tcPr>
            <w:tcW w:w="0" w:type="auto"/>
            <w:tcBorders>
              <w:top w:val="single" w:color="DDDDDD" w:sz="6" w:space="0"/>
            </w:tcBorders>
            <w:shd w:val="clear" w:color="auto" w:fill="F9F9F9"/>
            <w:tcMar>
              <w:top w:w="120" w:type="dxa"/>
              <w:left w:w="120" w:type="dxa"/>
              <w:bottom w:w="120" w:type="dxa"/>
              <w:right w:w="120" w:type="dxa"/>
            </w:tcMar>
            <w:hideMark/>
          </w:tcPr>
          <w:p w:rsidRPr="00E25AF6" w:rsidR="00BF58CB" w:rsidP="00F53366" w:rsidRDefault="00BF58CB" w14:paraId="253B6EBF" w14:textId="77777777">
            <w:pPr>
              <w:spacing w:after="315"/>
              <w:jc w:val="right"/>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14.71</w:t>
            </w:r>
          </w:p>
        </w:tc>
      </w:tr>
      <w:tr w:rsidRPr="00E25AF6" w:rsidR="00BF58CB" w:rsidTr="00F53366" w14:paraId="1C6FB79F" w14:textId="77777777">
        <w:trPr>
          <w:trHeight w:val="580"/>
          <w:jc w:val="center"/>
        </w:trPr>
        <w:tc>
          <w:tcPr>
            <w:tcW w:w="0" w:type="auto"/>
            <w:tcBorders>
              <w:top w:val="single" w:color="DDDDDD" w:sz="6" w:space="0"/>
            </w:tcBorders>
            <w:tcMar>
              <w:top w:w="120" w:type="dxa"/>
              <w:left w:w="120" w:type="dxa"/>
              <w:bottom w:w="120" w:type="dxa"/>
              <w:right w:w="120" w:type="dxa"/>
            </w:tcMar>
            <w:hideMark/>
          </w:tcPr>
          <w:p w:rsidRPr="00E25AF6" w:rsidR="00BF58CB" w:rsidP="00F53366" w:rsidRDefault="00BF58CB" w14:paraId="4AA6532A" w14:textId="77777777">
            <w:pPr>
              <w:spacing w:after="315"/>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Trasmisión y distribución</w:t>
            </w:r>
          </w:p>
        </w:tc>
        <w:tc>
          <w:tcPr>
            <w:tcW w:w="0" w:type="auto"/>
            <w:tcBorders>
              <w:top w:val="single" w:color="DDDDDD" w:sz="6" w:space="0"/>
            </w:tcBorders>
            <w:tcMar>
              <w:top w:w="120" w:type="dxa"/>
              <w:left w:w="120" w:type="dxa"/>
              <w:bottom w:w="120" w:type="dxa"/>
              <w:right w:w="120" w:type="dxa"/>
            </w:tcMar>
            <w:hideMark/>
          </w:tcPr>
          <w:p w:rsidRPr="00E25AF6" w:rsidR="00BF58CB" w:rsidP="00F53366" w:rsidRDefault="00BF58CB" w14:paraId="69D145CD" w14:textId="77777777">
            <w:pPr>
              <w:spacing w:after="315"/>
              <w:jc w:val="right"/>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11.76</w:t>
            </w:r>
          </w:p>
        </w:tc>
      </w:tr>
      <w:tr w:rsidRPr="00E25AF6" w:rsidR="00BF58CB" w:rsidTr="00F53366" w14:paraId="74AAD31C" w14:textId="77777777">
        <w:trPr>
          <w:trHeight w:val="580"/>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E25AF6" w:rsidR="00BF58CB" w:rsidP="00F53366" w:rsidRDefault="00BF58CB" w14:paraId="04E402B1" w14:textId="77777777">
            <w:pPr>
              <w:spacing w:after="315"/>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Presencia Social</w:t>
            </w:r>
          </w:p>
        </w:tc>
        <w:tc>
          <w:tcPr>
            <w:tcW w:w="0" w:type="auto"/>
            <w:tcBorders>
              <w:top w:val="single" w:color="DDDDDD" w:sz="6" w:space="0"/>
            </w:tcBorders>
            <w:shd w:val="clear" w:color="auto" w:fill="F9F9F9"/>
            <w:tcMar>
              <w:top w:w="120" w:type="dxa"/>
              <w:left w:w="120" w:type="dxa"/>
              <w:bottom w:w="120" w:type="dxa"/>
              <w:right w:w="120" w:type="dxa"/>
            </w:tcMar>
            <w:hideMark/>
          </w:tcPr>
          <w:p w:rsidRPr="00E25AF6" w:rsidR="00BF58CB" w:rsidP="00F53366" w:rsidRDefault="00BF58CB" w14:paraId="3A47EF0F" w14:textId="77777777">
            <w:pPr>
              <w:spacing w:after="315"/>
              <w:jc w:val="right"/>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8.82</w:t>
            </w:r>
          </w:p>
        </w:tc>
      </w:tr>
      <w:tr w:rsidRPr="00E25AF6" w:rsidR="00BF58CB" w:rsidTr="00F53366" w14:paraId="0AF824A9" w14:textId="77777777">
        <w:trPr>
          <w:trHeight w:val="580"/>
          <w:jc w:val="center"/>
        </w:trPr>
        <w:tc>
          <w:tcPr>
            <w:tcW w:w="0" w:type="auto"/>
            <w:tcBorders>
              <w:top w:val="single" w:color="DDDDDD" w:sz="6" w:space="0"/>
            </w:tcBorders>
            <w:tcMar>
              <w:top w:w="120" w:type="dxa"/>
              <w:left w:w="120" w:type="dxa"/>
              <w:bottom w:w="120" w:type="dxa"/>
              <w:right w:w="120" w:type="dxa"/>
            </w:tcMar>
            <w:hideMark/>
          </w:tcPr>
          <w:p w:rsidRPr="00E25AF6" w:rsidR="00BF58CB" w:rsidP="00F53366" w:rsidRDefault="00BF58CB" w14:paraId="5871D002" w14:textId="77777777">
            <w:pPr>
              <w:spacing w:after="315"/>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Transversal</w:t>
            </w:r>
          </w:p>
        </w:tc>
        <w:tc>
          <w:tcPr>
            <w:tcW w:w="0" w:type="auto"/>
            <w:tcBorders>
              <w:top w:val="single" w:color="DDDDDD" w:sz="6" w:space="0"/>
            </w:tcBorders>
            <w:tcMar>
              <w:top w:w="120" w:type="dxa"/>
              <w:left w:w="120" w:type="dxa"/>
              <w:bottom w:w="120" w:type="dxa"/>
              <w:right w:w="120" w:type="dxa"/>
            </w:tcMar>
            <w:hideMark/>
          </w:tcPr>
          <w:p w:rsidRPr="00E25AF6" w:rsidR="00BF58CB" w:rsidP="00F53366" w:rsidRDefault="00BF58CB" w14:paraId="2145B9DD" w14:textId="77777777">
            <w:pPr>
              <w:spacing w:after="315"/>
              <w:jc w:val="right"/>
              <w:rPr>
                <w:rFonts w:ascii="Source Sans Pro" w:hAnsi="Source Sans Pro" w:eastAsia="Times New Roman" w:cs="Times New Roman"/>
                <w:color w:val="000000"/>
                <w:kern w:val="0"/>
                <w:sz w:val="23"/>
                <w:szCs w:val="23"/>
                <w:lang w:eastAsia="es-CO"/>
                <w14:ligatures w14:val="none"/>
              </w:rPr>
            </w:pPr>
            <w:r w:rsidRPr="00E25AF6">
              <w:rPr>
                <w:rFonts w:ascii="Source Sans Pro" w:hAnsi="Source Sans Pro" w:eastAsia="Times New Roman" w:cs="Times New Roman"/>
                <w:color w:val="000000"/>
                <w:kern w:val="0"/>
                <w:sz w:val="23"/>
                <w:szCs w:val="23"/>
                <w:lang w:eastAsia="es-CO"/>
                <w14:ligatures w14:val="none"/>
              </w:rPr>
              <w:t>5.88</w:t>
            </w:r>
          </w:p>
        </w:tc>
      </w:tr>
    </w:tbl>
    <w:p w:rsidRPr="003E4BFE" w:rsidR="003E4BFE" w:rsidP="003E4BFE" w:rsidRDefault="003E4BFE" w14:paraId="48DCC8F2" w14:textId="726137E6">
      <w:pPr>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00A07F66" w:rsidP="003D53FB" w:rsidRDefault="00AD2AEF" w14:paraId="4EB43117" w14:textId="3CB6B8D0">
      <w:pPr>
        <w:spacing w:before="240"/>
        <w:jc w:val="both"/>
        <w:rPr>
          <w:rFonts w:ascii="Times New Roman" w:hAnsi="Times New Roman" w:cs="Times New Roman"/>
        </w:rPr>
      </w:pPr>
      <w:r>
        <w:rPr>
          <w:rFonts w:ascii="Times New Roman" w:hAnsi="Times New Roman" w:cs="Times New Roman"/>
        </w:rPr>
        <w:t xml:space="preserve">Es de notar que se incluyó como negocio </w:t>
      </w:r>
      <w:r w:rsidR="009F040C">
        <w:rPr>
          <w:rFonts w:ascii="Times New Roman" w:hAnsi="Times New Roman" w:cs="Times New Roman"/>
        </w:rPr>
        <w:t>‘Transversal’</w:t>
      </w:r>
      <w:r w:rsidR="004640F9">
        <w:rPr>
          <w:rFonts w:ascii="Times New Roman" w:hAnsi="Times New Roman" w:cs="Times New Roman"/>
        </w:rPr>
        <w:t xml:space="preserve"> (implican relación con más de un negocio)</w:t>
      </w:r>
      <w:r w:rsidR="009F040C">
        <w:rPr>
          <w:rFonts w:ascii="Times New Roman" w:hAnsi="Times New Roman" w:cs="Times New Roman"/>
        </w:rPr>
        <w:t xml:space="preserve"> y ‘Presencia Social’</w:t>
      </w:r>
      <w:r w:rsidR="004640F9">
        <w:rPr>
          <w:rFonts w:ascii="Times New Roman" w:hAnsi="Times New Roman" w:cs="Times New Roman"/>
        </w:rPr>
        <w:t xml:space="preserve"> (procesos educativos, Fundación EPM, entre otros)</w:t>
      </w:r>
      <w:r w:rsidR="009F040C">
        <w:rPr>
          <w:rFonts w:ascii="Times New Roman" w:hAnsi="Times New Roman" w:cs="Times New Roman"/>
        </w:rPr>
        <w:t xml:space="preserve">, ya que son componentes </w:t>
      </w:r>
      <w:r w:rsidR="00D34751">
        <w:rPr>
          <w:rFonts w:ascii="Times New Roman" w:hAnsi="Times New Roman" w:cs="Times New Roman"/>
        </w:rPr>
        <w:t>mencionados</w:t>
      </w:r>
      <w:r w:rsidR="009F040C">
        <w:rPr>
          <w:rFonts w:ascii="Times New Roman" w:hAnsi="Times New Roman" w:cs="Times New Roman"/>
        </w:rPr>
        <w:t xml:space="preserve"> </w:t>
      </w:r>
      <w:r w:rsidR="00905224">
        <w:rPr>
          <w:rFonts w:ascii="Times New Roman" w:hAnsi="Times New Roman" w:cs="Times New Roman"/>
        </w:rPr>
        <w:t>al interior de la información para Oriente y los cuales tienen proyectos o programas vinculados.</w:t>
      </w:r>
      <w:r w:rsidR="00344CE3">
        <w:rPr>
          <w:rFonts w:ascii="Times New Roman" w:hAnsi="Times New Roman" w:cs="Times New Roman"/>
        </w:rPr>
        <w:t xml:space="preserve"> No obstante, estos no pertenecen al núcleo de los negocios de la empresa</w:t>
      </w:r>
      <w:r w:rsidR="004640F9">
        <w:rPr>
          <w:rFonts w:ascii="Times New Roman" w:hAnsi="Times New Roman" w:cs="Times New Roman"/>
        </w:rPr>
        <w:t xml:space="preserve"> (servicios públicos)</w:t>
      </w:r>
      <w:r w:rsidR="00344CE3">
        <w:rPr>
          <w:rFonts w:ascii="Times New Roman" w:hAnsi="Times New Roman" w:cs="Times New Roman"/>
        </w:rPr>
        <w:t xml:space="preserve">. Una particularidad que salta a la vista es la ausencia de proyectos </w:t>
      </w:r>
      <w:r w:rsidR="005D7244">
        <w:rPr>
          <w:rFonts w:ascii="Times New Roman" w:hAnsi="Times New Roman" w:cs="Times New Roman"/>
        </w:rPr>
        <w:t xml:space="preserve">del negocio de residuos sólidos, el cual estaría </w:t>
      </w:r>
      <w:r w:rsidR="009063AA">
        <w:rPr>
          <w:rFonts w:ascii="Times New Roman" w:hAnsi="Times New Roman" w:cs="Times New Roman"/>
        </w:rPr>
        <w:t>relacionado</w:t>
      </w:r>
      <w:r w:rsidR="005D7244">
        <w:rPr>
          <w:rFonts w:ascii="Times New Roman" w:hAnsi="Times New Roman" w:cs="Times New Roman"/>
        </w:rPr>
        <w:t xml:space="preserve"> con la estructura </w:t>
      </w:r>
      <w:r w:rsidR="00D34751">
        <w:rPr>
          <w:rFonts w:ascii="Times New Roman" w:hAnsi="Times New Roman" w:cs="Times New Roman"/>
        </w:rPr>
        <w:t>ecológica</w:t>
      </w:r>
      <w:r w:rsidR="005D7244">
        <w:rPr>
          <w:rFonts w:ascii="Times New Roman" w:hAnsi="Times New Roman" w:cs="Times New Roman"/>
        </w:rPr>
        <w:t xml:space="preserve"> </w:t>
      </w:r>
      <w:r w:rsidR="00B145B4">
        <w:rPr>
          <w:rFonts w:ascii="Times New Roman" w:hAnsi="Times New Roman" w:cs="Times New Roman"/>
        </w:rPr>
        <w:t>y que</w:t>
      </w:r>
      <w:r w:rsidR="005D7244">
        <w:rPr>
          <w:rFonts w:ascii="Times New Roman" w:hAnsi="Times New Roman" w:cs="Times New Roman"/>
        </w:rPr>
        <w:t xml:space="preserve"> </w:t>
      </w:r>
      <w:r w:rsidR="009063AA">
        <w:rPr>
          <w:rFonts w:ascii="Times New Roman" w:hAnsi="Times New Roman" w:cs="Times New Roman"/>
        </w:rPr>
        <w:t>interactúa</w:t>
      </w:r>
      <w:r w:rsidR="005D7244">
        <w:rPr>
          <w:rFonts w:ascii="Times New Roman" w:hAnsi="Times New Roman" w:cs="Times New Roman"/>
        </w:rPr>
        <w:t xml:space="preserve"> con varios factores, tales como el de gestión de la biodiversidad</w:t>
      </w:r>
      <w:r w:rsidR="00226AA4">
        <w:rPr>
          <w:rFonts w:ascii="Times New Roman" w:hAnsi="Times New Roman" w:cs="Times New Roman"/>
        </w:rPr>
        <w:t xml:space="preserve"> y </w:t>
      </w:r>
      <w:r w:rsidR="00AA0391">
        <w:rPr>
          <w:rFonts w:ascii="Times New Roman" w:hAnsi="Times New Roman" w:cs="Times New Roman"/>
        </w:rPr>
        <w:t>provisión de soluciones (</w:t>
      </w:r>
      <w:r w:rsidR="009063AA">
        <w:rPr>
          <w:rFonts w:ascii="Times New Roman" w:hAnsi="Times New Roman" w:cs="Times New Roman"/>
        </w:rPr>
        <w:t>estructura socio-económica)</w:t>
      </w:r>
      <w:r w:rsidR="003D53FB">
        <w:rPr>
          <w:rFonts w:ascii="Times New Roman" w:hAnsi="Times New Roman" w:cs="Times New Roman"/>
        </w:rPr>
        <w:t xml:space="preserve">. </w:t>
      </w:r>
    </w:p>
    <w:p w:rsidR="003D53FB" w:rsidP="003D53FB" w:rsidRDefault="003D53FB" w14:paraId="1D83FEBA" w14:textId="42AC8D9A">
      <w:pPr>
        <w:spacing w:before="240"/>
        <w:jc w:val="both"/>
        <w:rPr>
          <w:rFonts w:ascii="Times New Roman" w:hAnsi="Times New Roman" w:cs="Times New Roman"/>
        </w:rPr>
      </w:pPr>
      <w:r>
        <w:rPr>
          <w:rFonts w:ascii="Times New Roman" w:hAnsi="Times New Roman" w:cs="Times New Roman"/>
        </w:rPr>
        <w:t>Como se evidencia, la mayoría de proyectos</w:t>
      </w:r>
      <w:r w:rsidR="00561BA7">
        <w:rPr>
          <w:rFonts w:ascii="Times New Roman" w:hAnsi="Times New Roman" w:cs="Times New Roman"/>
        </w:rPr>
        <w:t xml:space="preserve">, </w:t>
      </w:r>
      <w:r w:rsidR="00F33F85">
        <w:rPr>
          <w:rFonts w:ascii="Times New Roman" w:hAnsi="Times New Roman" w:cs="Times New Roman"/>
        </w:rPr>
        <w:t>44.12</w:t>
      </w:r>
      <w:r w:rsidR="00561BA7">
        <w:rPr>
          <w:rFonts w:ascii="Times New Roman" w:hAnsi="Times New Roman" w:cs="Times New Roman"/>
        </w:rPr>
        <w:t xml:space="preserve">%, se concentra en el negocio de agua y saneamiento, seguido de generación </w:t>
      </w:r>
      <w:r w:rsidR="00853A60">
        <w:rPr>
          <w:rFonts w:ascii="Times New Roman" w:hAnsi="Times New Roman" w:cs="Times New Roman"/>
        </w:rPr>
        <w:t>y gas</w:t>
      </w:r>
      <w:r w:rsidR="00821752">
        <w:rPr>
          <w:rFonts w:ascii="Times New Roman" w:hAnsi="Times New Roman" w:cs="Times New Roman"/>
        </w:rPr>
        <w:t xml:space="preserve">, con un </w:t>
      </w:r>
      <w:r w:rsidR="00F33F85">
        <w:rPr>
          <w:rFonts w:ascii="Times New Roman" w:hAnsi="Times New Roman" w:cs="Times New Roman"/>
        </w:rPr>
        <w:t>14.71</w:t>
      </w:r>
      <w:r w:rsidR="00821752">
        <w:rPr>
          <w:rFonts w:ascii="Times New Roman" w:hAnsi="Times New Roman" w:cs="Times New Roman"/>
        </w:rPr>
        <w:t>%</w:t>
      </w:r>
      <w:r w:rsidR="00853A60">
        <w:rPr>
          <w:rFonts w:ascii="Times New Roman" w:hAnsi="Times New Roman" w:cs="Times New Roman"/>
        </w:rPr>
        <w:t xml:space="preserve">. No </w:t>
      </w:r>
      <w:r w:rsidR="00F25C85">
        <w:rPr>
          <w:rFonts w:ascii="Times New Roman" w:hAnsi="Times New Roman" w:cs="Times New Roman"/>
        </w:rPr>
        <w:t xml:space="preserve">obstante, y pese a que </w:t>
      </w:r>
      <w:r w:rsidR="00853A60">
        <w:rPr>
          <w:rFonts w:ascii="Times New Roman" w:hAnsi="Times New Roman" w:cs="Times New Roman"/>
        </w:rPr>
        <w:t>en la información</w:t>
      </w:r>
      <w:r w:rsidR="00F25C85">
        <w:rPr>
          <w:rFonts w:ascii="Times New Roman" w:hAnsi="Times New Roman" w:cs="Times New Roman"/>
        </w:rPr>
        <w:t xml:space="preserve"> se mencionan el mismo número de proyectos para estos </w:t>
      </w:r>
      <w:r w:rsidR="008045F7">
        <w:rPr>
          <w:rFonts w:ascii="Times New Roman" w:hAnsi="Times New Roman" w:cs="Times New Roman"/>
        </w:rPr>
        <w:t xml:space="preserve">dos </w:t>
      </w:r>
      <w:r w:rsidR="00F25C85">
        <w:rPr>
          <w:rFonts w:ascii="Times New Roman" w:hAnsi="Times New Roman" w:cs="Times New Roman"/>
        </w:rPr>
        <w:t xml:space="preserve">negocios, se nota claramente la prioridad y la </w:t>
      </w:r>
      <w:r w:rsidR="008045F7">
        <w:rPr>
          <w:rFonts w:ascii="Times New Roman" w:hAnsi="Times New Roman" w:cs="Times New Roman"/>
        </w:rPr>
        <w:t>relevancia</w:t>
      </w:r>
      <w:r w:rsidR="00F25C85">
        <w:rPr>
          <w:rFonts w:ascii="Times New Roman" w:hAnsi="Times New Roman" w:cs="Times New Roman"/>
        </w:rPr>
        <w:t xml:space="preserve"> que se le da al negocio de generación para el Oriente</w:t>
      </w:r>
      <w:r w:rsidR="00CE3944">
        <w:rPr>
          <w:rFonts w:ascii="Times New Roman" w:hAnsi="Times New Roman" w:cs="Times New Roman"/>
        </w:rPr>
        <w:t xml:space="preserve">, particularmente por los proyectos energéticos </w:t>
      </w:r>
      <w:r w:rsidR="00E34F07">
        <w:rPr>
          <w:rFonts w:ascii="Times New Roman" w:hAnsi="Times New Roman" w:cs="Times New Roman"/>
        </w:rPr>
        <w:t>estratégicos</w:t>
      </w:r>
      <w:r w:rsidR="00CE3944">
        <w:rPr>
          <w:rFonts w:ascii="Times New Roman" w:hAnsi="Times New Roman" w:cs="Times New Roman"/>
        </w:rPr>
        <w:t xml:space="preserve"> </w:t>
      </w:r>
      <w:r w:rsidR="008045F7">
        <w:rPr>
          <w:rFonts w:ascii="Times New Roman" w:hAnsi="Times New Roman" w:cs="Times New Roman"/>
        </w:rPr>
        <w:t>en la</w:t>
      </w:r>
      <w:r w:rsidR="00821752">
        <w:rPr>
          <w:rFonts w:ascii="Times New Roman" w:hAnsi="Times New Roman" w:cs="Times New Roman"/>
        </w:rPr>
        <w:t xml:space="preserve"> región de embalses.</w:t>
      </w:r>
      <w:r w:rsidR="00853A60">
        <w:rPr>
          <w:rFonts w:ascii="Times New Roman" w:hAnsi="Times New Roman" w:cs="Times New Roman"/>
        </w:rPr>
        <w:t xml:space="preserve"> </w:t>
      </w:r>
      <w:r w:rsidR="0047152A">
        <w:rPr>
          <w:rFonts w:ascii="Times New Roman" w:hAnsi="Times New Roman" w:cs="Times New Roman"/>
        </w:rPr>
        <w:t xml:space="preserve">Después de estos, viene el negocio de transmisión y distribución, con un 12.1% de los proyectos descritos, lo cual va en </w:t>
      </w:r>
      <w:r w:rsidR="00E34F07">
        <w:rPr>
          <w:rFonts w:ascii="Times New Roman" w:hAnsi="Times New Roman" w:cs="Times New Roman"/>
        </w:rPr>
        <w:t>concordancia</w:t>
      </w:r>
      <w:r w:rsidR="0047152A">
        <w:rPr>
          <w:rFonts w:ascii="Times New Roman" w:hAnsi="Times New Roman" w:cs="Times New Roman"/>
        </w:rPr>
        <w:t xml:space="preserve"> con</w:t>
      </w:r>
      <w:r w:rsidR="00925432">
        <w:rPr>
          <w:rFonts w:ascii="Times New Roman" w:hAnsi="Times New Roman" w:cs="Times New Roman"/>
        </w:rPr>
        <w:t xml:space="preserve"> los aumentos en las demandas de </w:t>
      </w:r>
      <w:r w:rsidR="00654223">
        <w:rPr>
          <w:rFonts w:ascii="Times New Roman" w:hAnsi="Times New Roman" w:cs="Times New Roman"/>
        </w:rPr>
        <w:t xml:space="preserve">energía </w:t>
      </w:r>
      <w:r w:rsidR="00FA44B9">
        <w:rPr>
          <w:rFonts w:ascii="Times New Roman" w:hAnsi="Times New Roman" w:cs="Times New Roman"/>
        </w:rPr>
        <w:t xml:space="preserve">eléctrica que se diagnostican en </w:t>
      </w:r>
      <w:r w:rsidR="00F80F22">
        <w:rPr>
          <w:rFonts w:ascii="Times New Roman" w:hAnsi="Times New Roman" w:cs="Times New Roman"/>
        </w:rPr>
        <w:t>los</w:t>
      </w:r>
      <w:r w:rsidR="00FA44B9">
        <w:rPr>
          <w:rFonts w:ascii="Times New Roman" w:hAnsi="Times New Roman" w:cs="Times New Roman"/>
        </w:rPr>
        <w:t xml:space="preserve"> documento</w:t>
      </w:r>
      <w:r w:rsidR="00F80F22">
        <w:rPr>
          <w:rFonts w:ascii="Times New Roman" w:hAnsi="Times New Roman" w:cs="Times New Roman"/>
        </w:rPr>
        <w:t>s</w:t>
      </w:r>
      <w:r w:rsidR="00FA44B9">
        <w:rPr>
          <w:rFonts w:ascii="Times New Roman" w:hAnsi="Times New Roman" w:cs="Times New Roman"/>
        </w:rPr>
        <w:t>.</w:t>
      </w:r>
    </w:p>
    <w:p w:rsidR="00BF47A0" w:rsidP="003D53FB" w:rsidRDefault="00564217" w14:paraId="3243E305" w14:textId="17A8D95B">
      <w:pPr>
        <w:spacing w:before="240"/>
        <w:jc w:val="both"/>
        <w:rPr>
          <w:rFonts w:ascii="Times New Roman" w:hAnsi="Times New Roman" w:cs="Times New Roman"/>
        </w:rPr>
      </w:pPr>
      <w:r>
        <w:rPr>
          <w:rFonts w:ascii="Times New Roman" w:hAnsi="Times New Roman" w:cs="Times New Roman"/>
        </w:rPr>
        <w:t xml:space="preserve">Esta </w:t>
      </w:r>
      <w:r w:rsidR="009C0AFA">
        <w:rPr>
          <w:rFonts w:ascii="Times New Roman" w:hAnsi="Times New Roman" w:cs="Times New Roman"/>
        </w:rPr>
        <w:t xml:space="preserve">información preliminar nos arroja una tendencia que podría priorizarse en la prospectiva de la construcción del MIT para Oriente, y es </w:t>
      </w:r>
      <w:r w:rsidR="00813657">
        <w:rPr>
          <w:rFonts w:ascii="Times New Roman" w:hAnsi="Times New Roman" w:cs="Times New Roman"/>
        </w:rPr>
        <w:t>el enfoque en proyectos estratégicos de generación, y transmisión y distribución</w:t>
      </w:r>
      <w:r w:rsidR="00927AB6">
        <w:rPr>
          <w:rFonts w:ascii="Times New Roman" w:hAnsi="Times New Roman" w:cs="Times New Roman"/>
        </w:rPr>
        <w:t>, que el MIT en tanto instancia de coordinación y modelo de gobernanza pueda</w:t>
      </w:r>
      <w:r w:rsidR="00477E7E">
        <w:rPr>
          <w:rFonts w:ascii="Times New Roman" w:hAnsi="Times New Roman" w:cs="Times New Roman"/>
        </w:rPr>
        <w:t xml:space="preserve"> </w:t>
      </w:r>
      <w:r w:rsidR="00C96A90">
        <w:rPr>
          <w:rFonts w:ascii="Times New Roman" w:hAnsi="Times New Roman" w:cs="Times New Roman"/>
        </w:rPr>
        <w:t>articular</w:t>
      </w:r>
      <w:r w:rsidR="00477E7E">
        <w:rPr>
          <w:rFonts w:ascii="Times New Roman" w:hAnsi="Times New Roman" w:cs="Times New Roman"/>
        </w:rPr>
        <w:t xml:space="preserve"> con </w:t>
      </w:r>
      <w:r w:rsidR="00C96A90">
        <w:rPr>
          <w:rFonts w:ascii="Times New Roman" w:hAnsi="Times New Roman" w:cs="Times New Roman"/>
        </w:rPr>
        <w:t>e</w:t>
      </w:r>
      <w:r w:rsidR="00142FD5">
        <w:rPr>
          <w:rFonts w:ascii="Times New Roman" w:hAnsi="Times New Roman" w:cs="Times New Roman"/>
        </w:rPr>
        <w:t>lementos</w:t>
      </w:r>
      <w:r w:rsidR="00477E7E">
        <w:rPr>
          <w:rFonts w:ascii="Times New Roman" w:hAnsi="Times New Roman" w:cs="Times New Roman"/>
        </w:rPr>
        <w:t xml:space="preserve"> vitales, actores y aliados estratégicos</w:t>
      </w:r>
      <w:r w:rsidR="000C4D0C">
        <w:rPr>
          <w:rFonts w:ascii="Times New Roman" w:hAnsi="Times New Roman" w:cs="Times New Roman"/>
        </w:rPr>
        <w:t>, para la también eventual c</w:t>
      </w:r>
      <w:r w:rsidR="00CD51FC">
        <w:rPr>
          <w:rFonts w:ascii="Times New Roman" w:hAnsi="Times New Roman" w:cs="Times New Roman"/>
        </w:rPr>
        <w:t>onsolidación</w:t>
      </w:r>
      <w:r w:rsidR="000C4D0C">
        <w:rPr>
          <w:rFonts w:ascii="Times New Roman" w:hAnsi="Times New Roman" w:cs="Times New Roman"/>
        </w:rPr>
        <w:t xml:space="preserve"> del </w:t>
      </w:r>
      <w:r w:rsidR="00960792">
        <w:rPr>
          <w:rFonts w:ascii="Times New Roman" w:hAnsi="Times New Roman" w:cs="Times New Roman"/>
        </w:rPr>
        <w:t>Á</w:t>
      </w:r>
      <w:r w:rsidR="000C4D0C">
        <w:rPr>
          <w:rFonts w:ascii="Times New Roman" w:hAnsi="Times New Roman" w:cs="Times New Roman"/>
        </w:rPr>
        <w:t xml:space="preserve">rea </w:t>
      </w:r>
      <w:r w:rsidR="00960792">
        <w:rPr>
          <w:rFonts w:ascii="Times New Roman" w:hAnsi="Times New Roman" w:cs="Times New Roman"/>
        </w:rPr>
        <w:t>M</w:t>
      </w:r>
      <w:r w:rsidR="000C4D0C">
        <w:rPr>
          <w:rFonts w:ascii="Times New Roman" w:hAnsi="Times New Roman" w:cs="Times New Roman"/>
        </w:rPr>
        <w:t>etropolitana de</w:t>
      </w:r>
      <w:r w:rsidR="00960792">
        <w:rPr>
          <w:rFonts w:ascii="Times New Roman" w:hAnsi="Times New Roman" w:cs="Times New Roman"/>
        </w:rPr>
        <w:t xml:space="preserve">l Valle de San Nicolás, la cual </w:t>
      </w:r>
      <w:r w:rsidR="007E6AE4">
        <w:rPr>
          <w:rFonts w:ascii="Times New Roman" w:hAnsi="Times New Roman" w:cs="Times New Roman"/>
        </w:rPr>
        <w:t xml:space="preserve">podría servir de base institucional para la integración territorial </w:t>
      </w:r>
      <w:r w:rsidR="0081441D">
        <w:rPr>
          <w:rFonts w:ascii="Times New Roman" w:hAnsi="Times New Roman" w:cs="Times New Roman"/>
        </w:rPr>
        <w:t>bajo el modelo de EPM.</w:t>
      </w:r>
      <w:r w:rsidR="00477E7E">
        <w:rPr>
          <w:rFonts w:ascii="Times New Roman" w:hAnsi="Times New Roman" w:cs="Times New Roman"/>
        </w:rPr>
        <w:t xml:space="preserve"> </w:t>
      </w:r>
    </w:p>
    <w:p w:rsidR="00E245B4" w:rsidP="00E245B4" w:rsidRDefault="00D1123D" w14:paraId="6EE65591" w14:textId="23E4359E">
      <w:pPr>
        <w:spacing w:before="240" w:after="240"/>
        <w:jc w:val="both"/>
        <w:rPr>
          <w:rFonts w:ascii="Times New Roman" w:hAnsi="Times New Roman" w:cs="Times New Roman"/>
        </w:rPr>
      </w:pPr>
      <w:r>
        <w:rPr>
          <w:rFonts w:ascii="Times New Roman" w:hAnsi="Times New Roman" w:cs="Times New Roman"/>
        </w:rPr>
        <w:lastRenderedPageBreak/>
        <w:t xml:space="preserve">No obstante, y como se evidencia en el producto relacionado con la selección de iniciativas relevantes para la subregión, </w:t>
      </w:r>
      <w:r w:rsidR="00E637E7">
        <w:rPr>
          <w:rFonts w:ascii="Times New Roman" w:hAnsi="Times New Roman" w:cs="Times New Roman"/>
        </w:rPr>
        <w:t xml:space="preserve">se hace menester realizar la diferenciación entre los proyectos ubicados jurisdiccionalmente en Oriente </w:t>
      </w:r>
      <w:r w:rsidR="0084197E">
        <w:rPr>
          <w:rFonts w:ascii="Times New Roman" w:hAnsi="Times New Roman" w:cs="Times New Roman"/>
        </w:rPr>
        <w:t>y aquellos que efectivamente están dirigidos a la subregión</w:t>
      </w:r>
      <w:r w:rsidR="00D157B4">
        <w:rPr>
          <w:rFonts w:ascii="Times New Roman" w:hAnsi="Times New Roman" w:cs="Times New Roman"/>
        </w:rPr>
        <w:t xml:space="preserve">, en tanto que varios de estos están </w:t>
      </w:r>
      <w:r w:rsidR="00412910">
        <w:rPr>
          <w:rFonts w:ascii="Times New Roman" w:hAnsi="Times New Roman" w:cs="Times New Roman"/>
        </w:rPr>
        <w:t xml:space="preserve">orientados a suplir las crecientes demandas </w:t>
      </w:r>
      <w:r w:rsidRPr="008248BF" w:rsidR="008248BF">
        <w:rPr>
          <w:rFonts w:ascii="Times New Roman" w:hAnsi="Times New Roman" w:cs="Times New Roman"/>
        </w:rPr>
        <w:t>—</w:t>
      </w:r>
      <w:r w:rsidR="008248BF">
        <w:rPr>
          <w:rFonts w:ascii="Times New Roman" w:hAnsi="Times New Roman" w:cs="Times New Roman"/>
        </w:rPr>
        <w:t xml:space="preserve">o como garantía </w:t>
      </w:r>
      <w:r w:rsidR="00042A3D">
        <w:rPr>
          <w:rFonts w:ascii="Times New Roman" w:hAnsi="Times New Roman" w:cs="Times New Roman"/>
        </w:rPr>
        <w:t>de s</w:t>
      </w:r>
      <w:r w:rsidR="008248BF">
        <w:rPr>
          <w:rFonts w:ascii="Times New Roman" w:hAnsi="Times New Roman" w:cs="Times New Roman"/>
        </w:rPr>
        <w:t>eguridad de los recursos futuros</w:t>
      </w:r>
      <w:r w:rsidRPr="008248BF" w:rsidR="008248BF">
        <w:rPr>
          <w:rFonts w:ascii="Times New Roman" w:hAnsi="Times New Roman" w:cs="Times New Roman"/>
        </w:rPr>
        <w:t>—</w:t>
      </w:r>
      <w:r w:rsidR="00042A3D">
        <w:rPr>
          <w:rFonts w:ascii="Times New Roman" w:hAnsi="Times New Roman" w:cs="Times New Roman"/>
        </w:rPr>
        <w:t xml:space="preserve"> de otros lugares, como el Valle de Aburrá. </w:t>
      </w:r>
      <w:r w:rsidR="009B641D">
        <w:rPr>
          <w:rFonts w:ascii="Times New Roman" w:hAnsi="Times New Roman" w:cs="Times New Roman"/>
        </w:rPr>
        <w:t xml:space="preserve">Lo anterior, se hace evidente en el listado de proyectos </w:t>
      </w:r>
      <w:r w:rsidR="00A35C91">
        <w:rPr>
          <w:rFonts w:ascii="Times New Roman" w:hAnsi="Times New Roman" w:cs="Times New Roman"/>
        </w:rPr>
        <w:t xml:space="preserve">en tanto su ausencia, ya que no se hace algún </w:t>
      </w:r>
      <w:r w:rsidR="003B4188">
        <w:rPr>
          <w:rFonts w:ascii="Times New Roman" w:hAnsi="Times New Roman" w:cs="Times New Roman"/>
        </w:rPr>
        <w:t>apartado</w:t>
      </w:r>
      <w:r w:rsidR="00A35C91">
        <w:rPr>
          <w:rFonts w:ascii="Times New Roman" w:hAnsi="Times New Roman" w:cs="Times New Roman"/>
        </w:rPr>
        <w:t xml:space="preserve"> o mención al respecto de esta diferencia.</w:t>
      </w:r>
      <w:r w:rsidR="00286769">
        <w:rPr>
          <w:rFonts w:ascii="Times New Roman" w:hAnsi="Times New Roman" w:cs="Times New Roman"/>
        </w:rPr>
        <w:t xml:space="preserve"> Ahora, si bien EPM conoce las implicaciones de estas diferencias, para la eventual prospectiva del MIT se deberán a</w:t>
      </w:r>
      <w:r w:rsidR="00E24610">
        <w:rPr>
          <w:rFonts w:ascii="Times New Roman" w:hAnsi="Times New Roman" w:cs="Times New Roman"/>
        </w:rPr>
        <w:t xml:space="preserve">rmonizar y plantear </w:t>
      </w:r>
      <w:r w:rsidR="003B4188">
        <w:rPr>
          <w:rFonts w:ascii="Times New Roman" w:hAnsi="Times New Roman" w:cs="Times New Roman"/>
        </w:rPr>
        <w:t xml:space="preserve">las alternativas concretas para una distribución </w:t>
      </w:r>
      <w:r w:rsidR="000A5499">
        <w:rPr>
          <w:rFonts w:ascii="Times New Roman" w:hAnsi="Times New Roman" w:cs="Times New Roman"/>
        </w:rPr>
        <w:t>de los beneficios más equitativa y menos concentrada.</w:t>
      </w:r>
    </w:p>
    <w:p w:rsidR="003B3C0F" w:rsidP="0061491B" w:rsidRDefault="00312C34" w14:paraId="2634AF7A" w14:textId="77777777">
      <w:pPr>
        <w:spacing w:before="240" w:after="240"/>
        <w:jc w:val="both"/>
        <w:rPr>
          <w:rFonts w:ascii="Times New Roman" w:hAnsi="Times New Roman" w:cs="Times New Roman"/>
        </w:rPr>
      </w:pPr>
      <w:r>
        <w:rPr>
          <w:rFonts w:ascii="Times New Roman" w:hAnsi="Times New Roman" w:cs="Times New Roman"/>
        </w:rPr>
        <w:t>Veamos</w:t>
      </w:r>
      <w:r w:rsidR="00457571">
        <w:rPr>
          <w:rFonts w:ascii="Times New Roman" w:hAnsi="Times New Roman" w:cs="Times New Roman"/>
        </w:rPr>
        <w:t xml:space="preserve"> ahora la frecuencia según valor de los proyectos </w:t>
      </w:r>
      <w:r>
        <w:rPr>
          <w:rFonts w:ascii="Times New Roman" w:hAnsi="Times New Roman" w:cs="Times New Roman"/>
        </w:rPr>
        <w:t>mencionados</w:t>
      </w:r>
      <w:r w:rsidR="00457571">
        <w:rPr>
          <w:rFonts w:ascii="Times New Roman" w:hAnsi="Times New Roman" w:cs="Times New Roman"/>
        </w:rPr>
        <w:t xml:space="preserve"> </w:t>
      </w:r>
      <w:r>
        <w:rPr>
          <w:rFonts w:ascii="Times New Roman" w:hAnsi="Times New Roman" w:cs="Times New Roman"/>
        </w:rPr>
        <w:t>para Oriente</w:t>
      </w:r>
      <w:r w:rsidR="000923BB">
        <w:rPr>
          <w:rFonts w:ascii="Times New Roman" w:hAnsi="Times New Roman" w:cs="Times New Roman"/>
        </w:rPr>
        <w:t xml:space="preserve">, la cual permite </w:t>
      </w:r>
      <w:r w:rsidR="00A030B9">
        <w:rPr>
          <w:rFonts w:ascii="Times New Roman" w:hAnsi="Times New Roman" w:cs="Times New Roman"/>
        </w:rPr>
        <w:t>evidencia</w:t>
      </w:r>
      <w:r w:rsidR="00260992">
        <w:rPr>
          <w:rFonts w:ascii="Times New Roman" w:hAnsi="Times New Roman" w:cs="Times New Roman"/>
        </w:rPr>
        <w:t>r</w:t>
      </w:r>
      <w:r w:rsidR="00A030B9">
        <w:rPr>
          <w:rFonts w:ascii="Times New Roman" w:hAnsi="Times New Roman" w:cs="Times New Roman"/>
        </w:rPr>
        <w:t xml:space="preserve"> una mayor frecuencia de proyectos en rangos intermedios</w:t>
      </w:r>
      <w:r w:rsidR="00A030B9">
        <w:t xml:space="preserve"> </w:t>
      </w:r>
      <w:r w:rsidR="00737DAA">
        <w:rPr>
          <w:rFonts w:ascii="Times New Roman" w:hAnsi="Times New Roman" w:cs="Times New Roman"/>
        </w:rPr>
        <w:t>(</w:t>
      </w:r>
      <w:r w:rsidR="004E43B2">
        <w:rPr>
          <w:rFonts w:ascii="Times New Roman" w:hAnsi="Times New Roman" w:cs="Times New Roman"/>
        </w:rPr>
        <w:t>$</w:t>
      </w:r>
      <w:r w:rsidRPr="000923BB" w:rsidR="000923BB">
        <w:rPr>
          <w:rFonts w:ascii="Times New Roman" w:hAnsi="Times New Roman" w:cs="Times New Roman"/>
        </w:rPr>
        <w:t>20</w:t>
      </w:r>
      <w:r w:rsidR="00737DAA">
        <w:rPr>
          <w:rFonts w:ascii="Times New Roman" w:hAnsi="Times New Roman" w:cs="Times New Roman"/>
        </w:rPr>
        <w:t>,</w:t>
      </w:r>
      <w:r w:rsidRPr="000923BB" w:rsidR="000923BB">
        <w:rPr>
          <w:rFonts w:ascii="Times New Roman" w:hAnsi="Times New Roman" w:cs="Times New Roman"/>
        </w:rPr>
        <w:t>000</w:t>
      </w:r>
      <w:r w:rsidR="00737DAA">
        <w:rPr>
          <w:rFonts w:ascii="Times New Roman" w:hAnsi="Times New Roman" w:cs="Times New Roman"/>
        </w:rPr>
        <w:t>-</w:t>
      </w:r>
      <w:r w:rsidR="004E43B2">
        <w:rPr>
          <w:rFonts w:ascii="Times New Roman" w:hAnsi="Times New Roman" w:cs="Times New Roman"/>
        </w:rPr>
        <w:t>$</w:t>
      </w:r>
      <w:r w:rsidRPr="000923BB" w:rsidR="000923BB">
        <w:rPr>
          <w:rFonts w:ascii="Times New Roman" w:hAnsi="Times New Roman" w:cs="Times New Roman"/>
        </w:rPr>
        <w:t>100</w:t>
      </w:r>
      <w:r w:rsidR="00737DAA">
        <w:rPr>
          <w:rFonts w:ascii="Times New Roman" w:hAnsi="Times New Roman" w:cs="Times New Roman"/>
        </w:rPr>
        <w:t>,</w:t>
      </w:r>
      <w:r w:rsidRPr="000923BB" w:rsidR="000923BB">
        <w:rPr>
          <w:rFonts w:ascii="Times New Roman" w:hAnsi="Times New Roman" w:cs="Times New Roman"/>
        </w:rPr>
        <w:t>000 millones</w:t>
      </w:r>
      <w:r w:rsidR="004E43B2">
        <w:rPr>
          <w:rFonts w:ascii="Times New Roman" w:hAnsi="Times New Roman" w:cs="Times New Roman"/>
        </w:rPr>
        <w:t xml:space="preserve"> COP </w:t>
      </w:r>
      <w:r w:rsidR="00737DAA">
        <w:rPr>
          <w:rFonts w:ascii="Times New Roman" w:hAnsi="Times New Roman" w:cs="Times New Roman"/>
        </w:rPr>
        <w:t>aproximadamente</w:t>
      </w:r>
      <w:r w:rsidR="00012DD8">
        <w:rPr>
          <w:rFonts w:ascii="Times New Roman" w:hAnsi="Times New Roman" w:cs="Times New Roman"/>
        </w:rPr>
        <w:t xml:space="preserve">). </w:t>
      </w:r>
    </w:p>
    <w:p w:rsidRPr="008F1D3B" w:rsidR="003B3C0F" w:rsidP="003B3C0F" w:rsidRDefault="003B3C0F" w14:paraId="6E2799A4" w14:textId="77777777">
      <w:pPr>
        <w:jc w:val="center"/>
      </w:pPr>
      <w:r>
        <w:rPr>
          <w:noProof/>
        </w:rPr>
        <w:drawing>
          <wp:inline distT="0" distB="0" distL="0" distR="0" wp14:anchorId="675124C9" wp14:editId="2EFD122E">
            <wp:extent cx="4511268" cy="2527775"/>
            <wp:effectExtent l="0" t="0" r="3810" b="6350"/>
            <wp:docPr id="1484175688"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75688" name="Imagen 7" descr="Gráfico, Histo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4703" cy="2540906"/>
                    </a:xfrm>
                    <a:prstGeom prst="rect">
                      <a:avLst/>
                    </a:prstGeom>
                    <a:noFill/>
                  </pic:spPr>
                </pic:pic>
              </a:graphicData>
            </a:graphic>
          </wp:inline>
        </w:drawing>
      </w:r>
    </w:p>
    <w:p w:rsidRPr="00A53E9F" w:rsidR="003B3C0F" w:rsidP="00A53E9F" w:rsidRDefault="003B3C0F" w14:paraId="08890862" w14:textId="6E187F1D">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00457571" w:rsidP="0061491B" w:rsidRDefault="00012DD8" w14:paraId="0CDB8366" w14:textId="4B5F6864">
      <w:pPr>
        <w:spacing w:before="240" w:after="240"/>
        <w:jc w:val="both"/>
        <w:rPr>
          <w:rFonts w:ascii="Times New Roman" w:hAnsi="Times New Roman" w:cs="Times New Roman"/>
        </w:rPr>
      </w:pPr>
      <w:r>
        <w:rPr>
          <w:rFonts w:ascii="Times New Roman" w:hAnsi="Times New Roman" w:cs="Times New Roman"/>
        </w:rPr>
        <w:t>A</w:t>
      </w:r>
      <w:r w:rsidR="004E43B2">
        <w:rPr>
          <w:rFonts w:ascii="Times New Roman" w:hAnsi="Times New Roman" w:cs="Times New Roman"/>
        </w:rPr>
        <w:t>unq</w:t>
      </w:r>
      <w:r w:rsidR="00867517">
        <w:rPr>
          <w:rFonts w:ascii="Times New Roman" w:hAnsi="Times New Roman" w:cs="Times New Roman"/>
        </w:rPr>
        <w:t>ue</w:t>
      </w:r>
      <w:r w:rsidR="00817522">
        <w:rPr>
          <w:rFonts w:ascii="Times New Roman" w:hAnsi="Times New Roman" w:cs="Times New Roman"/>
        </w:rPr>
        <w:t xml:space="preserve"> se presenta una asimetría positiva dado que hay varios proyectos de alto valor, se excluyó </w:t>
      </w:r>
      <w:r w:rsidRPr="003E0D95" w:rsidR="00817522">
        <w:rPr>
          <w:rFonts w:ascii="Times New Roman" w:hAnsi="Times New Roman" w:cs="Times New Roman"/>
        </w:rPr>
        <w:t xml:space="preserve">la inversión del negocio de gas respecto a los proyectos </w:t>
      </w:r>
      <w:r w:rsidRPr="00AC43D9" w:rsidR="00817522">
        <w:rPr>
          <w:rFonts w:ascii="Times New Roman" w:hAnsi="Times New Roman" w:eastAsia="Times New Roman" w:cs="Times New Roman"/>
          <w:color w:val="000000"/>
          <w:kern w:val="0"/>
          <w:sz w:val="22"/>
          <w:szCs w:val="22"/>
          <w:lang w:eastAsia="es-CO"/>
          <w14:ligatures w14:val="none"/>
        </w:rPr>
        <w:t>Ramal La Felisa</w:t>
      </w:r>
      <w:r w:rsidRPr="003E0D95" w:rsidR="00817522">
        <w:rPr>
          <w:rFonts w:ascii="Times New Roman" w:hAnsi="Times New Roman" w:eastAsia="Times New Roman" w:cs="Times New Roman"/>
          <w:color w:val="000000"/>
          <w:kern w:val="0"/>
          <w:sz w:val="22"/>
          <w:szCs w:val="22"/>
          <w:lang w:eastAsia="es-CO"/>
          <w14:ligatures w14:val="none"/>
        </w:rPr>
        <w:t xml:space="preserve">, </w:t>
      </w:r>
      <w:r w:rsidRPr="00AC43D9" w:rsidR="00817522">
        <w:rPr>
          <w:rFonts w:ascii="Times New Roman" w:hAnsi="Times New Roman" w:eastAsia="Times New Roman" w:cs="Times New Roman"/>
          <w:color w:val="000000"/>
          <w:kern w:val="0"/>
          <w:sz w:val="22"/>
          <w:szCs w:val="22"/>
          <w:lang w:eastAsia="es-CO"/>
          <w14:ligatures w14:val="none"/>
        </w:rPr>
        <w:t>Ramal San Vicente</w:t>
      </w:r>
      <w:r w:rsidRPr="003E0D95" w:rsidR="00817522">
        <w:rPr>
          <w:rFonts w:ascii="Times New Roman" w:hAnsi="Times New Roman" w:eastAsia="Times New Roman" w:cs="Times New Roman"/>
          <w:color w:val="000000"/>
          <w:kern w:val="0"/>
          <w:sz w:val="22"/>
          <w:szCs w:val="22"/>
          <w:lang w:eastAsia="es-CO"/>
          <w14:ligatures w14:val="none"/>
        </w:rPr>
        <w:t xml:space="preserve">, </w:t>
      </w:r>
      <w:r w:rsidRPr="00AC43D9" w:rsidR="00817522">
        <w:rPr>
          <w:rFonts w:ascii="Times New Roman" w:hAnsi="Times New Roman" w:eastAsia="Times New Roman" w:cs="Times New Roman"/>
          <w:color w:val="000000"/>
          <w:kern w:val="0"/>
          <w:sz w:val="22"/>
          <w:szCs w:val="22"/>
          <w:lang w:eastAsia="es-CO"/>
          <w14:ligatures w14:val="none"/>
        </w:rPr>
        <w:t>Ramal Palmas</w:t>
      </w:r>
      <w:r w:rsidRPr="003E0D95" w:rsidR="00817522">
        <w:rPr>
          <w:rFonts w:ascii="Times New Roman" w:hAnsi="Times New Roman" w:eastAsia="Times New Roman" w:cs="Times New Roman"/>
          <w:color w:val="000000"/>
          <w:kern w:val="0"/>
          <w:sz w:val="22"/>
          <w:szCs w:val="22"/>
          <w:lang w:eastAsia="es-CO"/>
          <w14:ligatures w14:val="none"/>
        </w:rPr>
        <w:t xml:space="preserve">, </w:t>
      </w:r>
      <w:r w:rsidRPr="00AC43D9" w:rsidR="00817522">
        <w:rPr>
          <w:rFonts w:ascii="Times New Roman" w:hAnsi="Times New Roman" w:eastAsia="Times New Roman" w:cs="Times New Roman"/>
          <w:color w:val="000000"/>
          <w:kern w:val="0"/>
          <w:sz w:val="22"/>
          <w:szCs w:val="22"/>
          <w:lang w:eastAsia="es-CO"/>
          <w14:ligatures w14:val="none"/>
        </w:rPr>
        <w:t>EDS Aeropuerto</w:t>
      </w:r>
      <w:r w:rsidRPr="003E0D95" w:rsidR="00817522">
        <w:rPr>
          <w:rFonts w:ascii="Times New Roman" w:hAnsi="Times New Roman" w:eastAsia="Times New Roman" w:cs="Times New Roman"/>
          <w:color w:val="000000"/>
          <w:kern w:val="0"/>
          <w:sz w:val="22"/>
          <w:szCs w:val="22"/>
          <w:lang w:eastAsia="es-CO"/>
          <w14:ligatures w14:val="none"/>
        </w:rPr>
        <w:t xml:space="preserve"> y </w:t>
      </w:r>
      <w:r w:rsidRPr="00AC43D9" w:rsidR="00817522">
        <w:rPr>
          <w:rFonts w:ascii="Times New Roman" w:hAnsi="Times New Roman" w:eastAsia="Times New Roman" w:cs="Times New Roman"/>
          <w:color w:val="000000"/>
          <w:kern w:val="0"/>
          <w:sz w:val="22"/>
          <w:szCs w:val="22"/>
          <w:lang w:eastAsia="es-CO"/>
          <w14:ligatures w14:val="none"/>
        </w:rPr>
        <w:t>12 estaciones descompresoras</w:t>
      </w:r>
      <w:r w:rsidRPr="003E0D95" w:rsidR="00817522">
        <w:rPr>
          <w:rFonts w:ascii="Times New Roman" w:hAnsi="Times New Roman" w:eastAsia="Times New Roman" w:cs="Times New Roman"/>
          <w:color w:val="000000"/>
          <w:kern w:val="0"/>
          <w:sz w:val="22"/>
          <w:szCs w:val="22"/>
          <w:lang w:eastAsia="es-CO"/>
          <w14:ligatures w14:val="none"/>
        </w:rPr>
        <w:t xml:space="preserve"> del sistema de distribución</w:t>
      </w:r>
      <w:r w:rsidRPr="003E0D95" w:rsidR="00817522">
        <w:rPr>
          <w:rFonts w:ascii="Times New Roman" w:hAnsi="Times New Roman" w:cs="Times New Roman"/>
        </w:rPr>
        <w:t>, ya que su valor no se encuentra desagregado por proyecto</w:t>
      </w:r>
      <w:r w:rsidR="00260992">
        <w:rPr>
          <w:rFonts w:ascii="Times New Roman" w:hAnsi="Times New Roman" w:cs="Times New Roman"/>
        </w:rPr>
        <w:t>.</w:t>
      </w:r>
      <w:r w:rsidRPr="003E0D95" w:rsidR="00817522">
        <w:rPr>
          <w:rFonts w:ascii="Times New Roman" w:hAnsi="Times New Roman" w:cs="Times New Roman"/>
        </w:rPr>
        <w:t xml:space="preserve"> No obstante, se menciona que la inversión total para Oriente fue de $56</w:t>
      </w:r>
      <w:r w:rsidR="00817522">
        <w:rPr>
          <w:rFonts w:ascii="Times New Roman" w:hAnsi="Times New Roman" w:cs="Times New Roman"/>
        </w:rPr>
        <w:t>,</w:t>
      </w:r>
      <w:r w:rsidRPr="003E0D95" w:rsidR="00817522">
        <w:rPr>
          <w:rFonts w:ascii="Times New Roman" w:hAnsi="Times New Roman" w:cs="Times New Roman"/>
        </w:rPr>
        <w:t>546</w:t>
      </w:r>
      <w:r w:rsidR="00817522">
        <w:rPr>
          <w:rFonts w:ascii="Times New Roman" w:hAnsi="Times New Roman" w:cs="Times New Roman"/>
        </w:rPr>
        <w:t>’</w:t>
      </w:r>
      <w:r w:rsidRPr="003E0D95" w:rsidR="00817522">
        <w:rPr>
          <w:rFonts w:ascii="Times New Roman" w:hAnsi="Times New Roman" w:cs="Times New Roman"/>
        </w:rPr>
        <w:t>854</w:t>
      </w:r>
      <w:r w:rsidR="00817522">
        <w:rPr>
          <w:rFonts w:ascii="Times New Roman" w:hAnsi="Times New Roman" w:cs="Times New Roman"/>
        </w:rPr>
        <w:t>,</w:t>
      </w:r>
      <w:r w:rsidRPr="003E0D95" w:rsidR="00817522">
        <w:rPr>
          <w:rFonts w:ascii="Times New Roman" w:hAnsi="Times New Roman" w:cs="Times New Roman"/>
        </w:rPr>
        <w:t>729 COP, mas no se especifica si se refiere al costo agregado de los proyectos anteriormente mencionados o si es la suma total de la inversión del negocio en la subregión</w:t>
      </w:r>
      <w:r w:rsidR="00817522">
        <w:rPr>
          <w:rFonts w:ascii="Times New Roman" w:hAnsi="Times New Roman" w:cs="Times New Roman"/>
        </w:rPr>
        <w:t>. También se excluy</w:t>
      </w:r>
      <w:r w:rsidR="0061491B">
        <w:rPr>
          <w:rFonts w:ascii="Times New Roman" w:hAnsi="Times New Roman" w:cs="Times New Roman"/>
        </w:rPr>
        <w:t>ó</w:t>
      </w:r>
      <w:r w:rsidR="00817522">
        <w:rPr>
          <w:rFonts w:ascii="Times New Roman" w:hAnsi="Times New Roman" w:cs="Times New Roman"/>
        </w:rPr>
        <w:t xml:space="preserve"> del gráfico la estimación por aproximadamente $2.5 billones COP para el embalse Río Piedras, ya que este es una proyección a más largo plazo</w:t>
      </w:r>
      <w:r w:rsidR="0061491B">
        <w:rPr>
          <w:rFonts w:ascii="Times New Roman" w:hAnsi="Times New Roman" w:cs="Times New Roman"/>
        </w:rPr>
        <w:t xml:space="preserve">. </w:t>
      </w:r>
    </w:p>
    <w:p w:rsidR="00473A30" w:rsidP="00A772DF" w:rsidRDefault="00032872" w14:paraId="6F778803" w14:textId="37F88780">
      <w:pPr>
        <w:pStyle w:val="Ttulo3"/>
        <w:rPr>
          <w:rFonts w:ascii="Times New Roman" w:hAnsi="Times New Roman" w:cs="Times New Roman"/>
          <w:b/>
          <w:bCs/>
          <w:color w:val="auto"/>
          <w:sz w:val="24"/>
          <w:szCs w:val="24"/>
        </w:rPr>
      </w:pPr>
      <w:bookmarkStart w:name="_Toc223453742" w:id="4"/>
      <w:r w:rsidRPr="001F4EE9">
        <w:rPr>
          <w:rFonts w:ascii="Times New Roman" w:hAnsi="Times New Roman" w:cs="Times New Roman"/>
          <w:b/>
          <w:bCs/>
          <w:color w:val="auto"/>
          <w:sz w:val="24"/>
          <w:szCs w:val="24"/>
        </w:rPr>
        <w:t>Estructuras</w:t>
      </w:r>
      <w:bookmarkEnd w:id="4"/>
    </w:p>
    <w:p w:rsidRPr="000B6010" w:rsidR="000B6010" w:rsidP="000B6010" w:rsidRDefault="00AE7341" w14:paraId="291F6B0B" w14:textId="158B82A3">
      <w:pPr>
        <w:spacing w:before="240" w:after="240"/>
        <w:jc w:val="both"/>
        <w:rPr>
          <w:rFonts w:ascii="Times New Roman" w:hAnsi="Times New Roman" w:cs="Times New Roman"/>
        </w:rPr>
      </w:pPr>
      <w:r>
        <w:rPr>
          <w:rFonts w:ascii="Times New Roman" w:hAnsi="Times New Roman" w:cs="Times New Roman"/>
        </w:rPr>
        <w:t xml:space="preserve">Respecto a las estructuras, si bien sí se mencionan, no se relacionan los proyectos relevantes a estas. </w:t>
      </w:r>
      <w:r w:rsidR="00EA3593">
        <w:rPr>
          <w:rFonts w:ascii="Times New Roman" w:hAnsi="Times New Roman" w:cs="Times New Roman"/>
        </w:rPr>
        <w:t>Únicamente</w:t>
      </w:r>
      <w:r w:rsidR="00AD29FA">
        <w:rPr>
          <w:rFonts w:ascii="Times New Roman" w:hAnsi="Times New Roman" w:cs="Times New Roman"/>
        </w:rPr>
        <w:t>,</w:t>
      </w:r>
      <w:r w:rsidR="00EA3593">
        <w:rPr>
          <w:rFonts w:ascii="Times New Roman" w:hAnsi="Times New Roman" w:cs="Times New Roman"/>
        </w:rPr>
        <w:t xml:space="preserve"> en el documento de plan territorial</w:t>
      </w:r>
      <w:r w:rsidR="00AD29FA">
        <w:rPr>
          <w:rFonts w:ascii="Times New Roman" w:hAnsi="Times New Roman" w:cs="Times New Roman"/>
        </w:rPr>
        <w:t xml:space="preserve">, </w:t>
      </w:r>
      <w:r w:rsidR="00E1123A">
        <w:rPr>
          <w:rFonts w:ascii="Times New Roman" w:hAnsi="Times New Roman" w:cs="Times New Roman"/>
        </w:rPr>
        <w:t xml:space="preserve">se vinculan las estructuras con algunos </w:t>
      </w:r>
      <w:r w:rsidR="009055E4">
        <w:rPr>
          <w:rFonts w:ascii="Times New Roman" w:hAnsi="Times New Roman" w:cs="Times New Roman"/>
        </w:rPr>
        <w:t xml:space="preserve">proyectos </w:t>
      </w:r>
      <w:r w:rsidR="00F55A56">
        <w:rPr>
          <w:rFonts w:ascii="Times New Roman" w:hAnsi="Times New Roman" w:cs="Times New Roman"/>
        </w:rPr>
        <w:t>ejecutados por Comfama en la subregión</w:t>
      </w:r>
      <w:r w:rsidR="001F6864">
        <w:rPr>
          <w:rFonts w:ascii="Times New Roman" w:hAnsi="Times New Roman" w:cs="Times New Roman"/>
        </w:rPr>
        <w:t xml:space="preserve">, mas no los de EPM. Ahora, en el marco de la evaluación, se procedió a relacionar los proyectos con las estructuras del MIT, </w:t>
      </w:r>
      <w:r w:rsidR="00AB1ECF">
        <w:rPr>
          <w:rFonts w:ascii="Times New Roman" w:hAnsi="Times New Roman" w:cs="Times New Roman"/>
        </w:rPr>
        <w:t>cuya distribución es la siguiente:</w:t>
      </w:r>
    </w:p>
    <w:tbl>
      <w:tblPr>
        <w:tblW w:w="6051" w:type="dxa"/>
        <w:jc w:val="center"/>
        <w:tblCellMar>
          <w:top w:w="15" w:type="dxa"/>
          <w:left w:w="15" w:type="dxa"/>
          <w:bottom w:w="15" w:type="dxa"/>
          <w:right w:w="15" w:type="dxa"/>
        </w:tblCellMar>
        <w:tblLook w:val="04A0" w:firstRow="1" w:lastRow="0" w:firstColumn="1" w:lastColumn="0" w:noHBand="0" w:noVBand="1"/>
      </w:tblPr>
      <w:tblGrid>
        <w:gridCol w:w="3101"/>
        <w:gridCol w:w="2950"/>
      </w:tblGrid>
      <w:tr w:rsidRPr="00D4620A" w:rsidR="00473A30" w:rsidTr="003E4BFE" w14:paraId="0F378FB1" w14:textId="77777777">
        <w:trPr>
          <w:trHeight w:val="557"/>
          <w:tblHeader/>
          <w:jc w:val="center"/>
        </w:trPr>
        <w:tc>
          <w:tcPr>
            <w:tcW w:w="0" w:type="auto"/>
            <w:gridSpan w:val="2"/>
            <w:tcBorders>
              <w:top w:val="nil"/>
              <w:left w:val="nil"/>
              <w:bottom w:val="nil"/>
              <w:right w:val="nil"/>
            </w:tcBorders>
            <w:tcMar>
              <w:top w:w="120" w:type="dxa"/>
              <w:left w:w="120" w:type="dxa"/>
              <w:bottom w:w="120" w:type="dxa"/>
              <w:right w:w="120" w:type="dxa"/>
            </w:tcMar>
            <w:vAlign w:val="center"/>
            <w:hideMark/>
          </w:tcPr>
          <w:p w:rsidRPr="00D4620A" w:rsidR="00473A30" w:rsidP="00F53366" w:rsidRDefault="00473A30" w14:paraId="5243D462" w14:textId="77777777">
            <w:pPr>
              <w:spacing w:after="315"/>
              <w:rPr>
                <w:rFonts w:ascii="Source Sans Pro" w:hAnsi="Source Sans Pro" w:eastAsia="Times New Roman" w:cs="Times New Roman"/>
                <w:color w:val="999999"/>
                <w:kern w:val="0"/>
                <w:sz w:val="23"/>
                <w:szCs w:val="23"/>
                <w:lang w:eastAsia="es-CO"/>
                <w14:ligatures w14:val="none"/>
              </w:rPr>
            </w:pPr>
            <w:r w:rsidRPr="00D4620A">
              <w:rPr>
                <w:rFonts w:ascii="Source Sans Pro" w:hAnsi="Source Sans Pro" w:eastAsia="Times New Roman" w:cs="Times New Roman"/>
                <w:color w:val="999999"/>
                <w:kern w:val="0"/>
                <w:sz w:val="23"/>
                <w:szCs w:val="23"/>
                <w:lang w:eastAsia="es-CO"/>
                <w14:ligatures w14:val="none"/>
              </w:rPr>
              <w:lastRenderedPageBreak/>
              <w:t>Estructuras MIT</w:t>
            </w:r>
          </w:p>
        </w:tc>
      </w:tr>
      <w:tr w:rsidRPr="00D4620A" w:rsidR="00473A30" w:rsidTr="003E4BFE" w14:paraId="4BD7ACE4" w14:textId="77777777">
        <w:trPr>
          <w:trHeight w:val="566"/>
          <w:tblHeader/>
          <w:jc w:val="center"/>
        </w:trPr>
        <w:tc>
          <w:tcPr>
            <w:tcW w:w="0" w:type="auto"/>
            <w:tcBorders>
              <w:top w:val="nil"/>
              <w:bottom w:val="single" w:color="DDDDDD" w:sz="12" w:space="0"/>
            </w:tcBorders>
            <w:tcMar>
              <w:top w:w="120" w:type="dxa"/>
              <w:left w:w="120" w:type="dxa"/>
              <w:bottom w:w="120" w:type="dxa"/>
              <w:right w:w="120" w:type="dxa"/>
            </w:tcMar>
            <w:vAlign w:val="bottom"/>
            <w:hideMark/>
          </w:tcPr>
          <w:p w:rsidRPr="00D4620A" w:rsidR="00473A30" w:rsidP="00F53366" w:rsidRDefault="00473A30" w14:paraId="619035D7" w14:textId="77777777">
            <w:pPr>
              <w:spacing w:after="315"/>
              <w:rPr>
                <w:rFonts w:ascii="Source Sans Pro" w:hAnsi="Source Sans Pro" w:eastAsia="Times New Roman" w:cs="Times New Roman"/>
                <w:b/>
                <w:bCs/>
                <w:color w:val="000000"/>
                <w:kern w:val="0"/>
                <w:sz w:val="23"/>
                <w:szCs w:val="23"/>
                <w:lang w:eastAsia="es-CO"/>
                <w14:ligatures w14:val="none"/>
              </w:rPr>
            </w:pPr>
            <w:r w:rsidRPr="00D4620A">
              <w:rPr>
                <w:rFonts w:ascii="Source Sans Pro" w:hAnsi="Source Sans Pro" w:eastAsia="Times New Roman" w:cs="Times New Roman"/>
                <w:b/>
                <w:bCs/>
                <w:color w:val="000000"/>
                <w:kern w:val="0"/>
                <w:sz w:val="23"/>
                <w:szCs w:val="23"/>
                <w:lang w:eastAsia="es-CO"/>
                <w14:ligatures w14:val="none"/>
              </w:rPr>
              <w:t>Estructuras MIT</w:t>
            </w:r>
          </w:p>
        </w:tc>
        <w:tc>
          <w:tcPr>
            <w:tcW w:w="0" w:type="auto"/>
            <w:tcBorders>
              <w:top w:val="nil"/>
              <w:bottom w:val="single" w:color="DDDDDD" w:sz="12" w:space="0"/>
            </w:tcBorders>
            <w:tcMar>
              <w:top w:w="120" w:type="dxa"/>
              <w:left w:w="120" w:type="dxa"/>
              <w:bottom w:w="120" w:type="dxa"/>
              <w:right w:w="120" w:type="dxa"/>
            </w:tcMar>
            <w:vAlign w:val="bottom"/>
            <w:hideMark/>
          </w:tcPr>
          <w:p w:rsidRPr="00D4620A" w:rsidR="00473A30" w:rsidP="00F53366" w:rsidRDefault="00473A30" w14:paraId="746E7050" w14:textId="77777777">
            <w:pPr>
              <w:spacing w:after="315"/>
              <w:jc w:val="right"/>
              <w:rPr>
                <w:rFonts w:ascii="Source Sans Pro" w:hAnsi="Source Sans Pro" w:eastAsia="Times New Roman" w:cs="Times New Roman"/>
                <w:b/>
                <w:bCs/>
                <w:color w:val="000000"/>
                <w:kern w:val="0"/>
                <w:sz w:val="23"/>
                <w:szCs w:val="23"/>
                <w:lang w:eastAsia="es-CO"/>
                <w14:ligatures w14:val="none"/>
              </w:rPr>
            </w:pPr>
            <w:r w:rsidRPr="00D4620A">
              <w:rPr>
                <w:rFonts w:ascii="Source Sans Pro" w:hAnsi="Source Sans Pro" w:eastAsia="Times New Roman" w:cs="Times New Roman"/>
                <w:b/>
                <w:bCs/>
                <w:color w:val="000000"/>
                <w:kern w:val="0"/>
                <w:sz w:val="23"/>
                <w:szCs w:val="23"/>
                <w:lang w:eastAsia="es-CO"/>
                <w14:ligatures w14:val="none"/>
              </w:rPr>
              <w:t>Porcentaje (%)</w:t>
            </w:r>
          </w:p>
        </w:tc>
      </w:tr>
      <w:tr w:rsidRPr="00D4620A" w:rsidR="00473A30" w:rsidTr="003E4BFE" w14:paraId="1BDC00B3" w14:textId="77777777">
        <w:trPr>
          <w:trHeight w:val="557"/>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D4620A" w:rsidR="00473A30" w:rsidP="00F53366" w:rsidRDefault="00473A30" w14:paraId="2C107C2C" w14:textId="77777777">
            <w:pPr>
              <w:spacing w:after="315"/>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Físico-Espacial</w:t>
            </w:r>
          </w:p>
        </w:tc>
        <w:tc>
          <w:tcPr>
            <w:tcW w:w="0" w:type="auto"/>
            <w:tcBorders>
              <w:top w:val="single" w:color="DDDDDD" w:sz="6" w:space="0"/>
            </w:tcBorders>
            <w:shd w:val="clear" w:color="auto" w:fill="F9F9F9"/>
            <w:tcMar>
              <w:top w:w="120" w:type="dxa"/>
              <w:left w:w="120" w:type="dxa"/>
              <w:bottom w:w="120" w:type="dxa"/>
              <w:right w:w="120" w:type="dxa"/>
            </w:tcMar>
            <w:hideMark/>
          </w:tcPr>
          <w:p w:rsidRPr="00D4620A" w:rsidR="00473A30" w:rsidP="00F53366" w:rsidRDefault="00473A30" w14:paraId="0F78798E" w14:textId="77777777">
            <w:pPr>
              <w:spacing w:after="315"/>
              <w:jc w:val="right"/>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47.1</w:t>
            </w:r>
          </w:p>
        </w:tc>
      </w:tr>
      <w:tr w:rsidRPr="00D4620A" w:rsidR="00473A30" w:rsidTr="003E4BFE" w14:paraId="2E62F8EE" w14:textId="77777777">
        <w:trPr>
          <w:trHeight w:val="557"/>
          <w:jc w:val="center"/>
        </w:trPr>
        <w:tc>
          <w:tcPr>
            <w:tcW w:w="0" w:type="auto"/>
            <w:tcBorders>
              <w:top w:val="single" w:color="DDDDDD" w:sz="6" w:space="0"/>
            </w:tcBorders>
            <w:tcMar>
              <w:top w:w="120" w:type="dxa"/>
              <w:left w:w="120" w:type="dxa"/>
              <w:bottom w:w="120" w:type="dxa"/>
              <w:right w:w="120" w:type="dxa"/>
            </w:tcMar>
            <w:hideMark/>
          </w:tcPr>
          <w:p w:rsidRPr="00D4620A" w:rsidR="00473A30" w:rsidP="00F53366" w:rsidRDefault="00473A30" w14:paraId="62138AC6" w14:textId="77777777">
            <w:pPr>
              <w:spacing w:after="315"/>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Ecológica</w:t>
            </w:r>
          </w:p>
        </w:tc>
        <w:tc>
          <w:tcPr>
            <w:tcW w:w="0" w:type="auto"/>
            <w:tcBorders>
              <w:top w:val="single" w:color="DDDDDD" w:sz="6" w:space="0"/>
            </w:tcBorders>
            <w:tcMar>
              <w:top w:w="120" w:type="dxa"/>
              <w:left w:w="120" w:type="dxa"/>
              <w:bottom w:w="120" w:type="dxa"/>
              <w:right w:w="120" w:type="dxa"/>
            </w:tcMar>
            <w:hideMark/>
          </w:tcPr>
          <w:p w:rsidRPr="00D4620A" w:rsidR="00473A30" w:rsidP="00F53366" w:rsidRDefault="00473A30" w14:paraId="22BFAD2A" w14:textId="77777777">
            <w:pPr>
              <w:spacing w:after="315"/>
              <w:jc w:val="right"/>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41.2</w:t>
            </w:r>
          </w:p>
        </w:tc>
      </w:tr>
      <w:tr w:rsidRPr="00D4620A" w:rsidR="00473A30" w:rsidTr="003E4BFE" w14:paraId="4BA91C19" w14:textId="77777777">
        <w:trPr>
          <w:trHeight w:val="557"/>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D4620A" w:rsidR="00473A30" w:rsidP="00F53366" w:rsidRDefault="00473A30" w14:paraId="25F47FAE" w14:textId="77777777">
            <w:pPr>
              <w:spacing w:after="315"/>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Socioeconómica</w:t>
            </w:r>
          </w:p>
        </w:tc>
        <w:tc>
          <w:tcPr>
            <w:tcW w:w="0" w:type="auto"/>
            <w:tcBorders>
              <w:top w:val="single" w:color="DDDDDD" w:sz="6" w:space="0"/>
            </w:tcBorders>
            <w:shd w:val="clear" w:color="auto" w:fill="F9F9F9"/>
            <w:tcMar>
              <w:top w:w="120" w:type="dxa"/>
              <w:left w:w="120" w:type="dxa"/>
              <w:bottom w:w="120" w:type="dxa"/>
              <w:right w:w="120" w:type="dxa"/>
            </w:tcMar>
            <w:hideMark/>
          </w:tcPr>
          <w:p w:rsidRPr="00D4620A" w:rsidR="00473A30" w:rsidP="00F53366" w:rsidRDefault="00473A30" w14:paraId="2FD2F90C" w14:textId="77777777">
            <w:pPr>
              <w:spacing w:after="315"/>
              <w:jc w:val="right"/>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8.8</w:t>
            </w:r>
          </w:p>
        </w:tc>
      </w:tr>
      <w:tr w:rsidRPr="00D4620A" w:rsidR="00473A30" w:rsidTr="003E4BFE" w14:paraId="64575E07" w14:textId="77777777">
        <w:trPr>
          <w:trHeight w:val="547"/>
          <w:jc w:val="center"/>
        </w:trPr>
        <w:tc>
          <w:tcPr>
            <w:tcW w:w="0" w:type="auto"/>
            <w:tcBorders>
              <w:top w:val="single" w:color="DDDDDD" w:sz="6" w:space="0"/>
            </w:tcBorders>
            <w:tcMar>
              <w:top w:w="120" w:type="dxa"/>
              <w:left w:w="120" w:type="dxa"/>
              <w:bottom w:w="120" w:type="dxa"/>
              <w:right w:w="120" w:type="dxa"/>
            </w:tcMar>
            <w:hideMark/>
          </w:tcPr>
          <w:p w:rsidRPr="00D4620A" w:rsidR="00473A30" w:rsidP="00F53366" w:rsidRDefault="00473A30" w14:paraId="31A7C3A6" w14:textId="77777777">
            <w:pPr>
              <w:spacing w:after="315"/>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Institucional</w:t>
            </w:r>
          </w:p>
        </w:tc>
        <w:tc>
          <w:tcPr>
            <w:tcW w:w="0" w:type="auto"/>
            <w:tcBorders>
              <w:top w:val="single" w:color="DDDDDD" w:sz="6" w:space="0"/>
            </w:tcBorders>
            <w:tcMar>
              <w:top w:w="120" w:type="dxa"/>
              <w:left w:w="120" w:type="dxa"/>
              <w:bottom w:w="120" w:type="dxa"/>
              <w:right w:w="120" w:type="dxa"/>
            </w:tcMar>
            <w:hideMark/>
          </w:tcPr>
          <w:p w:rsidRPr="00D4620A" w:rsidR="00473A30" w:rsidP="00F53366" w:rsidRDefault="00473A30" w14:paraId="0C09859C" w14:textId="77777777">
            <w:pPr>
              <w:spacing w:after="315"/>
              <w:jc w:val="right"/>
              <w:rPr>
                <w:rFonts w:ascii="Source Sans Pro" w:hAnsi="Source Sans Pro" w:eastAsia="Times New Roman" w:cs="Times New Roman"/>
                <w:color w:val="000000"/>
                <w:kern w:val="0"/>
                <w:sz w:val="23"/>
                <w:szCs w:val="23"/>
                <w:lang w:eastAsia="es-CO"/>
                <w14:ligatures w14:val="none"/>
              </w:rPr>
            </w:pPr>
            <w:r w:rsidRPr="00D4620A">
              <w:rPr>
                <w:rFonts w:ascii="Source Sans Pro" w:hAnsi="Source Sans Pro" w:eastAsia="Times New Roman" w:cs="Times New Roman"/>
                <w:color w:val="000000"/>
                <w:kern w:val="0"/>
                <w:sz w:val="23"/>
                <w:szCs w:val="23"/>
                <w:lang w:eastAsia="es-CO"/>
                <w14:ligatures w14:val="none"/>
              </w:rPr>
              <w:t>2.9</w:t>
            </w:r>
          </w:p>
        </w:tc>
      </w:tr>
    </w:tbl>
    <w:p w:rsidRPr="003E4BFE" w:rsidR="003E4BFE" w:rsidP="003E4BFE" w:rsidRDefault="003E4BFE" w14:paraId="583E4BA3" w14:textId="2F21CBF8">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Pr="00703213" w:rsidR="00473A30" w:rsidP="00574593" w:rsidRDefault="00703213" w14:paraId="2AD897C9" w14:textId="405A0353">
      <w:pPr>
        <w:jc w:val="both"/>
        <w:rPr>
          <w:rFonts w:ascii="Times New Roman" w:hAnsi="Times New Roman" w:cs="Times New Roman"/>
        </w:rPr>
      </w:pPr>
      <w:r>
        <w:rPr>
          <w:rFonts w:ascii="Times New Roman" w:hAnsi="Times New Roman" w:cs="Times New Roman"/>
        </w:rPr>
        <w:t xml:space="preserve">Como se observa, la mayoría de </w:t>
      </w:r>
      <w:r w:rsidR="00552AB1">
        <w:rPr>
          <w:rFonts w:ascii="Times New Roman" w:hAnsi="Times New Roman" w:cs="Times New Roman"/>
        </w:rPr>
        <w:t xml:space="preserve">proyectos </w:t>
      </w:r>
      <w:r w:rsidR="00007359">
        <w:rPr>
          <w:rFonts w:ascii="Times New Roman" w:hAnsi="Times New Roman" w:cs="Times New Roman"/>
        </w:rPr>
        <w:t xml:space="preserve">se relacionan con </w:t>
      </w:r>
      <w:r w:rsidR="009507B2">
        <w:rPr>
          <w:rFonts w:ascii="Times New Roman" w:hAnsi="Times New Roman" w:cs="Times New Roman"/>
        </w:rPr>
        <w:t xml:space="preserve">las estructuras físico-espacial (47.1%) y </w:t>
      </w:r>
      <w:r w:rsidR="00C41652">
        <w:rPr>
          <w:rFonts w:ascii="Times New Roman" w:hAnsi="Times New Roman" w:cs="Times New Roman"/>
        </w:rPr>
        <w:t xml:space="preserve">ecológica (41.2%), lo cual coincide con la caracterización de </w:t>
      </w:r>
      <w:r w:rsidR="00A018D1">
        <w:rPr>
          <w:rFonts w:ascii="Times New Roman" w:hAnsi="Times New Roman" w:cs="Times New Roman"/>
        </w:rPr>
        <w:t>los recursos y negocios estratégicos para EPM en Oriente; a saber: el agua (re</w:t>
      </w:r>
      <w:r w:rsidR="00EA3874">
        <w:rPr>
          <w:rFonts w:ascii="Times New Roman" w:hAnsi="Times New Roman" w:cs="Times New Roman"/>
        </w:rPr>
        <w:t>cursos hídricos</w:t>
      </w:r>
      <w:r w:rsidR="00A018D1">
        <w:rPr>
          <w:rFonts w:ascii="Times New Roman" w:hAnsi="Times New Roman" w:cs="Times New Roman"/>
        </w:rPr>
        <w:t xml:space="preserve">) y la energía </w:t>
      </w:r>
      <w:r w:rsidR="00EA3874">
        <w:rPr>
          <w:rFonts w:ascii="Times New Roman" w:hAnsi="Times New Roman" w:cs="Times New Roman"/>
        </w:rPr>
        <w:t>(desde su generación hasta su trasmisión y distribución).</w:t>
      </w:r>
      <w:r w:rsidR="00047851">
        <w:rPr>
          <w:rFonts w:ascii="Times New Roman" w:hAnsi="Times New Roman" w:cs="Times New Roman"/>
        </w:rPr>
        <w:t xml:space="preserve"> A continuación, se presenta </w:t>
      </w:r>
      <w:r w:rsidR="003C5778">
        <w:rPr>
          <w:rFonts w:ascii="Times New Roman" w:hAnsi="Times New Roman" w:cs="Times New Roman"/>
        </w:rPr>
        <w:t>el número de proyectos por estructura:</w:t>
      </w:r>
    </w:p>
    <w:p w:rsidR="00FC5A5F" w:rsidP="00FC5A5F" w:rsidRDefault="00FC5A5F" w14:paraId="35F23F54" w14:textId="29744006">
      <w:pPr>
        <w:spacing w:before="240" w:after="240"/>
        <w:jc w:val="center"/>
        <w:rPr>
          <w:rFonts w:ascii="Times New Roman" w:hAnsi="Times New Roman" w:cs="Times New Roman"/>
        </w:rPr>
      </w:pPr>
      <w:r>
        <w:rPr>
          <w:rFonts w:cs="Times New Roman" w:asciiTheme="majorHAnsi" w:hAnsiTheme="majorHAnsi"/>
          <w:b/>
          <w:bCs/>
          <w:noProof/>
          <w:sz w:val="22"/>
          <w:szCs w:val="22"/>
        </w:rPr>
        <w:drawing>
          <wp:inline distT="0" distB="0" distL="0" distR="0" wp14:anchorId="6BC8FD18" wp14:editId="2E59F77A">
            <wp:extent cx="4368800" cy="3016310"/>
            <wp:effectExtent l="0" t="0" r="0" b="0"/>
            <wp:docPr id="910445532" name="Imagen 5"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45532" name="Imagen 5" descr="Gráfico, Gráfico de barras&#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7224" cy="3022126"/>
                    </a:xfrm>
                    <a:prstGeom prst="rect">
                      <a:avLst/>
                    </a:prstGeom>
                    <a:noFill/>
                  </pic:spPr>
                </pic:pic>
              </a:graphicData>
            </a:graphic>
          </wp:inline>
        </w:drawing>
      </w:r>
    </w:p>
    <w:p w:rsidR="005A3E8C" w:rsidP="005A3E8C" w:rsidRDefault="005A3E8C" w14:paraId="6E3EDEED" w14:textId="77777777">
      <w:pPr>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Pr="005A3E8C" w:rsidR="009E5E22" w:rsidP="008151E9" w:rsidRDefault="00AE6A80" w14:paraId="6081C5DD" w14:textId="3A371574">
      <w:pPr>
        <w:spacing w:before="240"/>
        <w:jc w:val="both"/>
        <w:rPr>
          <w:rFonts w:ascii="Times New Roman" w:hAnsi="Times New Roman" w:cs="Times New Roman"/>
          <w:sz w:val="20"/>
          <w:szCs w:val="20"/>
        </w:rPr>
      </w:pPr>
      <w:r>
        <w:rPr>
          <w:rFonts w:ascii="Times New Roman" w:hAnsi="Times New Roman" w:cs="Times New Roman"/>
        </w:rPr>
        <w:lastRenderedPageBreak/>
        <w:t>Como se verá</w:t>
      </w:r>
      <w:r w:rsidR="00C36228">
        <w:rPr>
          <w:rFonts w:ascii="Times New Roman" w:hAnsi="Times New Roman" w:cs="Times New Roman"/>
        </w:rPr>
        <w:t>,</w:t>
      </w:r>
      <w:r>
        <w:rPr>
          <w:rFonts w:ascii="Times New Roman" w:hAnsi="Times New Roman" w:cs="Times New Roman"/>
        </w:rPr>
        <w:t xml:space="preserve"> </w:t>
      </w:r>
      <w:r w:rsidR="00C36228">
        <w:rPr>
          <w:rFonts w:ascii="Times New Roman" w:hAnsi="Times New Roman" w:cs="Times New Roman"/>
        </w:rPr>
        <w:t>h</w:t>
      </w:r>
      <w:r w:rsidR="00C64266">
        <w:rPr>
          <w:rFonts w:ascii="Times New Roman" w:hAnsi="Times New Roman" w:cs="Times New Roman"/>
        </w:rPr>
        <w:t xml:space="preserve">ay proyectos que se relacionan con más de una estructura </w:t>
      </w:r>
      <w:r w:rsidR="002D0650">
        <w:rPr>
          <w:rFonts w:ascii="Times New Roman" w:hAnsi="Times New Roman" w:cs="Times New Roman"/>
        </w:rPr>
        <w:t>o</w:t>
      </w:r>
      <w:r w:rsidR="00C64266">
        <w:rPr>
          <w:rFonts w:ascii="Times New Roman" w:hAnsi="Times New Roman" w:cs="Times New Roman"/>
        </w:rPr>
        <w:t xml:space="preserve"> factor de interacción. Así, por ejemplo, hay </w:t>
      </w:r>
      <w:r w:rsidR="00C36228">
        <w:rPr>
          <w:rFonts w:ascii="Times New Roman" w:hAnsi="Times New Roman" w:cs="Times New Roman"/>
        </w:rPr>
        <w:t xml:space="preserve">algunos </w:t>
      </w:r>
      <w:r w:rsidR="00C64266">
        <w:rPr>
          <w:rFonts w:ascii="Times New Roman" w:hAnsi="Times New Roman" w:cs="Times New Roman"/>
        </w:rPr>
        <w:t xml:space="preserve">de generación que </w:t>
      </w:r>
      <w:r w:rsidR="003560FF">
        <w:rPr>
          <w:rFonts w:ascii="Times New Roman" w:hAnsi="Times New Roman" w:cs="Times New Roman"/>
        </w:rPr>
        <w:t xml:space="preserve">demandan mejoras en infraestructura, lo cual </w:t>
      </w:r>
      <w:r w:rsidR="00FF05D2">
        <w:rPr>
          <w:rFonts w:ascii="Times New Roman" w:hAnsi="Times New Roman" w:cs="Times New Roman"/>
        </w:rPr>
        <w:t>se relaciona con la estructura físico</w:t>
      </w:r>
      <w:r w:rsidR="00297FD0">
        <w:rPr>
          <w:rFonts w:ascii="Times New Roman" w:hAnsi="Times New Roman" w:cs="Times New Roman"/>
        </w:rPr>
        <w:t>-espacial</w:t>
      </w:r>
      <w:r w:rsidR="00EC6F0D">
        <w:rPr>
          <w:rFonts w:ascii="Times New Roman" w:hAnsi="Times New Roman" w:cs="Times New Roman"/>
        </w:rPr>
        <w:t>, pero que incluyen</w:t>
      </w:r>
      <w:r w:rsidR="001A0E37">
        <w:rPr>
          <w:rFonts w:ascii="Times New Roman" w:hAnsi="Times New Roman" w:cs="Times New Roman"/>
        </w:rPr>
        <w:t xml:space="preserve"> factores de interacción como</w:t>
      </w:r>
      <w:r w:rsidR="00EC6F0D">
        <w:rPr>
          <w:rFonts w:ascii="Times New Roman" w:hAnsi="Times New Roman" w:cs="Times New Roman"/>
        </w:rPr>
        <w:t xml:space="preserve"> la dimensión de gestión de la biodiversidad en tanto </w:t>
      </w:r>
      <w:r w:rsidR="001A0E37">
        <w:rPr>
          <w:rFonts w:ascii="Times New Roman" w:hAnsi="Times New Roman" w:cs="Times New Roman"/>
        </w:rPr>
        <w:t>contemplan la planeación ambiental del territorio</w:t>
      </w:r>
      <w:r w:rsidR="00335D35">
        <w:rPr>
          <w:rFonts w:ascii="Times New Roman" w:hAnsi="Times New Roman" w:cs="Times New Roman"/>
        </w:rPr>
        <w:t>. Esto indica que los proyectos específicos desarrollan más de un elemento del MIT</w:t>
      </w:r>
      <w:r w:rsidR="009E5E22">
        <w:rPr>
          <w:rFonts w:ascii="Times New Roman" w:hAnsi="Times New Roman" w:cs="Times New Roman"/>
        </w:rPr>
        <w:t>.</w:t>
      </w:r>
    </w:p>
    <w:p w:rsidR="009968CB" w:rsidP="009968CB" w:rsidRDefault="00032872" w14:paraId="3C55B16C" w14:textId="3AFD9F90">
      <w:pPr>
        <w:pStyle w:val="Ttulo3"/>
        <w:rPr>
          <w:rFonts w:ascii="Times New Roman" w:hAnsi="Times New Roman" w:cs="Times New Roman"/>
          <w:b/>
          <w:bCs/>
          <w:color w:val="auto"/>
          <w:sz w:val="24"/>
          <w:szCs w:val="24"/>
        </w:rPr>
      </w:pPr>
      <w:bookmarkStart w:name="_Toc223453743" w:id="5"/>
      <w:r w:rsidRPr="001F4EE9">
        <w:rPr>
          <w:rFonts w:ascii="Times New Roman" w:hAnsi="Times New Roman" w:cs="Times New Roman"/>
          <w:b/>
          <w:bCs/>
          <w:color w:val="auto"/>
          <w:sz w:val="24"/>
          <w:szCs w:val="24"/>
        </w:rPr>
        <w:t>Negocio</w:t>
      </w:r>
      <w:r w:rsidR="009968CB">
        <w:rPr>
          <w:rFonts w:ascii="Times New Roman" w:hAnsi="Times New Roman" w:cs="Times New Roman"/>
          <w:b/>
          <w:bCs/>
          <w:color w:val="auto"/>
          <w:sz w:val="24"/>
          <w:szCs w:val="24"/>
        </w:rPr>
        <w:t>s</w:t>
      </w:r>
      <w:r w:rsidRPr="001F4EE9">
        <w:rPr>
          <w:rFonts w:ascii="Times New Roman" w:hAnsi="Times New Roman" w:cs="Times New Roman"/>
          <w:b/>
          <w:bCs/>
          <w:color w:val="auto"/>
          <w:sz w:val="24"/>
          <w:szCs w:val="24"/>
        </w:rPr>
        <w:t xml:space="preserve"> EPM</w:t>
      </w:r>
      <w:bookmarkEnd w:id="5"/>
    </w:p>
    <w:p w:rsidR="00ED4573" w:rsidP="0049053E" w:rsidRDefault="004B4FF8" w14:paraId="65951236" w14:textId="5C361DDE">
      <w:pPr>
        <w:spacing w:before="240" w:after="240"/>
        <w:jc w:val="both"/>
        <w:rPr>
          <w:rFonts w:ascii="Times New Roman" w:hAnsi="Times New Roman" w:cs="Times New Roman"/>
        </w:rPr>
      </w:pPr>
      <w:r>
        <w:rPr>
          <w:rFonts w:ascii="Times New Roman" w:hAnsi="Times New Roman" w:cs="Times New Roman"/>
        </w:rPr>
        <w:t xml:space="preserve">Como se vio anteriormente en la presentación de proyectos, la mayoría de estos </w:t>
      </w:r>
      <w:r w:rsidR="002318B7">
        <w:rPr>
          <w:rFonts w:ascii="Times New Roman" w:hAnsi="Times New Roman" w:cs="Times New Roman"/>
        </w:rPr>
        <w:t>se enmarcan en el desarrollo del negocio de ag</w:t>
      </w:r>
      <w:r w:rsidR="00C7094B">
        <w:rPr>
          <w:rFonts w:ascii="Times New Roman" w:hAnsi="Times New Roman" w:cs="Times New Roman"/>
        </w:rPr>
        <w:t>ua y saneamiento</w:t>
      </w:r>
      <w:r w:rsidR="00011DD8">
        <w:rPr>
          <w:rFonts w:ascii="Times New Roman" w:hAnsi="Times New Roman" w:cs="Times New Roman"/>
        </w:rPr>
        <w:t>, seguido de los relacionados con generación y gas</w:t>
      </w:r>
      <w:r w:rsidR="00ED4573">
        <w:rPr>
          <w:rFonts w:ascii="Times New Roman" w:hAnsi="Times New Roman" w:cs="Times New Roman"/>
        </w:rPr>
        <w:t>.</w:t>
      </w:r>
    </w:p>
    <w:p w:rsidR="009968CB" w:rsidP="009F713D" w:rsidRDefault="009F713D" w14:paraId="3C523F61" w14:textId="407E6197">
      <w:pPr>
        <w:spacing w:before="240" w:after="240"/>
        <w:jc w:val="center"/>
        <w:rPr>
          <w:rFonts w:ascii="Times New Roman" w:hAnsi="Times New Roman" w:cs="Times New Roman"/>
        </w:rPr>
      </w:pPr>
      <w:r>
        <w:rPr>
          <w:rFonts w:ascii="Times New Roman" w:hAnsi="Times New Roman" w:cs="Times New Roman"/>
          <w:noProof/>
        </w:rPr>
        <w:drawing>
          <wp:inline distT="0" distB="0" distL="0" distR="0" wp14:anchorId="0C1E8C89" wp14:editId="278DEF19">
            <wp:extent cx="4730750" cy="2547327"/>
            <wp:effectExtent l="0" t="0" r="0" b="5715"/>
            <wp:docPr id="2268177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6277" cy="2571841"/>
                    </a:xfrm>
                    <a:prstGeom prst="rect">
                      <a:avLst/>
                    </a:prstGeom>
                    <a:noFill/>
                  </pic:spPr>
                </pic:pic>
              </a:graphicData>
            </a:graphic>
          </wp:inline>
        </w:drawing>
      </w:r>
    </w:p>
    <w:p w:rsidRPr="008151E9" w:rsidR="008151E9" w:rsidP="008151E9" w:rsidRDefault="008151E9" w14:paraId="27A7926B" w14:textId="054A49B4">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Pr="002D374A" w:rsidR="002D374A" w:rsidP="008151E9" w:rsidRDefault="002D374A" w14:paraId="7C0647AB" w14:textId="3F9529FC">
      <w:pPr>
        <w:spacing w:after="240"/>
        <w:jc w:val="both"/>
        <w:rPr>
          <w:rFonts w:ascii="Times New Roman" w:hAnsi="Times New Roman" w:cs="Times New Roman"/>
          <w:b/>
          <w:bCs/>
        </w:rPr>
      </w:pPr>
      <w:r w:rsidRPr="002D374A">
        <w:rPr>
          <w:rFonts w:ascii="Times New Roman" w:hAnsi="Times New Roman" w:cs="Times New Roman"/>
          <w:b/>
          <w:bCs/>
        </w:rPr>
        <w:t>Agua y saneamiento</w:t>
      </w:r>
    </w:p>
    <w:p w:rsidR="002D374A" w:rsidP="00235975" w:rsidRDefault="002D374A" w14:paraId="741B398D" w14:textId="63F24A5C">
      <w:pPr>
        <w:jc w:val="both"/>
        <w:rPr>
          <w:rFonts w:ascii="Times New Roman" w:hAnsi="Times New Roman" w:cs="Times New Roman"/>
        </w:rPr>
      </w:pPr>
      <w:r w:rsidRPr="125A60F1" w:rsidR="46547B50">
        <w:rPr>
          <w:rFonts w:ascii="Times New Roman" w:hAnsi="Times New Roman" w:cs="Times New Roman"/>
        </w:rPr>
        <w:t>Aunque en el plan de abordaje no se desarrolla la dimensión de los servicios públicos por negocio más allá de presentar los proyectos, el documento de plan territorial sí presenta descripciones sobre la riqueza hídrica y la complejidad ecológica del Oriente. No obstante, no se desarrolla</w:t>
      </w:r>
      <w:r w:rsidRPr="125A60F1" w:rsidR="5509DA9C">
        <w:rPr>
          <w:rFonts w:ascii="Times New Roman" w:hAnsi="Times New Roman" w:cs="Times New Roman"/>
        </w:rPr>
        <w:t>n</w:t>
      </w:r>
      <w:r w:rsidRPr="125A60F1" w:rsidR="46547B50">
        <w:rPr>
          <w:rFonts w:ascii="Times New Roman" w:hAnsi="Times New Roman" w:cs="Times New Roman"/>
        </w:rPr>
        <w:t xml:space="preserve"> los factores determinantes entre la distancia de contar con alta disponibilidad hídrica y los reportes de sobredemanda y desabastecimiento. </w:t>
      </w:r>
      <w:r w:rsidRPr="125A60F1" w:rsidR="0D932DBC">
        <w:rPr>
          <w:rFonts w:ascii="Times New Roman" w:hAnsi="Times New Roman" w:cs="Times New Roman"/>
        </w:rPr>
        <w:t xml:space="preserve">Lo anterior permite identificar si se trata de falencias de infraestructura o de gobernanza del recurso hídrico. Sin embargo, al igual que ocurre con los proyectos que abarcan </w:t>
      </w:r>
      <w:r w:rsidRPr="125A60F1" w:rsidR="0D932DBC">
        <w:rPr>
          <w:rFonts w:ascii="Times New Roman" w:hAnsi="Times New Roman" w:cs="Times New Roman"/>
        </w:rPr>
        <w:t>múltiples</w:t>
      </w:r>
      <w:r w:rsidRPr="125A60F1" w:rsidR="0D932DBC">
        <w:rPr>
          <w:rFonts w:ascii="Times New Roman" w:hAnsi="Times New Roman" w:cs="Times New Roman"/>
        </w:rPr>
        <w:t xml:space="preserve"> estructuras y factores de interacción, no se diferencia entre los diversos niveles territoriales (municipal, regional, departamental), lo cual es esencial para la focalización y la movilización de recursos y alianzas estratégicas.</w:t>
      </w:r>
      <w:r w:rsidRPr="125A60F1" w:rsidR="46547B50">
        <w:rPr>
          <w:rFonts w:ascii="Times New Roman" w:hAnsi="Times New Roman" w:cs="Times New Roman"/>
        </w:rPr>
        <w:t xml:space="preserve"> Es necesario, a su turno, comentar más allá de la capacidad de las PTAR, e incluir datos </w:t>
      </w:r>
      <w:r w:rsidRPr="125A60F1" w:rsidR="5509DA9C">
        <w:rPr>
          <w:rFonts w:ascii="Times New Roman" w:hAnsi="Times New Roman" w:cs="Times New Roman"/>
        </w:rPr>
        <w:t>respecto</w:t>
      </w:r>
      <w:r w:rsidRPr="125A60F1" w:rsidR="46547B50">
        <w:rPr>
          <w:rFonts w:ascii="Times New Roman" w:hAnsi="Times New Roman" w:cs="Times New Roman"/>
        </w:rPr>
        <w:t xml:space="preserve"> su </w:t>
      </w:r>
      <w:r w:rsidRPr="125A60F1" w:rsidR="5509DA9C">
        <w:rPr>
          <w:rFonts w:ascii="Times New Roman" w:hAnsi="Times New Roman" w:cs="Times New Roman"/>
        </w:rPr>
        <w:t>desempeño</w:t>
      </w:r>
      <w:r w:rsidRPr="125A60F1" w:rsidR="46547B50">
        <w:rPr>
          <w:rFonts w:ascii="Times New Roman" w:hAnsi="Times New Roman" w:cs="Times New Roman"/>
        </w:rPr>
        <w:t xml:space="preserve"> y eficiencia en la limpieza del agua</w:t>
      </w:r>
      <w:r w:rsidRPr="125A60F1" w:rsidR="5509DA9C">
        <w:rPr>
          <w:rFonts w:ascii="Times New Roman" w:hAnsi="Times New Roman" w:cs="Times New Roman"/>
        </w:rPr>
        <w:t>.</w:t>
      </w:r>
    </w:p>
    <w:p w:rsidRPr="00B92D71" w:rsidR="00B92D71" w:rsidP="00B92D71" w:rsidRDefault="00B92D71" w14:paraId="1D437A64" w14:textId="77777777">
      <w:pPr>
        <w:spacing w:before="240" w:after="240"/>
        <w:jc w:val="both"/>
        <w:rPr>
          <w:rFonts w:ascii="Times New Roman" w:hAnsi="Times New Roman" w:cs="Times New Roman"/>
          <w:b/>
        </w:rPr>
      </w:pPr>
      <w:r w:rsidRPr="00B92D71">
        <w:rPr>
          <w:rFonts w:ascii="Times New Roman" w:hAnsi="Times New Roman" w:cs="Times New Roman"/>
          <w:b/>
        </w:rPr>
        <w:t>Transmisión y distribución</w:t>
      </w:r>
    </w:p>
    <w:p w:rsidRPr="00B92D71" w:rsidR="00B92D71" w:rsidP="007E56A5" w:rsidRDefault="00B92D71" w14:paraId="61B40855" w14:textId="77777777">
      <w:pPr>
        <w:spacing w:before="240" w:after="240"/>
        <w:jc w:val="both"/>
        <w:rPr>
          <w:rFonts w:ascii="Times New Roman" w:hAnsi="Times New Roman" w:cs="Times New Roman"/>
          <w:bCs/>
        </w:rPr>
      </w:pPr>
      <w:r w:rsidRPr="00B92D71">
        <w:rPr>
          <w:rFonts w:ascii="Times New Roman" w:hAnsi="Times New Roman" w:cs="Times New Roman"/>
          <w:bCs/>
        </w:rPr>
        <w:t xml:space="preserve">Se resalta la labor de EPM en lo relacionado con la energía eléctrica, reportando cobertura plena en zona urbana (100%) en los 23 municipios de la subregión y cobertura del 96,50% en la zona rural. Sin embargo, para plantear el eventual MIT, no basta con la información respecto a la cobertura, sino que se debe incluir variables de calidad, continuidad, estabilidad del suministro, así como de capacidad de expansión en áreas dispersas y lejanas. Además, se deben explicitar las </w:t>
      </w:r>
      <w:r w:rsidRPr="00B92D71">
        <w:rPr>
          <w:rFonts w:ascii="Times New Roman" w:hAnsi="Times New Roman" w:cs="Times New Roman"/>
          <w:bCs/>
        </w:rPr>
        <w:lastRenderedPageBreak/>
        <w:t>causas o factores que expliquen las brechas territoriales en la subregión, tales como entre Oriente cercano con municipios como San Francisco y Argelia, los cuales presentan las coberturas rurales más bajas.</w:t>
      </w:r>
    </w:p>
    <w:p w:rsidRPr="00B576E5" w:rsidR="007E56A5" w:rsidP="007E56A5" w:rsidRDefault="007E56A5" w14:paraId="30A8DCCF" w14:textId="000961F2">
      <w:pPr>
        <w:jc w:val="both"/>
        <w:rPr>
          <w:rFonts w:ascii="Times New Roman" w:hAnsi="Times New Roman" w:cs="Times New Roman"/>
          <w:b/>
        </w:rPr>
      </w:pPr>
      <w:r w:rsidRPr="0058687C">
        <w:rPr>
          <w:rFonts w:ascii="Times New Roman" w:hAnsi="Times New Roman" w:cs="Times New Roman"/>
          <w:b/>
        </w:rPr>
        <w:t>Gas</w:t>
      </w:r>
    </w:p>
    <w:p w:rsidR="007E56A5" w:rsidP="009F7DAF" w:rsidRDefault="007E56A5" w14:paraId="592BAE57" w14:textId="7C85965E">
      <w:pPr>
        <w:spacing w:before="240" w:after="240"/>
        <w:jc w:val="both"/>
        <w:rPr>
          <w:rFonts w:ascii="Times New Roman" w:hAnsi="Times New Roman" w:cs="Times New Roman"/>
          <w:bCs/>
        </w:rPr>
      </w:pPr>
      <w:r w:rsidRPr="0058687C">
        <w:rPr>
          <w:rFonts w:ascii="Times New Roman" w:hAnsi="Times New Roman" w:cs="Times New Roman"/>
          <w:bCs/>
        </w:rPr>
        <w:t>Aunque se reporta una cobertura baja en el servicio de gas, con 41.2% en los cas</w:t>
      </w:r>
      <w:r w:rsidR="000D5CEF">
        <w:rPr>
          <w:rFonts w:ascii="Times New Roman" w:hAnsi="Times New Roman" w:cs="Times New Roman"/>
          <w:bCs/>
        </w:rPr>
        <w:t>c</w:t>
      </w:r>
      <w:r w:rsidRPr="0058687C">
        <w:rPr>
          <w:rFonts w:ascii="Times New Roman" w:hAnsi="Times New Roman" w:cs="Times New Roman"/>
          <w:bCs/>
        </w:rPr>
        <w:t>os urbanos y apenas 0.15% las áreas rurales. Un dato interesante es que incluso en los municipios mejores integrados, tales como El Santuario (71.74%), Rionegro (55.92%) y La Unión (55.92%), ubicados en el Valles de San Nicolás, la cobertura no es universal. En las áreas rurales, el vacío es aún mayor, ya que sólo Guatapé, El Peñol, El Retiro y Guarne presentan cobertura, con un máximo de 2.96% en Guatapé. Se contrasta con la ausencia total del servicio de gas en Granada, San Carlos, San Rafael, Cocorná, San Francisco, San Luis, Abejorral, Argelia, Nariño, Alejandría, Concepción, Santo Domingo y San Vicente; lo cual advierte una brecha territorial en el acceso que debe ser considerada en el MIT. Otra observación es que no se incluyen las implicaciones de la ausencia de este negocio, tales como el uso de leña o la manipulación de pipetas de gas por parte de la comunidad.</w:t>
      </w:r>
    </w:p>
    <w:p w:rsidRPr="009F7DAF" w:rsidR="009F7DAF" w:rsidP="00380C6F" w:rsidRDefault="009F7DAF" w14:paraId="57099D15" w14:textId="77777777">
      <w:pPr>
        <w:spacing w:before="240" w:after="240"/>
        <w:jc w:val="both"/>
        <w:rPr>
          <w:rFonts w:ascii="Times New Roman" w:hAnsi="Times New Roman" w:cs="Times New Roman"/>
          <w:b/>
          <w:bCs/>
        </w:rPr>
      </w:pPr>
      <w:r w:rsidRPr="009F7DAF">
        <w:rPr>
          <w:rFonts w:ascii="Times New Roman" w:hAnsi="Times New Roman" w:cs="Times New Roman"/>
          <w:b/>
          <w:bCs/>
        </w:rPr>
        <w:t>Generación</w:t>
      </w:r>
    </w:p>
    <w:p w:rsidRPr="009F7DAF" w:rsidR="009F7DAF" w:rsidP="000164F4" w:rsidRDefault="009F7DAF" w14:paraId="26DC1210" w14:textId="3961506B">
      <w:pPr>
        <w:spacing w:before="240" w:after="240"/>
        <w:jc w:val="both"/>
        <w:rPr>
          <w:rFonts w:ascii="Times New Roman" w:hAnsi="Times New Roman" w:cs="Times New Roman"/>
        </w:rPr>
      </w:pPr>
      <w:r w:rsidRPr="125A60F1" w:rsidR="0055418C">
        <w:rPr>
          <w:rFonts w:ascii="Times New Roman" w:hAnsi="Times New Roman" w:cs="Times New Roman"/>
        </w:rPr>
        <w:t>Como se ha dicho a lo largo de</w:t>
      </w:r>
      <w:r w:rsidRPr="125A60F1" w:rsidR="3DE3651B">
        <w:rPr>
          <w:rFonts w:ascii="Times New Roman" w:hAnsi="Times New Roman" w:cs="Times New Roman"/>
        </w:rPr>
        <w:t xml:space="preserve"> este informe</w:t>
      </w:r>
      <w:r w:rsidRPr="125A60F1" w:rsidR="0055418C">
        <w:rPr>
          <w:rFonts w:ascii="Times New Roman" w:hAnsi="Times New Roman" w:cs="Times New Roman"/>
        </w:rPr>
        <w:t xml:space="preserve">, es evidente que uno de los negocios estratégicos de EPM en la subregión es la generación por la presencia de </w:t>
      </w:r>
      <w:r w:rsidRPr="125A60F1" w:rsidR="7C9858F3">
        <w:rPr>
          <w:rFonts w:ascii="Times New Roman" w:hAnsi="Times New Roman" w:cs="Times New Roman"/>
        </w:rPr>
        <w:t>múltiples</w:t>
      </w:r>
      <w:r w:rsidRPr="125A60F1" w:rsidR="0055418C">
        <w:rPr>
          <w:rFonts w:ascii="Times New Roman" w:hAnsi="Times New Roman" w:cs="Times New Roman"/>
        </w:rPr>
        <w:t xml:space="preserve"> embalses y centrales hidroeléctricas</w:t>
      </w:r>
      <w:r w:rsidRPr="125A60F1" w:rsidR="331B2EE1">
        <w:rPr>
          <w:rFonts w:ascii="Times New Roman" w:hAnsi="Times New Roman" w:cs="Times New Roman"/>
        </w:rPr>
        <w:t xml:space="preserve">, Sin embargo, es importante precisar que </w:t>
      </w:r>
      <w:r w:rsidRPr="125A60F1" w:rsidR="5CB38C73">
        <w:rPr>
          <w:rFonts w:ascii="Times New Roman" w:hAnsi="Times New Roman" w:cs="Times New Roman"/>
        </w:rPr>
        <w:t>únicamente</w:t>
      </w:r>
      <w:r w:rsidRPr="125A60F1" w:rsidR="331B2EE1">
        <w:rPr>
          <w:rFonts w:ascii="Times New Roman" w:hAnsi="Times New Roman" w:cs="Times New Roman"/>
        </w:rPr>
        <w:t xml:space="preserve"> las centrales Guatapé y Playas</w:t>
      </w:r>
      <w:r w:rsidRPr="125A60F1" w:rsidR="0055418C">
        <w:rPr>
          <w:rFonts w:ascii="Times New Roman" w:hAnsi="Times New Roman" w:cs="Times New Roman"/>
        </w:rPr>
        <w:t xml:space="preserve">, </w:t>
      </w:r>
      <w:r w:rsidRPr="125A60F1" w:rsidR="04DE2964">
        <w:rPr>
          <w:rFonts w:ascii="Times New Roman" w:hAnsi="Times New Roman" w:cs="Times New Roman"/>
        </w:rPr>
        <w:t xml:space="preserve">junto con sus respectivos embalses, pertenecen a EPM, </w:t>
      </w:r>
      <w:r w:rsidRPr="125A60F1" w:rsidR="0055418C">
        <w:rPr>
          <w:rFonts w:ascii="Times New Roman" w:hAnsi="Times New Roman" w:cs="Times New Roman"/>
        </w:rPr>
        <w:t xml:space="preserve">las cuales que generan el 26.0% de la energía nacional y el 68% de la departamental, además del potencial de expansión en municipios como Sonsón, Argelia y Nariño. Sin embargo, no se incluyó las consideraciones ambientales y sociales de esta concentración de proyectos en la subregión, ni tampoco la diferenciación entre la ubicación de los proyectos en Oriente y los que efectivamente benefician a la región. A su turno, se deberá tomar en cuenta la capacidad y carga ecológica de este negocio, así como la conflictividad socioambiental asociada, que EPM ya </w:t>
      </w:r>
      <w:r w:rsidRPr="125A60F1" w:rsidR="35CD7CF1">
        <w:rPr>
          <w:rFonts w:ascii="Times New Roman" w:hAnsi="Times New Roman" w:cs="Times New Roman"/>
        </w:rPr>
        <w:t>considera</w:t>
      </w:r>
      <w:r w:rsidRPr="125A60F1" w:rsidR="0E055D67">
        <w:rPr>
          <w:rFonts w:ascii="Times New Roman" w:hAnsi="Times New Roman" w:cs="Times New Roman"/>
        </w:rPr>
        <w:t>,</w:t>
      </w:r>
      <w:r w:rsidRPr="125A60F1" w:rsidR="0055418C">
        <w:rPr>
          <w:rFonts w:ascii="Times New Roman" w:hAnsi="Times New Roman" w:cs="Times New Roman"/>
        </w:rPr>
        <w:t xml:space="preserve"> pero de manera genérica. A su vez, la información brindada es sumamente técnica, lo cual deja vacíos en otras dimensiones claves, como de gobernanza de los recursos energéticos.</w:t>
      </w:r>
    </w:p>
    <w:p w:rsidR="000164F4" w:rsidP="000164F4" w:rsidRDefault="000164F4" w14:paraId="41E15038" w14:textId="77777777">
      <w:pPr>
        <w:jc w:val="both"/>
        <w:rPr>
          <w:rFonts w:ascii="Times New Roman" w:hAnsi="Times New Roman" w:cs="Times New Roman"/>
          <w:b/>
          <w:bCs/>
        </w:rPr>
      </w:pPr>
      <w:r w:rsidRPr="00540BA5">
        <w:rPr>
          <w:rFonts w:ascii="Times New Roman" w:hAnsi="Times New Roman" w:cs="Times New Roman"/>
          <w:b/>
          <w:bCs/>
        </w:rPr>
        <w:t xml:space="preserve">Gestión de residuos </w:t>
      </w:r>
    </w:p>
    <w:p w:rsidR="00471B27" w:rsidP="00EC63C7" w:rsidRDefault="000164F4" w14:paraId="6A632626" w14:textId="1AFEAD71">
      <w:pPr>
        <w:spacing w:before="240" w:after="240"/>
        <w:jc w:val="both"/>
      </w:pPr>
      <w:r w:rsidRPr="00540BA5">
        <w:rPr>
          <w:rFonts w:ascii="Times New Roman" w:hAnsi="Times New Roman" w:cs="Times New Roman"/>
        </w:rPr>
        <w:t>En la información brindada por EPM se registra, para 2023, 26 plantas de compostaje (25 públicas</w:t>
      </w:r>
      <w:r w:rsidR="00B95833">
        <w:rPr>
          <w:rFonts w:ascii="Times New Roman" w:hAnsi="Times New Roman" w:cs="Times New Roman"/>
        </w:rPr>
        <w:t xml:space="preserve"> y </w:t>
      </w:r>
      <w:r w:rsidRPr="00540BA5">
        <w:rPr>
          <w:rFonts w:ascii="Times New Roman" w:hAnsi="Times New Roman" w:cs="Times New Roman"/>
        </w:rPr>
        <w:t>1 privada). Aunque se incluyen cifras de toneladas aprovechadas, no se establece una tasa o métrica de aprovechamiento que pudiese estimar la eficiencia del sistema de gestión de residuos en los diferentes municipios con base en su generación de residuos. Entre otras cosas, se advierte que en Alejandría y San Carlos los rellenos sanitarios están fuera de servicio, lo cual evidencia una necesidad de expansión y gestión para estos municipios.</w:t>
      </w:r>
      <w:r>
        <w:rPr>
          <w:rFonts w:ascii="Times New Roman" w:hAnsi="Times New Roman" w:cs="Times New Roman"/>
        </w:rPr>
        <w:t xml:space="preserve"> </w:t>
      </w:r>
      <w:r w:rsidR="009A1FFE">
        <w:rPr>
          <w:rFonts w:ascii="Times New Roman" w:hAnsi="Times New Roman" w:cs="Times New Roman"/>
        </w:rPr>
        <w:t xml:space="preserve">Además de esto, EPM (2025), </w:t>
      </w:r>
      <w:r w:rsidR="0062720F">
        <w:rPr>
          <w:rFonts w:ascii="Times New Roman" w:hAnsi="Times New Roman" w:cs="Times New Roman"/>
        </w:rPr>
        <w:t xml:space="preserve">identifica que una </w:t>
      </w:r>
      <w:r w:rsidR="007D1540">
        <w:rPr>
          <w:rFonts w:ascii="Times New Roman" w:hAnsi="Times New Roman" w:cs="Times New Roman"/>
        </w:rPr>
        <w:t>problemática</w:t>
      </w:r>
      <w:r w:rsidR="0062720F">
        <w:rPr>
          <w:rFonts w:ascii="Times New Roman" w:hAnsi="Times New Roman" w:cs="Times New Roman"/>
        </w:rPr>
        <w:t xml:space="preserve"> (</w:t>
      </w:r>
      <w:r w:rsidR="007B28AE">
        <w:rPr>
          <w:rFonts w:ascii="Times New Roman" w:hAnsi="Times New Roman" w:cs="Times New Roman"/>
        </w:rPr>
        <w:t>agotamiento de capacidad en rellenos sanitarios)</w:t>
      </w:r>
      <w:r w:rsidR="0062720F">
        <w:rPr>
          <w:rFonts w:ascii="Times New Roman" w:hAnsi="Times New Roman" w:cs="Times New Roman"/>
        </w:rPr>
        <w:t xml:space="preserve"> a nivel nacional, l</w:t>
      </w:r>
      <w:r w:rsidR="00EC63C7">
        <w:rPr>
          <w:rFonts w:ascii="Times New Roman" w:hAnsi="Times New Roman" w:cs="Times New Roman"/>
        </w:rPr>
        <w:t>a cua</w:t>
      </w:r>
      <w:r w:rsidR="00471B27">
        <w:rPr>
          <w:rFonts w:ascii="Times New Roman" w:hAnsi="Times New Roman" w:cs="Times New Roman"/>
        </w:rPr>
        <w:t>l</w:t>
      </w:r>
      <w:r w:rsidR="00471B27">
        <w:t xml:space="preserve"> </w:t>
      </w:r>
    </w:p>
    <w:p w:rsidRPr="00471B27" w:rsidR="00621D57" w:rsidP="00471B27" w:rsidRDefault="00471B27" w14:paraId="272D3F0C" w14:textId="74593AB5">
      <w:pPr>
        <w:spacing w:before="240" w:after="240"/>
        <w:ind w:left="720"/>
        <w:jc w:val="both"/>
        <w:rPr>
          <w:rFonts w:ascii="Times New Roman" w:hAnsi="Times New Roman" w:cs="Times New Roman"/>
          <w:sz w:val="22"/>
          <w:szCs w:val="22"/>
        </w:rPr>
      </w:pPr>
      <w:r w:rsidRPr="00471B27">
        <w:rPr>
          <w:rFonts w:ascii="Times New Roman" w:hAnsi="Times New Roman" w:cs="Times New Roman"/>
          <w:sz w:val="22"/>
          <w:szCs w:val="22"/>
        </w:rPr>
        <w:t xml:space="preserve">“[…] </w:t>
      </w:r>
      <w:r w:rsidRPr="00546340" w:rsidR="00621D57">
        <w:rPr>
          <w:rFonts w:ascii="Times New Roman" w:hAnsi="Times New Roman" w:cs="Times New Roman"/>
          <w:sz w:val="22"/>
          <w:szCs w:val="22"/>
        </w:rPr>
        <w:t>es una realidad que también toca a algunos Municipios de la Subregión, lo que implica que desde la organización se empiecen a revisar alternativas para la disposición y tratamiento de los residuos sólidos generados, así como otros servicios asociados</w:t>
      </w:r>
      <w:r w:rsidRPr="00471B27">
        <w:rPr>
          <w:rFonts w:ascii="Times New Roman" w:hAnsi="Times New Roman" w:cs="Times New Roman"/>
          <w:sz w:val="22"/>
          <w:szCs w:val="22"/>
        </w:rPr>
        <w:t>”</w:t>
      </w:r>
      <w:r w:rsidRPr="00471B27" w:rsidR="00621D57">
        <w:rPr>
          <w:rFonts w:ascii="Times New Roman" w:hAnsi="Times New Roman" w:cs="Times New Roman"/>
          <w:sz w:val="22"/>
          <w:szCs w:val="22"/>
        </w:rPr>
        <w:t xml:space="preserve"> (</w:t>
      </w:r>
      <w:r w:rsidR="00621E11">
        <w:rPr>
          <w:rFonts w:ascii="Times New Roman" w:hAnsi="Times New Roman" w:cs="Times New Roman"/>
          <w:sz w:val="22"/>
          <w:szCs w:val="22"/>
        </w:rPr>
        <w:t>EPM</w:t>
      </w:r>
      <w:r w:rsidR="00F41EE8">
        <w:rPr>
          <w:rFonts w:ascii="Times New Roman" w:hAnsi="Times New Roman" w:cs="Times New Roman"/>
          <w:sz w:val="22"/>
          <w:szCs w:val="22"/>
        </w:rPr>
        <w:t>, 2025</w:t>
      </w:r>
      <w:r w:rsidRPr="00471B27" w:rsidR="00621D57">
        <w:rPr>
          <w:rFonts w:ascii="Times New Roman" w:hAnsi="Times New Roman" w:cs="Times New Roman"/>
          <w:sz w:val="22"/>
          <w:szCs w:val="22"/>
        </w:rPr>
        <w:t>, p. 52).</w:t>
      </w:r>
    </w:p>
    <w:p w:rsidR="009A1FFE" w:rsidP="009A1FFE" w:rsidRDefault="009A1FFE" w14:paraId="697C582F" w14:textId="379D5E56">
      <w:pPr>
        <w:spacing w:before="240" w:after="240"/>
        <w:jc w:val="both"/>
        <w:rPr>
          <w:rFonts w:ascii="Times New Roman" w:hAnsi="Times New Roman" w:cs="Times New Roman"/>
        </w:rPr>
      </w:pPr>
      <w:r w:rsidRPr="00540BA5">
        <w:rPr>
          <w:rFonts w:ascii="Times New Roman" w:hAnsi="Times New Roman" w:cs="Times New Roman"/>
        </w:rPr>
        <w:lastRenderedPageBreak/>
        <w:t xml:space="preserve">No </w:t>
      </w:r>
      <w:r w:rsidRPr="00540BA5" w:rsidR="007D1540">
        <w:rPr>
          <w:rFonts w:ascii="Times New Roman" w:hAnsi="Times New Roman" w:cs="Times New Roman"/>
        </w:rPr>
        <w:t>obstante,</w:t>
      </w:r>
      <w:r w:rsidR="00471B27">
        <w:rPr>
          <w:rFonts w:ascii="Times New Roman" w:hAnsi="Times New Roman" w:cs="Times New Roman"/>
        </w:rPr>
        <w:t xml:space="preserve"> a este reconocimiento</w:t>
      </w:r>
      <w:r w:rsidRPr="00540BA5">
        <w:rPr>
          <w:rFonts w:ascii="Times New Roman" w:hAnsi="Times New Roman" w:cs="Times New Roman"/>
        </w:rPr>
        <w:t>, es de resaltar que no se mencionan proyectos específicos ni relevantes</w:t>
      </w:r>
      <w:r>
        <w:rPr>
          <w:rFonts w:ascii="Times New Roman" w:hAnsi="Times New Roman" w:cs="Times New Roman"/>
        </w:rPr>
        <w:t xml:space="preserve"> del negocio de residuos</w:t>
      </w:r>
      <w:r w:rsidRPr="00540BA5">
        <w:rPr>
          <w:rFonts w:ascii="Times New Roman" w:hAnsi="Times New Roman" w:cs="Times New Roman"/>
        </w:rPr>
        <w:t xml:space="preserve"> para la subregión, pese a la identificación de la presión sobre los rellenos en Alejandría y San Carlos y la ausencia de una planta de compostaje en Rionegro.</w:t>
      </w:r>
      <w:r>
        <w:rPr>
          <w:rFonts w:ascii="Times New Roman" w:hAnsi="Times New Roman" w:cs="Times New Roman"/>
        </w:rPr>
        <w:t xml:space="preserve"> </w:t>
      </w:r>
    </w:p>
    <w:p w:rsidR="00032872" w:rsidP="005B36C4" w:rsidRDefault="00032872" w14:paraId="565B35DC" w14:textId="6E0A264B">
      <w:pPr>
        <w:pStyle w:val="Ttulo3"/>
        <w:rPr>
          <w:rFonts w:ascii="Times New Roman" w:hAnsi="Times New Roman" w:cs="Times New Roman"/>
          <w:b/>
          <w:bCs/>
          <w:color w:val="auto"/>
          <w:sz w:val="24"/>
          <w:szCs w:val="24"/>
        </w:rPr>
      </w:pPr>
      <w:bookmarkStart w:name="_Toc223453744" w:id="6"/>
      <w:r w:rsidRPr="001F4EE9">
        <w:rPr>
          <w:rFonts w:ascii="Times New Roman" w:hAnsi="Times New Roman" w:cs="Times New Roman"/>
          <w:b/>
          <w:bCs/>
          <w:color w:val="auto"/>
          <w:sz w:val="24"/>
          <w:szCs w:val="24"/>
        </w:rPr>
        <w:t>Factores de interacción</w:t>
      </w:r>
      <w:bookmarkEnd w:id="6"/>
    </w:p>
    <w:p w:rsidRPr="00610569" w:rsidR="00610569" w:rsidP="00610569" w:rsidRDefault="000E7606" w14:paraId="2E54E17D" w14:textId="421F66FA">
      <w:pPr>
        <w:spacing w:before="240"/>
        <w:jc w:val="both"/>
        <w:rPr>
          <w:rFonts w:ascii="Times New Roman" w:hAnsi="Times New Roman" w:cs="Times New Roman"/>
        </w:rPr>
      </w:pPr>
      <w:r>
        <w:rPr>
          <w:rFonts w:ascii="Times New Roman" w:hAnsi="Times New Roman" w:cs="Times New Roman"/>
        </w:rPr>
        <w:t xml:space="preserve">Tal como se comentó en </w:t>
      </w:r>
      <w:r w:rsidR="00DC1CFB">
        <w:rPr>
          <w:rFonts w:ascii="Times New Roman" w:hAnsi="Times New Roman" w:cs="Times New Roman"/>
        </w:rPr>
        <w:t xml:space="preserve">la sección dedicada a las estructuras, hay proyectos que se relacionan con más de un factor </w:t>
      </w:r>
      <w:r w:rsidR="003A526B">
        <w:rPr>
          <w:rFonts w:ascii="Times New Roman" w:hAnsi="Times New Roman" w:cs="Times New Roman"/>
        </w:rPr>
        <w:t>de interacción, por lo cual, para el siguiente gráfico, se tuvo en cuent</w:t>
      </w:r>
      <w:r w:rsidR="00D5070A">
        <w:rPr>
          <w:rFonts w:ascii="Times New Roman" w:hAnsi="Times New Roman" w:cs="Times New Roman"/>
        </w:rPr>
        <w:t xml:space="preserve">a </w:t>
      </w:r>
      <w:r w:rsidR="00B15C44">
        <w:rPr>
          <w:rFonts w:ascii="Times New Roman" w:hAnsi="Times New Roman" w:cs="Times New Roman"/>
        </w:rPr>
        <w:t xml:space="preserve">asignar a estos proyectos </w:t>
      </w:r>
      <w:r w:rsidR="00610569">
        <w:rPr>
          <w:rFonts w:ascii="Times New Roman" w:hAnsi="Times New Roman" w:cs="Times New Roman"/>
        </w:rPr>
        <w:t>los factores de interacción aplicables.</w:t>
      </w:r>
    </w:p>
    <w:tbl>
      <w:tblPr>
        <w:tblW w:w="8114" w:type="dxa"/>
        <w:jc w:val="center"/>
        <w:tblCellMar>
          <w:top w:w="15" w:type="dxa"/>
          <w:left w:w="15" w:type="dxa"/>
          <w:bottom w:w="15" w:type="dxa"/>
          <w:right w:w="15" w:type="dxa"/>
        </w:tblCellMar>
        <w:tblLook w:val="04A0" w:firstRow="1" w:lastRow="0" w:firstColumn="1" w:lastColumn="0" w:noHBand="0" w:noVBand="1"/>
      </w:tblPr>
      <w:tblGrid>
        <w:gridCol w:w="6365"/>
        <w:gridCol w:w="1749"/>
      </w:tblGrid>
      <w:tr w:rsidRPr="00207F35" w:rsidR="00596676" w:rsidTr="005747C0" w14:paraId="01D101A6" w14:textId="77777777">
        <w:trPr>
          <w:tblHeader/>
          <w:jc w:val="center"/>
        </w:trPr>
        <w:tc>
          <w:tcPr>
            <w:tcW w:w="0" w:type="auto"/>
            <w:gridSpan w:val="2"/>
            <w:tcBorders>
              <w:top w:val="nil"/>
              <w:left w:val="nil"/>
              <w:bottom w:val="nil"/>
              <w:right w:val="nil"/>
            </w:tcBorders>
            <w:tcMar>
              <w:top w:w="120" w:type="dxa"/>
              <w:left w:w="120" w:type="dxa"/>
              <w:bottom w:w="120" w:type="dxa"/>
              <w:right w:w="120" w:type="dxa"/>
            </w:tcMar>
            <w:vAlign w:val="center"/>
            <w:hideMark/>
          </w:tcPr>
          <w:p w:rsidRPr="00207F35" w:rsidR="00596676" w:rsidP="00F53366" w:rsidRDefault="00596676" w14:paraId="44C983C5" w14:textId="77777777">
            <w:pPr>
              <w:spacing w:after="315"/>
              <w:rPr>
                <w:rFonts w:ascii="Source Sans Pro" w:hAnsi="Source Sans Pro" w:eastAsia="Times New Roman" w:cs="Times New Roman"/>
                <w:color w:val="999999"/>
                <w:kern w:val="0"/>
                <w:sz w:val="23"/>
                <w:szCs w:val="23"/>
                <w:lang w:eastAsia="es-CO"/>
                <w14:ligatures w14:val="none"/>
              </w:rPr>
            </w:pPr>
            <w:r w:rsidRPr="00207F35">
              <w:rPr>
                <w:rFonts w:ascii="Source Sans Pro" w:hAnsi="Source Sans Pro" w:eastAsia="Times New Roman" w:cs="Times New Roman"/>
                <w:color w:val="999999"/>
                <w:kern w:val="0"/>
                <w:sz w:val="23"/>
                <w:szCs w:val="23"/>
                <w:lang w:eastAsia="es-CO"/>
                <w14:ligatures w14:val="none"/>
              </w:rPr>
              <w:t>Porcentaje de proyectos por factor de interacción MIT</w:t>
            </w:r>
          </w:p>
        </w:tc>
      </w:tr>
      <w:tr w:rsidRPr="00207F35" w:rsidR="00596676" w:rsidTr="005747C0" w14:paraId="0632610E" w14:textId="77777777">
        <w:trPr>
          <w:tblHeader/>
          <w:jc w:val="center"/>
        </w:trPr>
        <w:tc>
          <w:tcPr>
            <w:tcW w:w="0" w:type="auto"/>
            <w:tcBorders>
              <w:top w:val="nil"/>
              <w:bottom w:val="single" w:color="DDDDDD" w:sz="12" w:space="0"/>
            </w:tcBorders>
            <w:tcMar>
              <w:top w:w="120" w:type="dxa"/>
              <w:left w:w="120" w:type="dxa"/>
              <w:bottom w:w="120" w:type="dxa"/>
              <w:right w:w="120" w:type="dxa"/>
            </w:tcMar>
            <w:vAlign w:val="bottom"/>
            <w:hideMark/>
          </w:tcPr>
          <w:p w:rsidRPr="00207F35" w:rsidR="00596676" w:rsidP="00F53366" w:rsidRDefault="00596676" w14:paraId="4A38F20E" w14:textId="77777777">
            <w:pPr>
              <w:spacing w:after="315"/>
              <w:rPr>
                <w:rFonts w:ascii="Source Sans Pro" w:hAnsi="Source Sans Pro" w:eastAsia="Times New Roman" w:cs="Times New Roman"/>
                <w:b/>
                <w:bCs/>
                <w:color w:val="000000"/>
                <w:kern w:val="0"/>
                <w:sz w:val="23"/>
                <w:szCs w:val="23"/>
                <w:lang w:eastAsia="es-CO"/>
                <w14:ligatures w14:val="none"/>
              </w:rPr>
            </w:pPr>
            <w:r w:rsidRPr="00207F35">
              <w:rPr>
                <w:rFonts w:ascii="Source Sans Pro" w:hAnsi="Source Sans Pro" w:eastAsia="Times New Roman" w:cs="Times New Roman"/>
                <w:b/>
                <w:bCs/>
                <w:color w:val="000000"/>
                <w:kern w:val="0"/>
                <w:sz w:val="23"/>
                <w:szCs w:val="23"/>
                <w:lang w:eastAsia="es-CO"/>
                <w14:ligatures w14:val="none"/>
              </w:rPr>
              <w:t>Factor de interacción</w:t>
            </w:r>
          </w:p>
        </w:tc>
        <w:tc>
          <w:tcPr>
            <w:tcW w:w="0" w:type="auto"/>
            <w:tcBorders>
              <w:top w:val="nil"/>
              <w:bottom w:val="single" w:color="DDDDDD" w:sz="12" w:space="0"/>
            </w:tcBorders>
            <w:tcMar>
              <w:top w:w="120" w:type="dxa"/>
              <w:left w:w="120" w:type="dxa"/>
              <w:bottom w:w="120" w:type="dxa"/>
              <w:right w:w="120" w:type="dxa"/>
            </w:tcMar>
            <w:vAlign w:val="bottom"/>
            <w:hideMark/>
          </w:tcPr>
          <w:p w:rsidRPr="00207F35" w:rsidR="00596676" w:rsidP="00F53366" w:rsidRDefault="00596676" w14:paraId="05AAD823" w14:textId="77777777">
            <w:pPr>
              <w:spacing w:after="315"/>
              <w:jc w:val="right"/>
              <w:rPr>
                <w:rFonts w:ascii="Source Sans Pro" w:hAnsi="Source Sans Pro" w:eastAsia="Times New Roman" w:cs="Times New Roman"/>
                <w:b/>
                <w:bCs/>
                <w:color w:val="000000"/>
                <w:kern w:val="0"/>
                <w:sz w:val="23"/>
                <w:szCs w:val="23"/>
                <w:lang w:eastAsia="es-CO"/>
                <w14:ligatures w14:val="none"/>
              </w:rPr>
            </w:pPr>
            <w:r w:rsidRPr="00207F35">
              <w:rPr>
                <w:rFonts w:ascii="Source Sans Pro" w:hAnsi="Source Sans Pro" w:eastAsia="Times New Roman" w:cs="Times New Roman"/>
                <w:b/>
                <w:bCs/>
                <w:color w:val="000000"/>
                <w:kern w:val="0"/>
                <w:sz w:val="23"/>
                <w:szCs w:val="23"/>
                <w:lang w:eastAsia="es-CO"/>
                <w14:ligatures w14:val="none"/>
              </w:rPr>
              <w:t>Porcentaje (%)</w:t>
            </w:r>
          </w:p>
        </w:tc>
      </w:tr>
      <w:tr w:rsidRPr="00207F35" w:rsidR="00596676" w:rsidTr="005747C0" w14:paraId="18245DD3" w14:textId="77777777">
        <w:trPr>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55C1FB40"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Uso y provisión del agua</w:t>
            </w:r>
          </w:p>
        </w:tc>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0DD0A3B0"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24.32</w:t>
            </w:r>
          </w:p>
        </w:tc>
      </w:tr>
      <w:tr w:rsidRPr="00207F35" w:rsidR="00596676" w:rsidTr="005747C0" w14:paraId="4C98A430" w14:textId="77777777">
        <w:trPr>
          <w:jc w:val="center"/>
        </w:trPr>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463014AF"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Conectividad</w:t>
            </w:r>
          </w:p>
        </w:tc>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3D965DC8"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18.92</w:t>
            </w:r>
          </w:p>
        </w:tc>
      </w:tr>
      <w:tr w:rsidRPr="00207F35" w:rsidR="00596676" w:rsidTr="005747C0" w14:paraId="2AE4D49A" w14:textId="77777777">
        <w:trPr>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16DF99CF"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Energías</w:t>
            </w:r>
          </w:p>
        </w:tc>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1B1C61E8"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16.22</w:t>
            </w:r>
          </w:p>
        </w:tc>
      </w:tr>
      <w:tr w:rsidRPr="00207F35" w:rsidR="00596676" w:rsidTr="005747C0" w14:paraId="67737990" w14:textId="77777777">
        <w:trPr>
          <w:jc w:val="center"/>
        </w:trPr>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27BCF130"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Protección del agua</w:t>
            </w:r>
          </w:p>
        </w:tc>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167D7EBB"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16.22</w:t>
            </w:r>
          </w:p>
        </w:tc>
      </w:tr>
      <w:tr w:rsidRPr="00207F35" w:rsidR="00596676" w:rsidTr="005747C0" w14:paraId="054350D7" w14:textId="77777777">
        <w:trPr>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540B7AE7"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Gestión de biodiversidad</w:t>
            </w:r>
          </w:p>
        </w:tc>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5776D7D8"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10.81</w:t>
            </w:r>
          </w:p>
        </w:tc>
      </w:tr>
      <w:tr w:rsidRPr="00207F35" w:rsidR="00596676" w:rsidTr="005747C0" w14:paraId="7ADA3D73" w14:textId="77777777">
        <w:trPr>
          <w:jc w:val="center"/>
        </w:trPr>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0280F3A5"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Fortalecimiento de la organización y participación comunitarias</w:t>
            </w:r>
          </w:p>
        </w:tc>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280FA283"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5.41</w:t>
            </w:r>
          </w:p>
        </w:tc>
      </w:tr>
      <w:tr w:rsidRPr="00207F35" w:rsidR="00596676" w:rsidTr="005747C0" w14:paraId="7FE8722A" w14:textId="77777777">
        <w:trPr>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21746F06"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Alianzas y redes institucionales</w:t>
            </w:r>
          </w:p>
        </w:tc>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0AD3F19B"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2.70</w:t>
            </w:r>
          </w:p>
        </w:tc>
      </w:tr>
      <w:tr w:rsidRPr="00207F35" w:rsidR="00596676" w:rsidTr="005747C0" w14:paraId="1A0A8215" w14:textId="77777777">
        <w:trPr>
          <w:jc w:val="center"/>
        </w:trPr>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1370B191"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Educación y procesos culturales</w:t>
            </w:r>
          </w:p>
        </w:tc>
        <w:tc>
          <w:tcPr>
            <w:tcW w:w="0" w:type="auto"/>
            <w:tcBorders>
              <w:top w:val="single" w:color="DDDDDD" w:sz="6" w:space="0"/>
            </w:tcBorders>
            <w:tcMar>
              <w:top w:w="120" w:type="dxa"/>
              <w:left w:w="120" w:type="dxa"/>
              <w:bottom w:w="120" w:type="dxa"/>
              <w:right w:w="120" w:type="dxa"/>
            </w:tcMar>
            <w:hideMark/>
          </w:tcPr>
          <w:p w:rsidRPr="00207F35" w:rsidR="00596676" w:rsidP="00F53366" w:rsidRDefault="00596676" w14:paraId="6558C856"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2.70</w:t>
            </w:r>
          </w:p>
        </w:tc>
      </w:tr>
      <w:tr w:rsidRPr="00207F35" w:rsidR="00596676" w:rsidTr="005747C0" w14:paraId="4005DB7B" w14:textId="77777777">
        <w:trPr>
          <w:jc w:val="center"/>
        </w:trPr>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202D1641" w14:textId="77777777">
            <w:pPr>
              <w:spacing w:after="315"/>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Provisión de soluciones</w:t>
            </w:r>
          </w:p>
        </w:tc>
        <w:tc>
          <w:tcPr>
            <w:tcW w:w="0" w:type="auto"/>
            <w:tcBorders>
              <w:top w:val="single" w:color="DDDDDD" w:sz="6" w:space="0"/>
            </w:tcBorders>
            <w:shd w:val="clear" w:color="auto" w:fill="F9F9F9"/>
            <w:tcMar>
              <w:top w:w="120" w:type="dxa"/>
              <w:left w:w="120" w:type="dxa"/>
              <w:bottom w:w="120" w:type="dxa"/>
              <w:right w:w="120" w:type="dxa"/>
            </w:tcMar>
            <w:hideMark/>
          </w:tcPr>
          <w:p w:rsidRPr="00207F35" w:rsidR="00596676" w:rsidP="00F53366" w:rsidRDefault="00596676" w14:paraId="7CBB7F0C" w14:textId="77777777">
            <w:pPr>
              <w:spacing w:after="315"/>
              <w:jc w:val="right"/>
              <w:rPr>
                <w:rFonts w:ascii="Source Sans Pro" w:hAnsi="Source Sans Pro" w:eastAsia="Times New Roman" w:cs="Times New Roman"/>
                <w:color w:val="000000"/>
                <w:kern w:val="0"/>
                <w:sz w:val="23"/>
                <w:szCs w:val="23"/>
                <w:lang w:eastAsia="es-CO"/>
                <w14:ligatures w14:val="none"/>
              </w:rPr>
            </w:pPr>
            <w:r w:rsidRPr="00207F35">
              <w:rPr>
                <w:rFonts w:ascii="Source Sans Pro" w:hAnsi="Source Sans Pro" w:eastAsia="Times New Roman" w:cs="Times New Roman"/>
                <w:color w:val="000000"/>
                <w:kern w:val="0"/>
                <w:sz w:val="23"/>
                <w:szCs w:val="23"/>
                <w:lang w:eastAsia="es-CO"/>
                <w14:ligatures w14:val="none"/>
              </w:rPr>
              <w:t>2.70</w:t>
            </w:r>
          </w:p>
        </w:tc>
      </w:tr>
    </w:tbl>
    <w:p w:rsidRPr="00AA372D" w:rsidR="005747C0" w:rsidP="0025317A" w:rsidRDefault="005747C0" w14:paraId="42441FB4" w14:textId="77777777">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00306E4A" w:rsidP="00306E4A" w:rsidRDefault="0048047C" w14:paraId="4A8A5FB1" w14:textId="045C7BEF">
      <w:pPr>
        <w:spacing w:before="240" w:after="240"/>
        <w:jc w:val="both"/>
        <w:rPr>
          <w:rFonts w:ascii="Times New Roman" w:hAnsi="Times New Roman" w:cs="Times New Roman"/>
        </w:rPr>
      </w:pPr>
      <w:r>
        <w:rPr>
          <w:rFonts w:ascii="Times New Roman" w:hAnsi="Times New Roman" w:cs="Times New Roman"/>
        </w:rPr>
        <w:lastRenderedPageBreak/>
        <w:t>Se observa que la mayor parte de los proyectos desarrollan los fa</w:t>
      </w:r>
      <w:r w:rsidR="00A309A5">
        <w:rPr>
          <w:rFonts w:ascii="Times New Roman" w:hAnsi="Times New Roman" w:cs="Times New Roman"/>
        </w:rPr>
        <w:t>c</w:t>
      </w:r>
      <w:r>
        <w:rPr>
          <w:rFonts w:ascii="Times New Roman" w:hAnsi="Times New Roman" w:cs="Times New Roman"/>
        </w:rPr>
        <w:t>tores de uso y provisión de agua</w:t>
      </w:r>
      <w:r w:rsidR="00A309A5">
        <w:rPr>
          <w:rFonts w:ascii="Times New Roman" w:hAnsi="Times New Roman" w:cs="Times New Roman"/>
        </w:rPr>
        <w:t xml:space="preserve"> (24.32%)</w:t>
      </w:r>
      <w:r>
        <w:rPr>
          <w:rFonts w:ascii="Times New Roman" w:hAnsi="Times New Roman" w:cs="Times New Roman"/>
        </w:rPr>
        <w:t>,</w:t>
      </w:r>
      <w:r w:rsidR="00A309A5">
        <w:rPr>
          <w:rFonts w:ascii="Times New Roman" w:hAnsi="Times New Roman" w:cs="Times New Roman"/>
        </w:rPr>
        <w:t xml:space="preserve"> conectividad (18.92%), energías</w:t>
      </w:r>
      <w:r w:rsidR="00513967">
        <w:rPr>
          <w:rFonts w:ascii="Times New Roman" w:hAnsi="Times New Roman" w:cs="Times New Roman"/>
        </w:rPr>
        <w:t xml:space="preserve"> (16.2%) y protección del agua (16.2%)</w:t>
      </w:r>
      <w:r w:rsidR="002125A6">
        <w:rPr>
          <w:rFonts w:ascii="Times New Roman" w:hAnsi="Times New Roman" w:cs="Times New Roman"/>
        </w:rPr>
        <w:t xml:space="preserve">. Lo anterior, evidencia </w:t>
      </w:r>
      <w:r w:rsidR="00D97BFF">
        <w:rPr>
          <w:rFonts w:ascii="Times New Roman" w:hAnsi="Times New Roman" w:cs="Times New Roman"/>
        </w:rPr>
        <w:t xml:space="preserve">que los recursos hídricos, la energía </w:t>
      </w:r>
      <w:r w:rsidR="003B00F9">
        <w:rPr>
          <w:rFonts w:ascii="Times New Roman" w:hAnsi="Times New Roman" w:cs="Times New Roman"/>
        </w:rPr>
        <w:t>eléctrica y la infraestructura</w:t>
      </w:r>
      <w:r w:rsidR="006B7C40">
        <w:rPr>
          <w:rFonts w:ascii="Times New Roman" w:hAnsi="Times New Roman" w:cs="Times New Roman"/>
        </w:rPr>
        <w:t xml:space="preserve">, son los capitales más importantes para la empresa y </w:t>
      </w:r>
      <w:r w:rsidR="00F85C8F">
        <w:rPr>
          <w:rFonts w:ascii="Times New Roman" w:hAnsi="Times New Roman" w:cs="Times New Roman"/>
        </w:rPr>
        <w:t>la generación de rendimientos para la prestación de los servicios.</w:t>
      </w:r>
      <w:r w:rsidR="00A14776">
        <w:rPr>
          <w:rFonts w:ascii="Times New Roman" w:hAnsi="Times New Roman" w:cs="Times New Roman"/>
        </w:rPr>
        <w:t xml:space="preserve"> No </w:t>
      </w:r>
      <w:r w:rsidR="00D105F4">
        <w:rPr>
          <w:rFonts w:ascii="Times New Roman" w:hAnsi="Times New Roman" w:cs="Times New Roman"/>
        </w:rPr>
        <w:t>obstante</w:t>
      </w:r>
      <w:r w:rsidR="00A14776">
        <w:rPr>
          <w:rFonts w:ascii="Times New Roman" w:hAnsi="Times New Roman" w:cs="Times New Roman"/>
        </w:rPr>
        <w:t xml:space="preserve">, este relacionamiento se realizó con la información brindada por EPM, </w:t>
      </w:r>
      <w:proofErr w:type="spellStart"/>
      <w:r w:rsidR="00A14776">
        <w:rPr>
          <w:rFonts w:ascii="Times New Roman" w:hAnsi="Times New Roman" w:cs="Times New Roman"/>
        </w:rPr>
        <w:t>mas</w:t>
      </w:r>
      <w:proofErr w:type="spellEnd"/>
      <w:r w:rsidR="00A14776">
        <w:rPr>
          <w:rFonts w:ascii="Times New Roman" w:hAnsi="Times New Roman" w:cs="Times New Roman"/>
        </w:rPr>
        <w:t xml:space="preserve"> los proyectos mencionados no se e</w:t>
      </w:r>
      <w:r w:rsidR="00CC3885">
        <w:rPr>
          <w:rFonts w:ascii="Times New Roman" w:hAnsi="Times New Roman" w:cs="Times New Roman"/>
        </w:rPr>
        <w:t xml:space="preserve">ncuentran </w:t>
      </w:r>
      <w:r w:rsidR="00D105F4">
        <w:rPr>
          <w:rFonts w:ascii="Times New Roman" w:hAnsi="Times New Roman" w:cs="Times New Roman"/>
        </w:rPr>
        <w:t>asignados</w:t>
      </w:r>
      <w:r w:rsidR="00CC3885">
        <w:rPr>
          <w:rFonts w:ascii="Times New Roman" w:hAnsi="Times New Roman" w:cs="Times New Roman"/>
        </w:rPr>
        <w:t xml:space="preserve"> a los factores propuestos en el MIT teórico.</w:t>
      </w:r>
      <w:r w:rsidR="00306E4A">
        <w:rPr>
          <w:rFonts w:ascii="Times New Roman" w:hAnsi="Times New Roman" w:cs="Times New Roman"/>
        </w:rPr>
        <w:t xml:space="preserve"> </w:t>
      </w:r>
    </w:p>
    <w:p w:rsidR="00B46DC3" w:rsidP="00E97635" w:rsidRDefault="00F309EA" w14:paraId="2CAF7ED1" w14:textId="77777777">
      <w:pPr>
        <w:spacing w:after="240"/>
        <w:jc w:val="both"/>
        <w:rPr>
          <w:rFonts w:ascii="Times New Roman" w:hAnsi="Times New Roman" w:cs="Times New Roman"/>
        </w:rPr>
      </w:pPr>
      <w:r>
        <w:rPr>
          <w:rFonts w:ascii="Times New Roman" w:hAnsi="Times New Roman" w:cs="Times New Roman"/>
        </w:rPr>
        <w:t xml:space="preserve">Sin embargo, en el Plan Territorial para Oriente, </w:t>
      </w:r>
      <w:r w:rsidR="00281596">
        <w:rPr>
          <w:rFonts w:ascii="Times New Roman" w:hAnsi="Times New Roman" w:cs="Times New Roman"/>
        </w:rPr>
        <w:t>se explici</w:t>
      </w:r>
      <w:r w:rsidRPr="00281596" w:rsidR="00281596">
        <w:rPr>
          <w:rFonts w:ascii="Times New Roman" w:hAnsi="Times New Roman" w:cs="Times New Roman"/>
        </w:rPr>
        <w:t>ta “l</w:t>
      </w:r>
      <w:r w:rsidRPr="00281596" w:rsidR="00C30177">
        <w:rPr>
          <w:rFonts w:ascii="Times New Roman" w:hAnsi="Times New Roman" w:cs="Times New Roman"/>
        </w:rPr>
        <w:t>a gestión del agua como factor det</w:t>
      </w:r>
      <w:r w:rsidRPr="009817D9" w:rsidR="00C30177">
        <w:rPr>
          <w:rFonts w:ascii="Times New Roman" w:hAnsi="Times New Roman" w:cs="Times New Roman"/>
        </w:rPr>
        <w:t>erminante del territorio</w:t>
      </w:r>
      <w:r w:rsidRPr="009817D9" w:rsidR="00281596">
        <w:rPr>
          <w:rFonts w:ascii="Times New Roman" w:hAnsi="Times New Roman" w:cs="Times New Roman"/>
        </w:rPr>
        <w:t xml:space="preserve">”, lo cual </w:t>
      </w:r>
      <w:r w:rsidRPr="009817D9" w:rsidR="00985D08">
        <w:rPr>
          <w:rFonts w:ascii="Times New Roman" w:hAnsi="Times New Roman" w:cs="Times New Roman"/>
        </w:rPr>
        <w:t>coincide con la temática de los proyectos. Otro</w:t>
      </w:r>
      <w:r w:rsidRPr="009817D9" w:rsidR="00BF4E54">
        <w:rPr>
          <w:rFonts w:ascii="Times New Roman" w:hAnsi="Times New Roman" w:cs="Times New Roman"/>
        </w:rPr>
        <w:t>s</w:t>
      </w:r>
      <w:r w:rsidRPr="009817D9" w:rsidR="00985D08">
        <w:rPr>
          <w:rFonts w:ascii="Times New Roman" w:hAnsi="Times New Roman" w:cs="Times New Roman"/>
        </w:rPr>
        <w:t xml:space="preserve"> factor</w:t>
      </w:r>
      <w:r w:rsidRPr="009817D9" w:rsidR="00BF4E54">
        <w:rPr>
          <w:rFonts w:ascii="Times New Roman" w:hAnsi="Times New Roman" w:cs="Times New Roman"/>
        </w:rPr>
        <w:t>es</w:t>
      </w:r>
      <w:r w:rsidRPr="009817D9" w:rsidR="00985D08">
        <w:rPr>
          <w:rFonts w:ascii="Times New Roman" w:hAnsi="Times New Roman" w:cs="Times New Roman"/>
        </w:rPr>
        <w:t xml:space="preserve"> de interacción a desarrollar, identificado</w:t>
      </w:r>
      <w:r w:rsidRPr="009817D9" w:rsidR="00BF4E54">
        <w:rPr>
          <w:rFonts w:ascii="Times New Roman" w:hAnsi="Times New Roman" w:cs="Times New Roman"/>
        </w:rPr>
        <w:t>s</w:t>
      </w:r>
      <w:r w:rsidRPr="009817D9" w:rsidR="00985D08">
        <w:rPr>
          <w:rFonts w:ascii="Times New Roman" w:hAnsi="Times New Roman" w:cs="Times New Roman"/>
        </w:rPr>
        <w:t xml:space="preserve"> por parte de EPM, </w:t>
      </w:r>
      <w:r w:rsidRPr="009817D9" w:rsidR="00BF4E54">
        <w:rPr>
          <w:rFonts w:ascii="Times New Roman" w:hAnsi="Times New Roman" w:cs="Times New Roman"/>
        </w:rPr>
        <w:t xml:space="preserve">son los </w:t>
      </w:r>
      <w:r w:rsidRPr="009817D9" w:rsidR="00E97635">
        <w:rPr>
          <w:rFonts w:ascii="Times New Roman" w:hAnsi="Times New Roman" w:cs="Times New Roman"/>
        </w:rPr>
        <w:t>de ordenamiento y planeación de</w:t>
      </w:r>
      <w:r w:rsidR="009817D9">
        <w:rPr>
          <w:rFonts w:ascii="Times New Roman" w:hAnsi="Times New Roman" w:cs="Times New Roman"/>
        </w:rPr>
        <w:t>l</w:t>
      </w:r>
      <w:r w:rsidRPr="009817D9" w:rsidR="00E97635">
        <w:rPr>
          <w:rFonts w:ascii="Times New Roman" w:hAnsi="Times New Roman" w:cs="Times New Roman"/>
        </w:rPr>
        <w:t xml:space="preserve"> territorio (estructura físico-espacial)</w:t>
      </w:r>
      <w:r w:rsidRPr="009817D9" w:rsidR="00BF4E54">
        <w:rPr>
          <w:rFonts w:ascii="Times New Roman" w:hAnsi="Times New Roman" w:cs="Times New Roman"/>
        </w:rPr>
        <w:t>,</w:t>
      </w:r>
      <w:r w:rsidRPr="009817D9" w:rsidR="00E97635">
        <w:rPr>
          <w:rFonts w:ascii="Times New Roman" w:hAnsi="Times New Roman" w:cs="Times New Roman"/>
        </w:rPr>
        <w:t xml:space="preserve"> y</w:t>
      </w:r>
      <w:r w:rsidRPr="009817D9" w:rsidR="00BF4E54">
        <w:rPr>
          <w:rFonts w:ascii="Times New Roman" w:hAnsi="Times New Roman" w:cs="Times New Roman"/>
        </w:rPr>
        <w:t xml:space="preserve"> el de</w:t>
      </w:r>
      <w:r w:rsidRPr="009817D9" w:rsidR="00E97635">
        <w:rPr>
          <w:rFonts w:ascii="Times New Roman" w:hAnsi="Times New Roman" w:cs="Times New Roman"/>
        </w:rPr>
        <w:t xml:space="preserve"> alianzas y redes institucionales (estructura </w:t>
      </w:r>
      <w:r w:rsidRPr="009817D9" w:rsidR="00847B7D">
        <w:rPr>
          <w:rFonts w:ascii="Times New Roman" w:hAnsi="Times New Roman" w:cs="Times New Roman"/>
        </w:rPr>
        <w:t>i</w:t>
      </w:r>
      <w:r w:rsidRPr="009817D9" w:rsidR="00E97635">
        <w:rPr>
          <w:rFonts w:ascii="Times New Roman" w:hAnsi="Times New Roman" w:cs="Times New Roman"/>
        </w:rPr>
        <w:t>nstitucional)</w:t>
      </w:r>
      <w:r w:rsidR="00BD53BB">
        <w:rPr>
          <w:rFonts w:ascii="Times New Roman" w:hAnsi="Times New Roman" w:cs="Times New Roman"/>
        </w:rPr>
        <w:t xml:space="preserve">, ya que se declara que </w:t>
      </w:r>
    </w:p>
    <w:p w:rsidRPr="00A17F93" w:rsidR="004324E6" w:rsidP="00A17F93" w:rsidRDefault="00B46DC3" w14:paraId="072A3E04" w14:textId="4EC51793">
      <w:pPr>
        <w:spacing w:after="240"/>
        <w:ind w:left="720"/>
        <w:jc w:val="both"/>
        <w:rPr>
          <w:rFonts w:ascii="Times New Roman" w:hAnsi="Times New Roman" w:cs="Times New Roman"/>
          <w:sz w:val="22"/>
          <w:szCs w:val="22"/>
        </w:rPr>
      </w:pPr>
      <w:r w:rsidRPr="00B46DC3">
        <w:rPr>
          <w:rFonts w:ascii="Times New Roman" w:hAnsi="Times New Roman" w:cs="Times New Roman"/>
          <w:sz w:val="22"/>
          <w:szCs w:val="22"/>
        </w:rPr>
        <w:t>“</w:t>
      </w:r>
      <w:r w:rsidRPr="00B46DC3" w:rsidR="00E97635">
        <w:rPr>
          <w:rFonts w:ascii="Times New Roman" w:hAnsi="Times New Roman" w:cs="Times New Roman"/>
          <w:sz w:val="22"/>
          <w:szCs w:val="22"/>
        </w:rPr>
        <w:t>Es clave la participación de EPM en los procesos de ordenamiento del territorio, no solo en la articulación y acciones conjuntas en los planes de desarrollo, sino en el ajuste y actualización de los planes de ordenamiento territorial, en los cuales se puede acompañar a través de herramientas para que los mismos conversen con el cuidado, orden, planeación y conservación de los territorios</w:t>
      </w:r>
      <w:r w:rsidRPr="00B46DC3">
        <w:rPr>
          <w:rFonts w:ascii="Times New Roman" w:hAnsi="Times New Roman" w:cs="Times New Roman"/>
          <w:sz w:val="22"/>
          <w:szCs w:val="22"/>
        </w:rPr>
        <w:t>”</w:t>
      </w:r>
      <w:r w:rsidR="00621E11">
        <w:rPr>
          <w:rFonts w:ascii="Times New Roman" w:hAnsi="Times New Roman" w:cs="Times New Roman"/>
          <w:sz w:val="22"/>
          <w:szCs w:val="22"/>
        </w:rPr>
        <w:t xml:space="preserve"> </w:t>
      </w:r>
      <w:r w:rsidR="00AF77AF">
        <w:rPr>
          <w:rFonts w:ascii="Times New Roman" w:hAnsi="Times New Roman" w:cs="Times New Roman"/>
          <w:sz w:val="22"/>
          <w:szCs w:val="22"/>
        </w:rPr>
        <w:t>(</w:t>
      </w:r>
      <w:r w:rsidR="00621E11">
        <w:rPr>
          <w:rFonts w:ascii="Times New Roman" w:hAnsi="Times New Roman" w:cs="Times New Roman"/>
          <w:sz w:val="22"/>
          <w:szCs w:val="22"/>
        </w:rPr>
        <w:t>EPM, 2025</w:t>
      </w:r>
      <w:r w:rsidRPr="00471B27" w:rsidR="00AF77AF">
        <w:rPr>
          <w:rFonts w:ascii="Times New Roman" w:hAnsi="Times New Roman" w:cs="Times New Roman"/>
          <w:sz w:val="22"/>
          <w:szCs w:val="22"/>
        </w:rPr>
        <w:t>, p. 52)</w:t>
      </w:r>
      <w:r w:rsidR="00DC2D91">
        <w:rPr>
          <w:rFonts w:ascii="Times New Roman" w:hAnsi="Times New Roman" w:cs="Times New Roman"/>
          <w:sz w:val="22"/>
          <w:szCs w:val="22"/>
        </w:rPr>
        <w:t>.</w:t>
      </w:r>
    </w:p>
    <w:p w:rsidRPr="001F4EE9" w:rsidR="00EB3780" w:rsidP="005B36C4" w:rsidRDefault="00EB3780" w14:paraId="6A72605F" w14:textId="43C1E9E3">
      <w:pPr>
        <w:pStyle w:val="Ttulo3"/>
        <w:rPr>
          <w:rFonts w:ascii="Times New Roman" w:hAnsi="Times New Roman" w:cs="Times New Roman"/>
          <w:b/>
          <w:bCs/>
          <w:color w:val="auto"/>
          <w:sz w:val="24"/>
          <w:szCs w:val="24"/>
        </w:rPr>
      </w:pPr>
      <w:bookmarkStart w:name="_Toc223453745" w:id="7"/>
      <w:r w:rsidRPr="001F4EE9">
        <w:rPr>
          <w:rFonts w:ascii="Times New Roman" w:hAnsi="Times New Roman" w:cs="Times New Roman"/>
          <w:b/>
          <w:bCs/>
          <w:color w:val="auto"/>
          <w:sz w:val="24"/>
          <w:szCs w:val="24"/>
        </w:rPr>
        <w:t>Indicadores</w:t>
      </w:r>
      <w:bookmarkEnd w:id="7"/>
    </w:p>
    <w:p w:rsidRPr="00816C83" w:rsidR="006B0DF5" w:rsidP="00F27DF5" w:rsidRDefault="00816C83" w14:paraId="63C06991" w14:textId="31862119">
      <w:pPr>
        <w:spacing w:after="240"/>
        <w:jc w:val="both"/>
        <w:rPr>
          <w:rFonts w:ascii="Times New Roman" w:hAnsi="Times New Roman" w:cs="Times New Roman"/>
          <w:noProof/>
        </w:rPr>
      </w:pPr>
      <w:r>
        <w:rPr>
          <w:rFonts w:ascii="Times New Roman" w:hAnsi="Times New Roman" w:cs="Times New Roman"/>
          <w:noProof/>
        </w:rPr>
        <w:t>Respecto a los indicadores</w:t>
      </w:r>
      <w:r w:rsidR="00DD5878">
        <w:rPr>
          <w:rFonts w:ascii="Times New Roman" w:hAnsi="Times New Roman" w:cs="Times New Roman"/>
          <w:noProof/>
        </w:rPr>
        <w:t xml:space="preserve"> sugerido</w:t>
      </w:r>
      <w:r w:rsidR="005D500A">
        <w:rPr>
          <w:rFonts w:ascii="Times New Roman" w:hAnsi="Times New Roman" w:cs="Times New Roman"/>
          <w:noProof/>
        </w:rPr>
        <w:t>s</w:t>
      </w:r>
      <w:r>
        <w:rPr>
          <w:rFonts w:ascii="Times New Roman" w:hAnsi="Times New Roman" w:cs="Times New Roman"/>
          <w:noProof/>
        </w:rPr>
        <w:t xml:space="preserve"> </w:t>
      </w:r>
      <w:r w:rsidR="00DD5878">
        <w:rPr>
          <w:rFonts w:ascii="Times New Roman" w:hAnsi="Times New Roman" w:cs="Times New Roman"/>
          <w:noProof/>
        </w:rPr>
        <w:t>en el</w:t>
      </w:r>
      <w:r>
        <w:rPr>
          <w:rFonts w:ascii="Times New Roman" w:hAnsi="Times New Roman" w:cs="Times New Roman"/>
          <w:noProof/>
        </w:rPr>
        <w:t xml:space="preserve"> MIT</w:t>
      </w:r>
      <w:r w:rsidR="00DD5878">
        <w:rPr>
          <w:rFonts w:ascii="Times New Roman" w:hAnsi="Times New Roman" w:cs="Times New Roman"/>
          <w:noProof/>
        </w:rPr>
        <w:t xml:space="preserve"> teórico</w:t>
      </w:r>
      <w:r w:rsidR="006670F3">
        <w:rPr>
          <w:rFonts w:ascii="Times New Roman" w:hAnsi="Times New Roman" w:cs="Times New Roman"/>
          <w:noProof/>
        </w:rPr>
        <w:t xml:space="preserve">, poco se relacionan con los proyectos </w:t>
      </w:r>
      <w:r w:rsidR="0086644A">
        <w:rPr>
          <w:rFonts w:ascii="Times New Roman" w:hAnsi="Times New Roman" w:cs="Times New Roman"/>
          <w:noProof/>
        </w:rPr>
        <w:t xml:space="preserve">descritos para Oriente, ya que se limitan a mencionar los indicadores de cada proyecto. </w:t>
      </w:r>
      <w:r w:rsidR="00AE56A7">
        <w:rPr>
          <w:rFonts w:ascii="Times New Roman" w:hAnsi="Times New Roman" w:cs="Times New Roman"/>
          <w:noProof/>
        </w:rPr>
        <w:t>No o</w:t>
      </w:r>
      <w:r w:rsidR="003B28D0">
        <w:rPr>
          <w:rFonts w:ascii="Times New Roman" w:hAnsi="Times New Roman" w:cs="Times New Roman"/>
          <w:noProof/>
        </w:rPr>
        <w:t xml:space="preserve">bstante, </w:t>
      </w:r>
      <w:r w:rsidR="00031015">
        <w:rPr>
          <w:rFonts w:ascii="Times New Roman" w:hAnsi="Times New Roman" w:cs="Times New Roman"/>
          <w:noProof/>
        </w:rPr>
        <w:t>el relacionamiento de los indicadores del MIT</w:t>
      </w:r>
      <w:r w:rsidR="00395078">
        <w:rPr>
          <w:rFonts w:ascii="Times New Roman" w:hAnsi="Times New Roman" w:cs="Times New Roman"/>
          <w:noProof/>
        </w:rPr>
        <w:t xml:space="preserve"> con los proyectos específicos</w:t>
      </w:r>
      <w:r w:rsidR="00031015">
        <w:rPr>
          <w:rFonts w:ascii="Times New Roman" w:hAnsi="Times New Roman" w:cs="Times New Roman"/>
          <w:noProof/>
        </w:rPr>
        <w:t xml:space="preserve"> </w:t>
      </w:r>
      <w:r w:rsidR="000161E3">
        <w:rPr>
          <w:rFonts w:ascii="Times New Roman" w:hAnsi="Times New Roman" w:cs="Times New Roman"/>
          <w:noProof/>
        </w:rPr>
        <w:t>se realiz</w:t>
      </w:r>
      <w:r w:rsidR="000A50A3">
        <w:rPr>
          <w:rFonts w:ascii="Times New Roman" w:hAnsi="Times New Roman" w:cs="Times New Roman"/>
          <w:noProof/>
        </w:rPr>
        <w:t>ó</w:t>
      </w:r>
      <w:r w:rsidR="000161E3">
        <w:rPr>
          <w:rFonts w:ascii="Times New Roman" w:hAnsi="Times New Roman" w:cs="Times New Roman"/>
          <w:noProof/>
        </w:rPr>
        <w:t xml:space="preserve"> en el producto </w:t>
      </w:r>
      <w:r w:rsidR="00A32DC8">
        <w:rPr>
          <w:rFonts w:ascii="Times New Roman" w:hAnsi="Times New Roman" w:cs="Times New Roman"/>
          <w:noProof/>
        </w:rPr>
        <w:t>de selección y priorización de in</w:t>
      </w:r>
      <w:r w:rsidR="009C36A1">
        <w:rPr>
          <w:rFonts w:ascii="Times New Roman" w:hAnsi="Times New Roman" w:cs="Times New Roman"/>
          <w:noProof/>
        </w:rPr>
        <w:t>i</w:t>
      </w:r>
      <w:r w:rsidR="00A32DC8">
        <w:rPr>
          <w:rFonts w:ascii="Times New Roman" w:hAnsi="Times New Roman" w:cs="Times New Roman"/>
          <w:noProof/>
        </w:rPr>
        <w:t>ciavitas.</w:t>
      </w:r>
    </w:p>
    <w:p w:rsidR="00390146" w:rsidP="00F27DF5" w:rsidRDefault="00EB3780" w14:paraId="21FBD859" w14:textId="2348DD47">
      <w:pPr>
        <w:spacing w:after="240"/>
        <w:jc w:val="both"/>
        <w:rPr>
          <w:rFonts w:ascii="Times New Roman" w:hAnsi="Times New Roman" w:cs="Times New Roman"/>
          <w:b/>
          <w:bCs/>
        </w:rPr>
      </w:pPr>
      <w:r w:rsidRPr="001F4EE9">
        <w:rPr>
          <w:rFonts w:ascii="Times New Roman" w:hAnsi="Times New Roman" w:cs="Times New Roman"/>
          <w:b/>
          <w:bCs/>
        </w:rPr>
        <w:t>Elementos vitales</w:t>
      </w:r>
    </w:p>
    <w:p w:rsidRPr="003F1D9E" w:rsidR="00390146" w:rsidP="003F1D9E" w:rsidRDefault="00E12F79" w14:paraId="186EE9D1" w14:textId="22C02037">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Riesgos</w:t>
      </w:r>
    </w:p>
    <w:p w:rsidR="00E12F79" w:rsidP="00F27DF5" w:rsidRDefault="00E12F79" w14:paraId="4F6301E3" w14:textId="656F3DBF">
      <w:pPr>
        <w:spacing w:after="240"/>
        <w:jc w:val="both"/>
        <w:rPr>
          <w:rFonts w:ascii="Times New Roman" w:hAnsi="Times New Roman" w:cs="Times New Roman"/>
        </w:rPr>
      </w:pPr>
      <w:r>
        <w:rPr>
          <w:rFonts w:ascii="Times New Roman" w:hAnsi="Times New Roman" w:cs="Times New Roman"/>
        </w:rPr>
        <w:t xml:space="preserve">Respecto a los riesgos, </w:t>
      </w:r>
      <w:r w:rsidR="00664967">
        <w:rPr>
          <w:rFonts w:ascii="Times New Roman" w:hAnsi="Times New Roman" w:cs="Times New Roman"/>
        </w:rPr>
        <w:t>estos se encuentran únicamente</w:t>
      </w:r>
      <w:r>
        <w:rPr>
          <w:rFonts w:ascii="Times New Roman" w:hAnsi="Times New Roman" w:cs="Times New Roman"/>
        </w:rPr>
        <w:t xml:space="preserve"> enunciados de manera genérica</w:t>
      </w:r>
      <w:r w:rsidR="004967CF">
        <w:rPr>
          <w:rFonts w:ascii="Times New Roman" w:hAnsi="Times New Roman" w:cs="Times New Roman"/>
        </w:rPr>
        <w:t xml:space="preserve"> en un agregado que no </w:t>
      </w:r>
      <w:r w:rsidR="00664967">
        <w:rPr>
          <w:rFonts w:ascii="Times New Roman" w:hAnsi="Times New Roman" w:cs="Times New Roman"/>
        </w:rPr>
        <w:t>especifica</w:t>
      </w:r>
      <w:r w:rsidR="004967CF">
        <w:rPr>
          <w:rFonts w:ascii="Times New Roman" w:hAnsi="Times New Roman" w:cs="Times New Roman"/>
        </w:rPr>
        <w:t xml:space="preserve"> </w:t>
      </w:r>
      <w:r w:rsidR="006827E7">
        <w:rPr>
          <w:rFonts w:ascii="Times New Roman" w:hAnsi="Times New Roman" w:cs="Times New Roman"/>
        </w:rPr>
        <w:t xml:space="preserve">ni los riesgos compartidos entre municipios, ni de manera desagregada por proyecto. Si bien se mencionan </w:t>
      </w:r>
      <w:r w:rsidR="009A32BD">
        <w:rPr>
          <w:rFonts w:ascii="Times New Roman" w:hAnsi="Times New Roman" w:cs="Times New Roman"/>
        </w:rPr>
        <w:t xml:space="preserve">situaciones como </w:t>
      </w:r>
      <w:r w:rsidR="00F926F6">
        <w:rPr>
          <w:rFonts w:ascii="Times New Roman" w:hAnsi="Times New Roman" w:cs="Times New Roman"/>
        </w:rPr>
        <w:t xml:space="preserve">desabastecimiento o sobredemandas que pueden poner en riesgo </w:t>
      </w:r>
      <w:r w:rsidR="00E4447D">
        <w:rPr>
          <w:rFonts w:ascii="Times New Roman" w:hAnsi="Times New Roman" w:cs="Times New Roman"/>
        </w:rPr>
        <w:t xml:space="preserve">la capacidad infraestructural y ecológica </w:t>
      </w:r>
      <w:r w:rsidR="00922058">
        <w:rPr>
          <w:rFonts w:ascii="Times New Roman" w:hAnsi="Times New Roman" w:cs="Times New Roman"/>
        </w:rPr>
        <w:t>de la región, no</w:t>
      </w:r>
      <w:r w:rsidR="004178D1">
        <w:rPr>
          <w:rFonts w:ascii="Times New Roman" w:hAnsi="Times New Roman" w:cs="Times New Roman"/>
        </w:rPr>
        <w:t xml:space="preserve"> se precisan</w:t>
      </w:r>
      <w:r w:rsidR="00AC20F1">
        <w:rPr>
          <w:rFonts w:ascii="Times New Roman" w:hAnsi="Times New Roman" w:cs="Times New Roman"/>
        </w:rPr>
        <w:t xml:space="preserve"> las variables a </w:t>
      </w:r>
      <w:r w:rsidR="00664967">
        <w:rPr>
          <w:rFonts w:ascii="Times New Roman" w:hAnsi="Times New Roman" w:cs="Times New Roman"/>
        </w:rPr>
        <w:t xml:space="preserve">considerar. </w:t>
      </w:r>
    </w:p>
    <w:p w:rsidRPr="003F1D9E" w:rsidR="004E6F16" w:rsidP="003F1D9E" w:rsidRDefault="00636DFB" w14:paraId="233ED5BC" w14:textId="594D7C2E">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Grupos de interés</w:t>
      </w:r>
    </w:p>
    <w:p w:rsidRPr="00CC05F2" w:rsidR="00646E37" w:rsidP="00F27DF5" w:rsidRDefault="00CC05F2" w14:paraId="359104AC" w14:textId="780A5764">
      <w:pPr>
        <w:spacing w:after="240"/>
        <w:jc w:val="both"/>
        <w:rPr>
          <w:rFonts w:ascii="Times New Roman" w:hAnsi="Times New Roman" w:cs="Times New Roman"/>
        </w:rPr>
      </w:pPr>
      <w:r>
        <w:rPr>
          <w:rFonts w:ascii="Times New Roman" w:hAnsi="Times New Roman" w:cs="Times New Roman"/>
        </w:rPr>
        <w:t xml:space="preserve">En los documentos se mencionan algunos aliados </w:t>
      </w:r>
      <w:r w:rsidR="003B6EE2">
        <w:rPr>
          <w:rFonts w:ascii="Times New Roman" w:hAnsi="Times New Roman" w:cs="Times New Roman"/>
        </w:rPr>
        <w:t>y actores que promueven el desarrollo en la región</w:t>
      </w:r>
      <w:r w:rsidR="00121C35">
        <w:rPr>
          <w:rFonts w:ascii="Times New Roman" w:hAnsi="Times New Roman" w:cs="Times New Roman"/>
        </w:rPr>
        <w:t>. Estos son los siguientes:</w:t>
      </w:r>
    </w:p>
    <w:tbl>
      <w:tblPr>
        <w:tblW w:w="9634" w:type="dxa"/>
        <w:jc w:val="center"/>
        <w:tblCellMar>
          <w:left w:w="70" w:type="dxa"/>
          <w:right w:w="70" w:type="dxa"/>
        </w:tblCellMar>
        <w:tblLook w:val="04A0" w:firstRow="1" w:lastRow="0" w:firstColumn="1" w:lastColumn="0" w:noHBand="0" w:noVBand="1"/>
      </w:tblPr>
      <w:tblGrid>
        <w:gridCol w:w="4815"/>
        <w:gridCol w:w="4819"/>
      </w:tblGrid>
      <w:tr w:rsidRPr="001F4EE9" w:rsidR="00763364" w:rsidTr="00121C35" w14:paraId="68BB05F1" w14:textId="77777777">
        <w:trPr>
          <w:trHeight w:val="466"/>
          <w:jc w:val="center"/>
        </w:trPr>
        <w:tc>
          <w:tcPr>
            <w:tcW w:w="9634" w:type="dxa"/>
            <w:gridSpan w:val="2"/>
            <w:tcBorders>
              <w:top w:val="single" w:color="auto" w:sz="4" w:space="0"/>
              <w:left w:val="single" w:color="auto" w:sz="4" w:space="0"/>
              <w:bottom w:val="single" w:color="auto" w:sz="4" w:space="0"/>
              <w:right w:val="single" w:color="auto" w:sz="4" w:space="0"/>
            </w:tcBorders>
            <w:vAlign w:val="center"/>
            <w:hideMark/>
          </w:tcPr>
          <w:p w:rsidRPr="004E6F16" w:rsidR="00763364" w:rsidP="000B6A08" w:rsidRDefault="00763364" w14:paraId="10FD83EE" w14:textId="77777777">
            <w:pPr>
              <w:jc w:val="center"/>
              <w:rPr>
                <w:rFonts w:ascii="Times New Roman" w:hAnsi="Times New Roman" w:eastAsia="Times New Roman" w:cs="Times New Roman"/>
                <w:b/>
                <w:bCs/>
                <w:kern w:val="0"/>
                <w:lang w:eastAsia="es-CO"/>
                <w14:ligatures w14:val="none"/>
              </w:rPr>
            </w:pPr>
            <w:r w:rsidRPr="004E6F16">
              <w:rPr>
                <w:rFonts w:ascii="Times New Roman" w:hAnsi="Times New Roman" w:eastAsia="Times New Roman" w:cs="Times New Roman"/>
                <w:b/>
                <w:bCs/>
                <w:kern w:val="0"/>
                <w:lang w:eastAsia="es-CO"/>
                <w14:ligatures w14:val="none"/>
              </w:rPr>
              <w:t>Actores/Aliados Mencionados</w:t>
            </w:r>
          </w:p>
        </w:tc>
      </w:tr>
      <w:tr w:rsidRPr="001F4EE9" w:rsidR="00763364" w:rsidTr="00121C35" w14:paraId="7FAAA250" w14:textId="77777777">
        <w:trPr>
          <w:trHeight w:val="430"/>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69DFEF80" w14:textId="77777777">
            <w:pPr>
              <w:jc w:val="center"/>
              <w:rPr>
                <w:rFonts w:ascii="Times New Roman" w:hAnsi="Times New Roman" w:eastAsia="Times New Roman" w:cs="Times New Roman"/>
                <w:kern w:val="0"/>
                <w:lang w:eastAsia="es-CO"/>
                <w14:ligatures w14:val="none"/>
              </w:rPr>
            </w:pPr>
            <w:proofErr w:type="spellStart"/>
            <w:r w:rsidRPr="004E6F16">
              <w:rPr>
                <w:rFonts w:ascii="Times New Roman" w:hAnsi="Times New Roman" w:eastAsia="Times New Roman" w:cs="Times New Roman"/>
                <w:kern w:val="0"/>
                <w:lang w:eastAsia="es-CO"/>
                <w14:ligatures w14:val="none"/>
              </w:rPr>
              <w:t>Cornare</w:t>
            </w:r>
            <w:proofErr w:type="spellEnd"/>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4EF3F27E"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Universidad Empresa Estado: capítulo Oriente</w:t>
            </w:r>
          </w:p>
        </w:tc>
      </w:tr>
      <w:tr w:rsidRPr="001F4EE9" w:rsidR="00763364" w:rsidTr="00121C35" w14:paraId="7134167C" w14:textId="77777777">
        <w:trPr>
          <w:trHeight w:val="407"/>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5021CF66" w14:textId="77777777">
            <w:pPr>
              <w:jc w:val="center"/>
              <w:rPr>
                <w:rFonts w:ascii="Times New Roman" w:hAnsi="Times New Roman" w:eastAsia="Times New Roman" w:cs="Times New Roman"/>
                <w:kern w:val="0"/>
                <w:lang w:eastAsia="es-CO"/>
                <w14:ligatures w14:val="none"/>
              </w:rPr>
            </w:pPr>
            <w:proofErr w:type="spellStart"/>
            <w:r w:rsidRPr="004E6F16">
              <w:rPr>
                <w:rFonts w:ascii="Times New Roman" w:hAnsi="Times New Roman" w:eastAsia="Times New Roman" w:cs="Times New Roman"/>
                <w:kern w:val="0"/>
                <w:lang w:eastAsia="es-CO"/>
                <w14:ligatures w14:val="none"/>
              </w:rPr>
              <w:t>Confama</w:t>
            </w:r>
            <w:proofErr w:type="spellEnd"/>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3C1E4B1B"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Cámara de Comercio - Oriente Antioqueño</w:t>
            </w:r>
          </w:p>
        </w:tc>
      </w:tr>
      <w:tr w:rsidRPr="001F4EE9" w:rsidR="00763364" w:rsidTr="00121C35" w14:paraId="56514C77" w14:textId="77777777">
        <w:trPr>
          <w:trHeight w:val="290"/>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764F7E6B"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Comfenalco Antioquia</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62B1B3F3"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ASOCOLFLORES</w:t>
            </w:r>
          </w:p>
        </w:tc>
      </w:tr>
      <w:tr w:rsidRPr="001F4EE9" w:rsidR="00763364" w:rsidTr="00121C35" w14:paraId="158AC6D7" w14:textId="77777777">
        <w:trPr>
          <w:trHeight w:val="290"/>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07EF4D3F"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Gobernación de Antioquia</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02731F77"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CAMACOL</w:t>
            </w:r>
          </w:p>
        </w:tc>
      </w:tr>
      <w:tr w:rsidRPr="001F4EE9" w:rsidR="00763364" w:rsidTr="00121C35" w14:paraId="4049B941" w14:textId="77777777">
        <w:trPr>
          <w:trHeight w:val="290"/>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07FAD8D7"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lastRenderedPageBreak/>
              <w:t>SENA</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3D5D5319"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FANALCO</w:t>
            </w:r>
          </w:p>
        </w:tc>
      </w:tr>
      <w:tr w:rsidRPr="001F4EE9" w:rsidR="00763364" w:rsidTr="00121C35" w14:paraId="4F8A792A" w14:textId="77777777">
        <w:trPr>
          <w:trHeight w:val="351"/>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6754BDEA"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ISAGEN</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3906A8E7"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Alianza Oriente Sostenible (AOS)</w:t>
            </w:r>
          </w:p>
        </w:tc>
      </w:tr>
      <w:tr w:rsidRPr="001F4EE9" w:rsidR="00763364" w:rsidTr="00121C35" w14:paraId="5A5BB88B" w14:textId="77777777">
        <w:trPr>
          <w:trHeight w:val="430"/>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0E571288"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ONU-PNUD</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3D6EAFD1"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Concesión Túnel Aburrá-Oriente</w:t>
            </w:r>
          </w:p>
        </w:tc>
      </w:tr>
      <w:tr w:rsidRPr="001F4EE9" w:rsidR="00763364" w:rsidTr="00121C35" w14:paraId="20CF149A" w14:textId="77777777">
        <w:trPr>
          <w:trHeight w:val="422"/>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0BC3A19D"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Corporación Empresarial del Oriente Antioqueño (CEO)</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6B1BB3D6" w14:textId="77777777">
            <w:pPr>
              <w:jc w:val="center"/>
              <w:rPr>
                <w:rFonts w:ascii="Times New Roman" w:hAnsi="Times New Roman" w:eastAsia="Times New Roman" w:cs="Times New Roman"/>
                <w:kern w:val="0"/>
                <w:lang w:eastAsia="es-CO"/>
                <w14:ligatures w14:val="none"/>
              </w:rPr>
            </w:pPr>
            <w:proofErr w:type="spellStart"/>
            <w:r w:rsidRPr="004E6F16">
              <w:rPr>
                <w:rFonts w:ascii="Times New Roman" w:hAnsi="Times New Roman" w:eastAsia="Times New Roman" w:cs="Times New Roman"/>
                <w:kern w:val="0"/>
                <w:lang w:eastAsia="es-CO"/>
                <w14:ligatures w14:val="none"/>
              </w:rPr>
              <w:t>AirPlan</w:t>
            </w:r>
            <w:proofErr w:type="spellEnd"/>
          </w:p>
        </w:tc>
      </w:tr>
      <w:tr w:rsidRPr="001F4EE9" w:rsidR="00763364" w:rsidTr="00121C35" w14:paraId="5C280675" w14:textId="77777777">
        <w:trPr>
          <w:trHeight w:val="430"/>
          <w:jc w:val="center"/>
        </w:trPr>
        <w:tc>
          <w:tcPr>
            <w:tcW w:w="4815" w:type="dxa"/>
            <w:tcBorders>
              <w:top w:val="nil"/>
              <w:left w:val="single" w:color="auto" w:sz="4" w:space="0"/>
              <w:bottom w:val="single" w:color="auto" w:sz="4" w:space="0"/>
              <w:right w:val="single" w:color="auto" w:sz="4" w:space="0"/>
            </w:tcBorders>
            <w:vAlign w:val="center"/>
            <w:hideMark/>
          </w:tcPr>
          <w:p w:rsidRPr="004E6F16" w:rsidR="00763364" w:rsidP="000B6A08" w:rsidRDefault="00763364" w14:paraId="43561529" w14:textId="77777777">
            <w:pPr>
              <w:jc w:val="center"/>
              <w:rPr>
                <w:rFonts w:ascii="Times New Roman" w:hAnsi="Times New Roman" w:eastAsia="Times New Roman" w:cs="Times New Roman"/>
                <w:kern w:val="0"/>
                <w:lang w:eastAsia="es-CO"/>
                <w14:ligatures w14:val="none"/>
              </w:rPr>
            </w:pPr>
            <w:proofErr w:type="spellStart"/>
            <w:r w:rsidRPr="004E6F16">
              <w:rPr>
                <w:rFonts w:ascii="Times New Roman" w:hAnsi="Times New Roman" w:eastAsia="Times New Roman" w:cs="Times New Roman"/>
                <w:kern w:val="0"/>
                <w:lang w:eastAsia="es-CO"/>
                <w14:ligatures w14:val="none"/>
              </w:rPr>
              <w:t>Invest</w:t>
            </w:r>
            <w:proofErr w:type="spellEnd"/>
            <w:r w:rsidRPr="004E6F16">
              <w:rPr>
                <w:rFonts w:ascii="Times New Roman" w:hAnsi="Times New Roman" w:eastAsia="Times New Roman" w:cs="Times New Roman"/>
                <w:kern w:val="0"/>
                <w:lang w:eastAsia="es-CO"/>
                <w14:ligatures w14:val="none"/>
              </w:rPr>
              <w:t xml:space="preserve"> in Oriente: agencia de promoción del Oriente antioqueño</w:t>
            </w:r>
          </w:p>
        </w:tc>
        <w:tc>
          <w:tcPr>
            <w:tcW w:w="4819" w:type="dxa"/>
            <w:tcBorders>
              <w:top w:val="nil"/>
              <w:left w:val="nil"/>
              <w:bottom w:val="single" w:color="auto" w:sz="4" w:space="0"/>
              <w:right w:val="single" w:color="auto" w:sz="4" w:space="0"/>
            </w:tcBorders>
            <w:vAlign w:val="center"/>
            <w:hideMark/>
          </w:tcPr>
          <w:p w:rsidRPr="004E6F16" w:rsidR="00763364" w:rsidP="000B6A08" w:rsidRDefault="00763364" w14:paraId="5876AF18" w14:textId="77777777">
            <w:pPr>
              <w:jc w:val="center"/>
              <w:rPr>
                <w:rFonts w:ascii="Times New Roman" w:hAnsi="Times New Roman" w:eastAsia="Times New Roman" w:cs="Times New Roman"/>
                <w:kern w:val="0"/>
                <w:lang w:eastAsia="es-CO"/>
                <w14:ligatures w14:val="none"/>
              </w:rPr>
            </w:pPr>
            <w:r w:rsidRPr="004E6F16">
              <w:rPr>
                <w:rFonts w:ascii="Times New Roman" w:hAnsi="Times New Roman" w:eastAsia="Times New Roman" w:cs="Times New Roman"/>
                <w:kern w:val="0"/>
                <w:lang w:eastAsia="es-CO"/>
                <w14:ligatures w14:val="none"/>
              </w:rPr>
              <w:t>PRODEPAZ</w:t>
            </w:r>
          </w:p>
        </w:tc>
      </w:tr>
    </w:tbl>
    <w:p w:rsidRPr="006622F0" w:rsidR="00763364" w:rsidP="006622F0" w:rsidRDefault="006622F0" w14:paraId="6889FEB6" w14:textId="7D9C4150">
      <w:pPr>
        <w:spacing w:after="240"/>
        <w:jc w:val="center"/>
        <w:rPr>
          <w:rFonts w:ascii="Times New Roman" w:hAnsi="Times New Roman" w:cs="Times New Roman"/>
          <w:sz w:val="20"/>
          <w:szCs w:val="20"/>
        </w:rPr>
      </w:pPr>
      <w:r w:rsidRPr="00AA372D">
        <w:rPr>
          <w:rFonts w:ascii="Times New Roman" w:hAnsi="Times New Roman" w:cs="Times New Roman"/>
          <w:b/>
          <w:bCs/>
          <w:sz w:val="20"/>
          <w:szCs w:val="20"/>
        </w:rPr>
        <w:t>Fuente</w:t>
      </w:r>
      <w:r>
        <w:rPr>
          <w:rFonts w:ascii="Times New Roman" w:hAnsi="Times New Roman" w:cs="Times New Roman"/>
          <w:b/>
          <w:bCs/>
          <w:sz w:val="20"/>
          <w:szCs w:val="20"/>
        </w:rPr>
        <w:t xml:space="preserve">: </w:t>
      </w:r>
      <w:r>
        <w:rPr>
          <w:rFonts w:ascii="Times New Roman" w:hAnsi="Times New Roman" w:cs="Times New Roman"/>
          <w:sz w:val="20"/>
          <w:szCs w:val="20"/>
        </w:rPr>
        <w:t>elaboración propia con la información brindada por EPM.</w:t>
      </w:r>
    </w:p>
    <w:p w:rsidR="001247D1" w:rsidP="00F27DF5" w:rsidRDefault="001247D1" w14:paraId="3015AB9C" w14:textId="72469424">
      <w:pPr>
        <w:spacing w:after="240"/>
        <w:jc w:val="both"/>
        <w:rPr>
          <w:rFonts w:ascii="Times New Roman" w:hAnsi="Times New Roman" w:cs="Times New Roman"/>
        </w:rPr>
      </w:pPr>
      <w:r>
        <w:rPr>
          <w:rFonts w:ascii="Times New Roman" w:hAnsi="Times New Roman" w:cs="Times New Roman"/>
        </w:rPr>
        <w:t xml:space="preserve">No obstante, no se plantean </w:t>
      </w:r>
      <w:r w:rsidR="006622F0">
        <w:rPr>
          <w:rFonts w:ascii="Times New Roman" w:hAnsi="Times New Roman" w:cs="Times New Roman"/>
        </w:rPr>
        <w:t>cuáles son sus</w:t>
      </w:r>
      <w:r>
        <w:rPr>
          <w:rFonts w:ascii="Times New Roman" w:hAnsi="Times New Roman" w:cs="Times New Roman"/>
        </w:rPr>
        <w:t xml:space="preserve"> expectativas</w:t>
      </w:r>
      <w:r w:rsidR="00B04EC3">
        <w:rPr>
          <w:rFonts w:ascii="Times New Roman" w:hAnsi="Times New Roman" w:cs="Times New Roman"/>
        </w:rPr>
        <w:t xml:space="preserve">, </w:t>
      </w:r>
      <w:r w:rsidR="006622F0">
        <w:rPr>
          <w:rFonts w:ascii="Times New Roman" w:hAnsi="Times New Roman" w:cs="Times New Roman"/>
        </w:rPr>
        <w:t>interésese</w:t>
      </w:r>
      <w:r w:rsidR="00B04EC3">
        <w:rPr>
          <w:rFonts w:ascii="Times New Roman" w:hAnsi="Times New Roman" w:cs="Times New Roman"/>
        </w:rPr>
        <w:t>, necesidades, nivel</w:t>
      </w:r>
      <w:r w:rsidR="006622F0">
        <w:rPr>
          <w:rFonts w:ascii="Times New Roman" w:hAnsi="Times New Roman" w:cs="Times New Roman"/>
        </w:rPr>
        <w:t>es</w:t>
      </w:r>
      <w:r w:rsidR="00B04EC3">
        <w:rPr>
          <w:rFonts w:ascii="Times New Roman" w:hAnsi="Times New Roman" w:cs="Times New Roman"/>
        </w:rPr>
        <w:t xml:space="preserve"> de influencia</w:t>
      </w:r>
      <w:r w:rsidR="006622F0">
        <w:rPr>
          <w:rFonts w:ascii="Times New Roman" w:hAnsi="Times New Roman" w:cs="Times New Roman"/>
        </w:rPr>
        <w:t xml:space="preserve"> o</w:t>
      </w:r>
      <w:r w:rsidR="00B04EC3">
        <w:rPr>
          <w:rFonts w:ascii="Times New Roman" w:hAnsi="Times New Roman" w:cs="Times New Roman"/>
        </w:rPr>
        <w:t xml:space="preserve"> posibles </w:t>
      </w:r>
      <w:r w:rsidR="006622F0">
        <w:rPr>
          <w:rFonts w:ascii="Times New Roman" w:hAnsi="Times New Roman" w:cs="Times New Roman"/>
        </w:rPr>
        <w:t>conflictos</w:t>
      </w:r>
      <w:r>
        <w:rPr>
          <w:rFonts w:ascii="Times New Roman" w:hAnsi="Times New Roman" w:cs="Times New Roman"/>
        </w:rPr>
        <w:t xml:space="preserve"> de e</w:t>
      </w:r>
      <w:r w:rsidR="006622F0">
        <w:rPr>
          <w:rFonts w:ascii="Times New Roman" w:hAnsi="Times New Roman" w:cs="Times New Roman"/>
        </w:rPr>
        <w:t>ntre estos</w:t>
      </w:r>
      <w:r>
        <w:rPr>
          <w:rFonts w:ascii="Times New Roman" w:hAnsi="Times New Roman" w:cs="Times New Roman"/>
        </w:rPr>
        <w:t>, ni</w:t>
      </w:r>
      <w:r w:rsidR="006622F0">
        <w:rPr>
          <w:rFonts w:ascii="Times New Roman" w:hAnsi="Times New Roman" w:cs="Times New Roman"/>
        </w:rPr>
        <w:t xml:space="preserve"> tampoco</w:t>
      </w:r>
      <w:r>
        <w:rPr>
          <w:rFonts w:ascii="Times New Roman" w:hAnsi="Times New Roman" w:cs="Times New Roman"/>
        </w:rPr>
        <w:t xml:space="preserve"> </w:t>
      </w:r>
      <w:r w:rsidR="00234F01">
        <w:rPr>
          <w:rFonts w:ascii="Times New Roman" w:hAnsi="Times New Roman" w:cs="Times New Roman"/>
        </w:rPr>
        <w:t>su rol eventual en el MIT</w:t>
      </w:r>
      <w:r w:rsidR="006622F0">
        <w:rPr>
          <w:rFonts w:ascii="Times New Roman" w:hAnsi="Times New Roman" w:cs="Times New Roman"/>
        </w:rPr>
        <w:t xml:space="preserve"> de Oriente.</w:t>
      </w:r>
      <w:r w:rsidR="00E15F6B">
        <w:rPr>
          <w:rFonts w:ascii="Times New Roman" w:hAnsi="Times New Roman" w:cs="Times New Roman"/>
        </w:rPr>
        <w:t xml:space="preserve"> </w:t>
      </w:r>
      <w:r w:rsidR="0072789B">
        <w:rPr>
          <w:rFonts w:ascii="Times New Roman" w:hAnsi="Times New Roman" w:cs="Times New Roman"/>
        </w:rPr>
        <w:t>Sin embar</w:t>
      </w:r>
      <w:r w:rsidR="00E5309C">
        <w:rPr>
          <w:rFonts w:ascii="Times New Roman" w:hAnsi="Times New Roman" w:cs="Times New Roman"/>
        </w:rPr>
        <w:t xml:space="preserve">go, </w:t>
      </w:r>
      <w:r w:rsidR="00E15F6B">
        <w:rPr>
          <w:rFonts w:ascii="Times New Roman" w:hAnsi="Times New Roman" w:cs="Times New Roman"/>
        </w:rPr>
        <w:t>EPM reconoce</w:t>
      </w:r>
      <w:r w:rsidR="004C3195">
        <w:rPr>
          <w:rFonts w:ascii="Times New Roman" w:hAnsi="Times New Roman" w:cs="Times New Roman"/>
        </w:rPr>
        <w:t xml:space="preserve"> que los interese</w:t>
      </w:r>
      <w:r w:rsidR="00AD6C9C">
        <w:rPr>
          <w:rFonts w:ascii="Times New Roman" w:hAnsi="Times New Roman" w:cs="Times New Roman"/>
        </w:rPr>
        <w:t>s</w:t>
      </w:r>
      <w:r w:rsidR="004C3195">
        <w:rPr>
          <w:rFonts w:ascii="Times New Roman" w:hAnsi="Times New Roman" w:cs="Times New Roman"/>
        </w:rPr>
        <w:t xml:space="preserve"> corporativos pueden </w:t>
      </w:r>
    </w:p>
    <w:p w:rsidR="009C4FCD" w:rsidP="00F85B4F" w:rsidRDefault="004C3195" w14:paraId="4EAC9B33" w14:textId="5150DB7D">
      <w:pPr>
        <w:spacing w:after="240"/>
        <w:ind w:left="720"/>
        <w:jc w:val="both"/>
        <w:rPr>
          <w:rFonts w:ascii="Times New Roman" w:hAnsi="Times New Roman" w:cs="Times New Roman"/>
          <w:sz w:val="22"/>
          <w:szCs w:val="22"/>
        </w:rPr>
      </w:pPr>
      <w:r w:rsidRPr="009F44A0">
        <w:rPr>
          <w:rFonts w:ascii="Times New Roman" w:hAnsi="Times New Roman" w:cs="Times New Roman"/>
          <w:sz w:val="22"/>
          <w:szCs w:val="22"/>
        </w:rPr>
        <w:t xml:space="preserve">“[…] </w:t>
      </w:r>
      <w:r w:rsidRPr="009F44A0">
        <w:rPr>
          <w:rFonts w:ascii="Times New Roman" w:hAnsi="Times New Roman" w:cs="Times New Roman"/>
          <w:sz w:val="22"/>
          <w:szCs w:val="22"/>
        </w:rPr>
        <w:t>chocar con los intereses y percepciones de ciertos actores locales en el Oriente. Por un lado, grupos políticos, empresas y algunas personas del territorio, tienen interés de mantener el poder sobre las dinámicas territoriales, las cuáles se pueden ver retadas por la constitución y sinergia de una ciudad región. Por otro lado, grupos ambientalistas, movimientos sociales y algunas comunidades han construido una identidad basada en la propiedad sobre los recursos naturales y el territorio</w:t>
      </w:r>
      <w:r w:rsidRPr="009F44A0">
        <w:rPr>
          <w:rFonts w:ascii="Times New Roman" w:hAnsi="Times New Roman" w:cs="Times New Roman"/>
          <w:sz w:val="22"/>
          <w:szCs w:val="22"/>
        </w:rPr>
        <w:t>”</w:t>
      </w:r>
      <w:r w:rsidRPr="009F44A0" w:rsidR="009F44A0">
        <w:rPr>
          <w:rFonts w:ascii="Times New Roman" w:hAnsi="Times New Roman" w:cs="Times New Roman"/>
          <w:sz w:val="22"/>
          <w:szCs w:val="22"/>
        </w:rPr>
        <w:t xml:space="preserve"> </w:t>
      </w:r>
      <w:r w:rsidRPr="009F44A0" w:rsidR="009F44A0">
        <w:rPr>
          <w:rFonts w:ascii="Times New Roman" w:hAnsi="Times New Roman" w:cs="Times New Roman"/>
          <w:sz w:val="22"/>
          <w:szCs w:val="22"/>
        </w:rPr>
        <w:t>(EPM, 2026, p. 53)</w:t>
      </w:r>
      <w:r w:rsidRPr="009F44A0">
        <w:rPr>
          <w:rFonts w:ascii="Times New Roman" w:hAnsi="Times New Roman" w:cs="Times New Roman"/>
          <w:sz w:val="22"/>
          <w:szCs w:val="22"/>
        </w:rPr>
        <w:t>.</w:t>
      </w:r>
    </w:p>
    <w:p w:rsidR="00F85B4F" w:rsidP="00F85B4F" w:rsidRDefault="007B33AB" w14:paraId="1750E079" w14:textId="7DFD96DF">
      <w:pPr>
        <w:spacing w:after="240"/>
        <w:jc w:val="both"/>
        <w:rPr>
          <w:rFonts w:ascii="Times New Roman" w:hAnsi="Times New Roman" w:cs="Times New Roman"/>
        </w:rPr>
      </w:pPr>
      <w:r>
        <w:rPr>
          <w:rFonts w:ascii="Times New Roman" w:hAnsi="Times New Roman" w:cs="Times New Roman"/>
        </w:rPr>
        <w:t xml:space="preserve">Aunque </w:t>
      </w:r>
      <w:r w:rsidR="00444EB4">
        <w:rPr>
          <w:rFonts w:ascii="Times New Roman" w:hAnsi="Times New Roman" w:cs="Times New Roman"/>
        </w:rPr>
        <w:t>explícito</w:t>
      </w:r>
      <w:r>
        <w:rPr>
          <w:rFonts w:ascii="Times New Roman" w:hAnsi="Times New Roman" w:cs="Times New Roman"/>
        </w:rPr>
        <w:t xml:space="preserve">, en lo referente a iniciativas y proyectos </w:t>
      </w:r>
      <w:r w:rsidR="005644DE">
        <w:rPr>
          <w:rFonts w:ascii="Times New Roman" w:hAnsi="Times New Roman" w:cs="Times New Roman"/>
        </w:rPr>
        <w:t xml:space="preserve">se deben detallar las </w:t>
      </w:r>
      <w:r w:rsidR="00444EB4">
        <w:rPr>
          <w:rFonts w:ascii="Times New Roman" w:hAnsi="Times New Roman" w:cs="Times New Roman"/>
        </w:rPr>
        <w:t>características</w:t>
      </w:r>
      <w:r w:rsidR="005644DE">
        <w:rPr>
          <w:rFonts w:ascii="Times New Roman" w:hAnsi="Times New Roman" w:cs="Times New Roman"/>
        </w:rPr>
        <w:t xml:space="preserve"> de estos actores territoriales, cuáles son sus posiciones ante EPM, las posibles razones de oposición, qué caracteriza sus narrativas y discursos, entre otras </w:t>
      </w:r>
      <w:r w:rsidR="00BF4A77">
        <w:rPr>
          <w:rFonts w:ascii="Times New Roman" w:hAnsi="Times New Roman" w:cs="Times New Roman"/>
        </w:rPr>
        <w:t xml:space="preserve">particularidades que puedan dar </w:t>
      </w:r>
      <w:r w:rsidR="00444EB4">
        <w:rPr>
          <w:rFonts w:ascii="Times New Roman" w:hAnsi="Times New Roman" w:cs="Times New Roman"/>
        </w:rPr>
        <w:t>indicios</w:t>
      </w:r>
      <w:r w:rsidR="00BF4A77">
        <w:rPr>
          <w:rFonts w:ascii="Times New Roman" w:hAnsi="Times New Roman" w:cs="Times New Roman"/>
        </w:rPr>
        <w:t xml:space="preserve"> de cómo la empresa puede abordarlos, contrarrestarlos con argumentos técnicos y ecológicos, </w:t>
      </w:r>
      <w:r w:rsidR="00444EB4">
        <w:rPr>
          <w:rFonts w:ascii="Times New Roman" w:hAnsi="Times New Roman" w:cs="Times New Roman"/>
        </w:rPr>
        <w:t>y a su turno, crear narrativas favorables a la reputación de EPM y su papel en la promoción del desarrollo económico y social de la región, el departamento y el país.</w:t>
      </w:r>
    </w:p>
    <w:p w:rsidRPr="003F1D9E" w:rsidR="00444EB4" w:rsidP="003F1D9E" w:rsidRDefault="00444EB4" w14:paraId="6EA69DF7" w14:textId="53B727C4">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Fin último, objetivos y alcance</w:t>
      </w:r>
    </w:p>
    <w:p w:rsidRPr="00444EB4" w:rsidR="00444EB4" w:rsidP="00F85B4F" w:rsidRDefault="00444EB4" w14:paraId="4517A45D" w14:textId="2BB1EF6A">
      <w:pPr>
        <w:spacing w:after="240"/>
        <w:jc w:val="both"/>
        <w:rPr>
          <w:rFonts w:ascii="Times New Roman" w:hAnsi="Times New Roman" w:cs="Times New Roman"/>
        </w:rPr>
      </w:pPr>
      <w:r>
        <w:rPr>
          <w:rFonts w:ascii="Times New Roman" w:hAnsi="Times New Roman" w:cs="Times New Roman"/>
        </w:rPr>
        <w:t xml:space="preserve">Como se plantea en los entregables 3 y 7, </w:t>
      </w:r>
      <w:r w:rsidR="00C30BE5">
        <w:rPr>
          <w:rFonts w:ascii="Times New Roman" w:hAnsi="Times New Roman" w:cs="Times New Roman"/>
        </w:rPr>
        <w:t xml:space="preserve">el alcance es diferencial y no está claro cuáles proyectos e iniciativas se ubican sólo en el </w:t>
      </w:r>
      <w:proofErr w:type="gramStart"/>
      <w:r w:rsidR="00A83194">
        <w:rPr>
          <w:rFonts w:ascii="Times New Roman" w:hAnsi="Times New Roman" w:cs="Times New Roman"/>
        </w:rPr>
        <w:t>Oriente</w:t>
      </w:r>
      <w:proofErr w:type="gramEnd"/>
      <w:r w:rsidR="00C30BE5">
        <w:rPr>
          <w:rFonts w:ascii="Times New Roman" w:hAnsi="Times New Roman" w:cs="Times New Roman"/>
        </w:rPr>
        <w:t xml:space="preserve"> pero benefician a otras subregiones y cuáles efectivamente promueven directamente al desarrollo subregional. </w:t>
      </w:r>
      <w:r w:rsidR="00303984">
        <w:rPr>
          <w:rFonts w:ascii="Times New Roman" w:hAnsi="Times New Roman" w:cs="Times New Roman"/>
        </w:rPr>
        <w:t>Hay una gran concentración de proyectos en la zona del altiplano y el Oriente cercano, lo cual se advierte, sin una adecuada planeación</w:t>
      </w:r>
      <w:r w:rsidR="00154326">
        <w:rPr>
          <w:rFonts w:ascii="Times New Roman" w:hAnsi="Times New Roman" w:cs="Times New Roman"/>
        </w:rPr>
        <w:t xml:space="preserve">, </w:t>
      </w:r>
      <w:r w:rsidR="00303984">
        <w:rPr>
          <w:rFonts w:ascii="Times New Roman" w:hAnsi="Times New Roman" w:cs="Times New Roman"/>
        </w:rPr>
        <w:t xml:space="preserve">podría generar brechas </w:t>
      </w:r>
      <w:r w:rsidR="004905E5">
        <w:rPr>
          <w:rFonts w:ascii="Times New Roman" w:hAnsi="Times New Roman" w:cs="Times New Roman"/>
        </w:rPr>
        <w:t>subregionales que deben ser tomadas en cuenta en aras a reducir su impacto y mantener buenas prácticas de gobernanza y legitimidad.</w:t>
      </w:r>
    </w:p>
    <w:p w:rsidRPr="003F1D9E" w:rsidR="004E6F16" w:rsidP="003F1D9E" w:rsidRDefault="00154326" w14:paraId="083A54FF" w14:textId="016DD159">
      <w:pPr>
        <w:pStyle w:val="Prrafodelista"/>
        <w:numPr>
          <w:ilvl w:val="0"/>
          <w:numId w:val="35"/>
        </w:numPr>
        <w:spacing w:after="240"/>
        <w:jc w:val="both"/>
        <w:rPr>
          <w:rFonts w:ascii="Times New Roman" w:hAnsi="Times New Roman" w:cs="Times New Roman"/>
        </w:rPr>
      </w:pPr>
      <w:r w:rsidRPr="003F1D9E">
        <w:rPr>
          <w:rFonts w:ascii="Times New Roman" w:hAnsi="Times New Roman" w:cs="Times New Roman"/>
          <w:b/>
          <w:bCs/>
        </w:rPr>
        <w:t>Valoración financiera</w:t>
      </w:r>
      <w:r w:rsidRPr="003F1D9E" w:rsidR="002432EB">
        <w:rPr>
          <w:rFonts w:ascii="Times New Roman" w:hAnsi="Times New Roman" w:cs="Times New Roman"/>
        </w:rPr>
        <w:t xml:space="preserve"> </w:t>
      </w:r>
    </w:p>
    <w:p w:rsidRPr="002432EB" w:rsidR="002432EB" w:rsidP="00F27DF5" w:rsidRDefault="002432EB" w14:paraId="574E0D2F" w14:textId="72358D4D">
      <w:pPr>
        <w:spacing w:after="240"/>
        <w:jc w:val="both"/>
        <w:rPr>
          <w:rFonts w:ascii="Times New Roman" w:hAnsi="Times New Roman" w:cs="Times New Roman"/>
        </w:rPr>
      </w:pPr>
      <w:r>
        <w:rPr>
          <w:rFonts w:ascii="Times New Roman" w:hAnsi="Times New Roman" w:cs="Times New Roman"/>
        </w:rPr>
        <w:t xml:space="preserve">Únicamente fueron transmitidos </w:t>
      </w:r>
      <w:r w:rsidR="00F06F71">
        <w:rPr>
          <w:rFonts w:ascii="Times New Roman" w:hAnsi="Times New Roman" w:cs="Times New Roman"/>
        </w:rPr>
        <w:t>los valores estimados de algunas in</w:t>
      </w:r>
      <w:r w:rsidR="00A83194">
        <w:rPr>
          <w:rFonts w:ascii="Times New Roman" w:hAnsi="Times New Roman" w:cs="Times New Roman"/>
        </w:rPr>
        <w:t>versiones. Para el gas, se tiene sólo un agregado</w:t>
      </w:r>
      <w:r w:rsidR="00D42DF1">
        <w:rPr>
          <w:rFonts w:ascii="Times New Roman" w:hAnsi="Times New Roman" w:cs="Times New Roman"/>
        </w:rPr>
        <w:t xml:space="preserve">. Aunque EPM cuenta con estatutos </w:t>
      </w:r>
      <w:r w:rsidR="005C00FB">
        <w:rPr>
          <w:rFonts w:ascii="Times New Roman" w:hAnsi="Times New Roman" w:cs="Times New Roman"/>
        </w:rPr>
        <w:t>rigurosos</w:t>
      </w:r>
      <w:r w:rsidR="00D42DF1">
        <w:rPr>
          <w:rFonts w:ascii="Times New Roman" w:hAnsi="Times New Roman" w:cs="Times New Roman"/>
        </w:rPr>
        <w:t xml:space="preserve"> y procedimientos y esquemas financieros sólidos, </w:t>
      </w:r>
      <w:r w:rsidR="005C00FB">
        <w:rPr>
          <w:rFonts w:ascii="Times New Roman" w:hAnsi="Times New Roman" w:cs="Times New Roman"/>
        </w:rPr>
        <w:t>estos no se hicieron explícitos en los documentos relacionados al futuro MIT Oriente.</w:t>
      </w:r>
    </w:p>
    <w:p w:rsidRPr="003F1D9E" w:rsidR="004E6F16" w:rsidP="003F1D9E" w:rsidRDefault="006C174C" w14:paraId="3E978F23" w14:textId="57BA1BFC">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 xml:space="preserve">Información </w:t>
      </w:r>
    </w:p>
    <w:p w:rsidR="006C174C" w:rsidP="00F27DF5" w:rsidRDefault="00B83A59" w14:paraId="5AA8C34A" w14:textId="10DA0F9D">
      <w:pPr>
        <w:spacing w:after="240"/>
        <w:jc w:val="both"/>
        <w:rPr>
          <w:rFonts w:ascii="Times New Roman" w:hAnsi="Times New Roman" w:cs="Times New Roman"/>
        </w:rPr>
      </w:pPr>
      <w:r w:rsidRPr="00B83A59">
        <w:rPr>
          <w:rFonts w:ascii="Times New Roman" w:hAnsi="Times New Roman" w:cs="Times New Roman"/>
        </w:rPr>
        <w:lastRenderedPageBreak/>
        <w:t>La información presentada ofrece un contexto general útil para dimensionar</w:t>
      </w:r>
      <w:r>
        <w:rPr>
          <w:rFonts w:ascii="Times New Roman" w:hAnsi="Times New Roman" w:cs="Times New Roman"/>
        </w:rPr>
        <w:t xml:space="preserve"> las potencialidades del MIT</w:t>
      </w:r>
      <w:r w:rsidR="00571B13">
        <w:rPr>
          <w:rFonts w:ascii="Times New Roman" w:hAnsi="Times New Roman" w:cs="Times New Roman"/>
        </w:rPr>
        <w:t xml:space="preserve"> en tanto acuerdo técnico, así como de</w:t>
      </w:r>
      <w:r w:rsidRPr="00B83A59">
        <w:rPr>
          <w:rFonts w:ascii="Times New Roman" w:hAnsi="Times New Roman" w:cs="Times New Roman"/>
        </w:rPr>
        <w:t xml:space="preserve"> ubicar tendencias agregadas, pero resulta insuficiente cuando se trata de comprender cómo opera en la práctica el modelo decisional. Es decir, permite identificar</w:t>
      </w:r>
      <w:r w:rsidR="00571B13">
        <w:rPr>
          <w:rFonts w:ascii="Times New Roman" w:hAnsi="Times New Roman" w:cs="Times New Roman"/>
        </w:rPr>
        <w:t xml:space="preserve"> estructuras</w:t>
      </w:r>
      <w:r w:rsidRPr="00B83A59">
        <w:rPr>
          <w:rFonts w:ascii="Times New Roman" w:hAnsi="Times New Roman" w:cs="Times New Roman"/>
        </w:rPr>
        <w:t xml:space="preserve">, </w:t>
      </w:r>
      <w:r w:rsidR="00C25AE2">
        <w:rPr>
          <w:rFonts w:ascii="Times New Roman" w:hAnsi="Times New Roman" w:cs="Times New Roman"/>
        </w:rPr>
        <w:t xml:space="preserve">proyectos potenciales </w:t>
      </w:r>
      <w:r w:rsidRPr="00B83A59">
        <w:rPr>
          <w:rFonts w:ascii="Times New Roman" w:hAnsi="Times New Roman" w:cs="Times New Roman"/>
        </w:rPr>
        <w:t>y factores asociados, pero no detalla los mecanismos concretos mediante los cuales se toman decisiones, qué actores intervienen, bajo qué criterios priorizan alternativas ni cómo se traduce eso en acciones específicas. Sin esa especificidad operativa, el análisis queda en un nivel descriptivo.</w:t>
      </w:r>
    </w:p>
    <w:p w:rsidRPr="003F1D9E" w:rsidR="00C34C07" w:rsidP="003F1D9E" w:rsidRDefault="00C34C07" w14:paraId="6B285EA6" w14:textId="597268DA">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Equipo de trabajo</w:t>
      </w:r>
    </w:p>
    <w:p w:rsidR="00C34C07" w:rsidP="00F27DF5" w:rsidRDefault="00C34C07" w14:paraId="4206D59D" w14:textId="60FCE2F8">
      <w:pPr>
        <w:spacing w:after="240"/>
        <w:jc w:val="both"/>
        <w:rPr>
          <w:rFonts w:ascii="Times New Roman" w:hAnsi="Times New Roman" w:cs="Times New Roman"/>
        </w:rPr>
      </w:pPr>
      <w:r>
        <w:rPr>
          <w:rFonts w:ascii="Times New Roman" w:hAnsi="Times New Roman" w:cs="Times New Roman"/>
        </w:rPr>
        <w:t>N</w:t>
      </w:r>
      <w:r w:rsidRPr="00C34C07">
        <w:rPr>
          <w:rFonts w:ascii="Times New Roman" w:hAnsi="Times New Roman" w:cs="Times New Roman"/>
        </w:rPr>
        <w:t>o se evidencia una caracterización del equipo de trabajo</w:t>
      </w:r>
      <w:r w:rsidR="006D5330">
        <w:rPr>
          <w:rFonts w:ascii="Times New Roman" w:hAnsi="Times New Roman" w:cs="Times New Roman"/>
        </w:rPr>
        <w:t>.</w:t>
      </w:r>
      <w:r w:rsidRPr="00C34C07">
        <w:rPr>
          <w:rFonts w:ascii="Times New Roman" w:hAnsi="Times New Roman" w:cs="Times New Roman"/>
        </w:rPr>
        <w:t xml:space="preserve"> </w:t>
      </w:r>
      <w:r w:rsidR="006D5330">
        <w:rPr>
          <w:rFonts w:ascii="Times New Roman" w:hAnsi="Times New Roman" w:cs="Times New Roman"/>
        </w:rPr>
        <w:t>N</w:t>
      </w:r>
      <w:r w:rsidRPr="00C34C07">
        <w:rPr>
          <w:rFonts w:ascii="Times New Roman" w:hAnsi="Times New Roman" w:cs="Times New Roman"/>
        </w:rPr>
        <w:t xml:space="preserve">o se identifican con claridad </w:t>
      </w:r>
      <w:r w:rsidR="006D5330">
        <w:rPr>
          <w:rFonts w:ascii="Times New Roman" w:hAnsi="Times New Roman" w:cs="Times New Roman"/>
        </w:rPr>
        <w:t>cómo se compondría, más allá de los negocios encargados al interior de EPM. Tampoco</w:t>
      </w:r>
      <w:r w:rsidRPr="00C34C07">
        <w:rPr>
          <w:rFonts w:ascii="Times New Roman" w:hAnsi="Times New Roman" w:cs="Times New Roman"/>
        </w:rPr>
        <w:t xml:space="preserve"> los perfiles técnicos involucrados, los responsables directos ni la distribución formal de roles y funciones. Tampoco se especifica </w:t>
      </w:r>
      <w:r w:rsidR="006D5330">
        <w:rPr>
          <w:rFonts w:ascii="Times New Roman" w:hAnsi="Times New Roman" w:cs="Times New Roman"/>
        </w:rPr>
        <w:t>la utilización de</w:t>
      </w:r>
      <w:r w:rsidRPr="00C34C07">
        <w:rPr>
          <w:rFonts w:ascii="Times New Roman" w:hAnsi="Times New Roman" w:cs="Times New Roman"/>
        </w:rPr>
        <w:t xml:space="preserve"> matriz RASCI u otro esquema de asignación de responsabilidades delimiten quién responde, quién ejecuta, quién debe ser consultado o informado. </w:t>
      </w:r>
    </w:p>
    <w:p w:rsidRPr="003F1D9E" w:rsidR="00332057" w:rsidP="003F1D9E" w:rsidRDefault="00332057" w14:paraId="53D9AE34" w14:textId="79025864">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Comunicaciones</w:t>
      </w:r>
    </w:p>
    <w:p w:rsidR="00BD3E35" w:rsidP="00BD3E35" w:rsidRDefault="00BD3E35" w14:paraId="52D1CDAC" w14:textId="607AA2A9">
      <w:pPr>
        <w:spacing w:after="240"/>
        <w:jc w:val="both"/>
        <w:rPr>
          <w:rFonts w:ascii="Times New Roman" w:hAnsi="Times New Roman" w:cs="Times New Roman"/>
        </w:rPr>
      </w:pPr>
      <w:r w:rsidRPr="00BD3E35">
        <w:rPr>
          <w:rFonts w:ascii="Times New Roman" w:hAnsi="Times New Roman" w:cs="Times New Roman"/>
        </w:rPr>
        <w:t>En materia de comunicaciones, el planteamiento se limita a señalar la necesidad de una estrategia que contrarreste la percepción de EPM como entidad extractiva; sin embargo, no se detallan lineamientos narrativos, públicos objetivo</w:t>
      </w:r>
      <w:r w:rsidR="0015636E">
        <w:rPr>
          <w:rFonts w:ascii="Times New Roman" w:hAnsi="Times New Roman" w:cs="Times New Roman"/>
        </w:rPr>
        <w:t xml:space="preserve"> (de ahí la necesidad de un mapa de actores detallado)</w:t>
      </w:r>
      <w:r w:rsidRPr="00BD3E35">
        <w:rPr>
          <w:rFonts w:ascii="Times New Roman" w:hAnsi="Times New Roman" w:cs="Times New Roman"/>
        </w:rPr>
        <w:t xml:space="preserve">, canales, cronograma ni métricas de seguimiento. </w:t>
      </w:r>
    </w:p>
    <w:p w:rsidRPr="003F1D9E" w:rsidR="00E21697" w:rsidP="003F1D9E" w:rsidRDefault="00E21697" w14:paraId="4AE9F5F1" w14:textId="3289A8DE">
      <w:pPr>
        <w:pStyle w:val="Prrafodelista"/>
        <w:numPr>
          <w:ilvl w:val="0"/>
          <w:numId w:val="35"/>
        </w:numPr>
        <w:spacing w:after="240"/>
        <w:jc w:val="both"/>
        <w:rPr>
          <w:rFonts w:ascii="Times New Roman" w:hAnsi="Times New Roman" w:cs="Times New Roman"/>
          <w:b/>
          <w:bCs/>
        </w:rPr>
      </w:pPr>
      <w:r w:rsidRPr="003F1D9E">
        <w:rPr>
          <w:rFonts w:ascii="Times New Roman" w:hAnsi="Times New Roman" w:cs="Times New Roman"/>
          <w:b/>
          <w:bCs/>
        </w:rPr>
        <w:t>Hoja de ruta</w:t>
      </w:r>
    </w:p>
    <w:p w:rsidRPr="008105F5" w:rsidR="008105F5" w:rsidP="008105F5" w:rsidRDefault="004E1AAD" w14:paraId="3C092B14" w14:textId="01F7BD38">
      <w:pPr>
        <w:spacing w:after="240"/>
        <w:jc w:val="both"/>
        <w:rPr>
          <w:rFonts w:ascii="Times New Roman" w:hAnsi="Times New Roman" w:cs="Times New Roman"/>
        </w:rPr>
      </w:pPr>
      <w:r>
        <w:rPr>
          <w:rFonts w:ascii="Times New Roman" w:hAnsi="Times New Roman" w:cs="Times New Roman"/>
        </w:rPr>
        <w:t xml:space="preserve">Los archivos proveídos por EPM </w:t>
      </w:r>
      <w:r w:rsidRPr="008105F5" w:rsidR="008105F5">
        <w:rPr>
          <w:rFonts w:ascii="Times New Roman" w:hAnsi="Times New Roman" w:cs="Times New Roman"/>
        </w:rPr>
        <w:t>plantea</w:t>
      </w:r>
      <w:r>
        <w:rPr>
          <w:rFonts w:ascii="Times New Roman" w:hAnsi="Times New Roman" w:cs="Times New Roman"/>
        </w:rPr>
        <w:t>n</w:t>
      </w:r>
      <w:r w:rsidRPr="008105F5" w:rsidR="008105F5">
        <w:rPr>
          <w:rFonts w:ascii="Times New Roman" w:hAnsi="Times New Roman" w:cs="Times New Roman"/>
        </w:rPr>
        <w:t xml:space="preserve"> algunos componentes que podrían entenderse como insumos preliminares de una hoja de ruta</w:t>
      </w:r>
      <w:r w:rsidR="008444AE">
        <w:rPr>
          <w:rFonts w:ascii="Times New Roman" w:hAnsi="Times New Roman" w:cs="Times New Roman"/>
        </w:rPr>
        <w:t>. No obstante,</w:t>
      </w:r>
      <w:r w:rsidRPr="008105F5" w:rsidR="008105F5">
        <w:rPr>
          <w:rFonts w:ascii="Times New Roman" w:hAnsi="Times New Roman" w:cs="Times New Roman"/>
        </w:rPr>
        <w:t xml:space="preserve"> no se dispone de información suficiente para estructurarla en sentido estricto. En particular, no se delimitan con precisión el alcance de </w:t>
      </w:r>
      <w:r w:rsidR="008444AE">
        <w:rPr>
          <w:rFonts w:ascii="Times New Roman" w:hAnsi="Times New Roman" w:cs="Times New Roman"/>
        </w:rPr>
        <w:t>las</w:t>
      </w:r>
      <w:r w:rsidRPr="008105F5" w:rsidR="008105F5">
        <w:rPr>
          <w:rFonts w:ascii="Times New Roman" w:hAnsi="Times New Roman" w:cs="Times New Roman"/>
        </w:rPr>
        <w:t xml:space="preserve"> intervenci</w:t>
      </w:r>
      <w:r w:rsidR="008444AE">
        <w:rPr>
          <w:rFonts w:ascii="Times New Roman" w:hAnsi="Times New Roman" w:cs="Times New Roman"/>
        </w:rPr>
        <w:t>ones,</w:t>
      </w:r>
      <w:r w:rsidRPr="008105F5" w:rsidR="008105F5">
        <w:rPr>
          <w:rFonts w:ascii="Times New Roman" w:hAnsi="Times New Roman" w:cs="Times New Roman"/>
        </w:rPr>
        <w:t xml:space="preserve"> </w:t>
      </w:r>
      <w:r w:rsidR="008444AE">
        <w:rPr>
          <w:rFonts w:ascii="Times New Roman" w:hAnsi="Times New Roman" w:cs="Times New Roman"/>
        </w:rPr>
        <w:t>los</w:t>
      </w:r>
      <w:r w:rsidRPr="008105F5" w:rsidR="008105F5">
        <w:rPr>
          <w:rFonts w:ascii="Times New Roman" w:hAnsi="Times New Roman" w:cs="Times New Roman"/>
        </w:rPr>
        <w:t xml:space="preserve"> grupo</w:t>
      </w:r>
      <w:r w:rsidR="008444AE">
        <w:rPr>
          <w:rFonts w:ascii="Times New Roman" w:hAnsi="Times New Roman" w:cs="Times New Roman"/>
        </w:rPr>
        <w:t>s</w:t>
      </w:r>
      <w:r w:rsidRPr="008105F5" w:rsidR="008105F5">
        <w:rPr>
          <w:rFonts w:ascii="Times New Roman" w:hAnsi="Times New Roman" w:cs="Times New Roman"/>
        </w:rPr>
        <w:t xml:space="preserve"> de trabajo responsable</w:t>
      </w:r>
      <w:r w:rsidR="008444AE">
        <w:rPr>
          <w:rFonts w:ascii="Times New Roman" w:hAnsi="Times New Roman" w:cs="Times New Roman"/>
        </w:rPr>
        <w:t>s</w:t>
      </w:r>
      <w:r w:rsidRPr="008105F5" w:rsidR="008105F5">
        <w:rPr>
          <w:rFonts w:ascii="Times New Roman" w:hAnsi="Times New Roman" w:cs="Times New Roman"/>
        </w:rPr>
        <w:t>, la asignación formal de roles, los hitos de ejecución ni los cronogramas asociados. En ausencia de estos elementos operativos, resulta difícil configurar un marco claro de implementación que permita anticipar cómo, cuándo y bajo qué responsabilidades se materializarán los resultados esperados.</w:t>
      </w:r>
    </w:p>
    <w:p w:rsidR="009415C7" w:rsidP="00026278" w:rsidRDefault="009415C7" w14:paraId="1080B31A" w14:textId="4D450539">
      <w:pPr>
        <w:spacing w:after="240"/>
        <w:jc w:val="both"/>
        <w:rPr>
          <w:rFonts w:ascii="Times New Roman" w:hAnsi="Times New Roman" w:cs="Times New Roman"/>
          <w:b/>
          <w:bCs/>
        </w:rPr>
      </w:pPr>
      <w:r w:rsidRPr="001F4EE9">
        <w:rPr>
          <w:rFonts w:ascii="Times New Roman" w:hAnsi="Times New Roman" w:cs="Times New Roman"/>
          <w:b/>
          <w:bCs/>
        </w:rPr>
        <w:t xml:space="preserve">Observaciones </w:t>
      </w:r>
      <w:r w:rsidR="002E4449">
        <w:rPr>
          <w:rFonts w:ascii="Times New Roman" w:hAnsi="Times New Roman" w:cs="Times New Roman"/>
          <w:b/>
          <w:bCs/>
        </w:rPr>
        <w:t>y oportunidades de mejora</w:t>
      </w:r>
      <w:r w:rsidR="0045442A">
        <w:rPr>
          <w:rFonts w:ascii="Times New Roman" w:hAnsi="Times New Roman" w:cs="Times New Roman"/>
          <w:b/>
          <w:bCs/>
        </w:rPr>
        <w:t xml:space="preserve"> para la </w:t>
      </w:r>
      <w:r w:rsidR="005A1C17">
        <w:rPr>
          <w:rFonts w:ascii="Times New Roman" w:hAnsi="Times New Roman" w:cs="Times New Roman"/>
          <w:b/>
          <w:bCs/>
        </w:rPr>
        <w:t>futura construcción del MIT en Oriente</w:t>
      </w:r>
    </w:p>
    <w:p w:rsidRPr="00F50ADF" w:rsidR="006D393C" w:rsidP="00F50ADF" w:rsidRDefault="006D393C" w14:paraId="6397D9C2" w14:textId="15E76FD0">
      <w:pPr>
        <w:spacing w:after="240"/>
        <w:jc w:val="both"/>
        <w:rPr>
          <w:rFonts w:ascii="Times New Roman" w:hAnsi="Times New Roman" w:cs="Times New Roman"/>
        </w:rPr>
      </w:pPr>
      <w:r w:rsidRPr="00F50ADF">
        <w:rPr>
          <w:rFonts w:ascii="Times New Roman" w:hAnsi="Times New Roman" w:cs="Times New Roman"/>
        </w:rPr>
        <w:t xml:space="preserve">Una primera oportunidad de mejora radica en robustecer el componente analítico y operativo del diagnóstico </w:t>
      </w:r>
      <w:r w:rsidR="00000F5D">
        <w:rPr>
          <w:rFonts w:ascii="Times New Roman" w:hAnsi="Times New Roman" w:cs="Times New Roman"/>
        </w:rPr>
        <w:t>por negocio</w:t>
      </w:r>
      <w:r w:rsidRPr="00F50ADF">
        <w:rPr>
          <w:rFonts w:ascii="Times New Roman" w:hAnsi="Times New Roman" w:cs="Times New Roman"/>
        </w:rPr>
        <w:t>. Si bien se presentan coberturas, capacidades instaladas y descripciones técnicas relevantes en agua, energía, gas, generación</w:t>
      </w:r>
      <w:r w:rsidR="007D606A">
        <w:rPr>
          <w:rFonts w:ascii="Times New Roman" w:hAnsi="Times New Roman" w:cs="Times New Roman"/>
        </w:rPr>
        <w:t xml:space="preserve">, </w:t>
      </w:r>
      <w:r w:rsidR="00680CA7">
        <w:rPr>
          <w:rFonts w:ascii="Times New Roman" w:hAnsi="Times New Roman" w:cs="Times New Roman"/>
        </w:rPr>
        <w:t xml:space="preserve">trasmisión </w:t>
      </w:r>
      <w:r w:rsidRPr="00F50ADF" w:rsidR="00680CA7">
        <w:rPr>
          <w:rFonts w:ascii="Times New Roman" w:hAnsi="Times New Roman" w:cs="Times New Roman"/>
        </w:rPr>
        <w:t>y</w:t>
      </w:r>
      <w:r w:rsidRPr="00F50ADF">
        <w:rPr>
          <w:rFonts w:ascii="Times New Roman" w:hAnsi="Times New Roman" w:cs="Times New Roman"/>
        </w:rPr>
        <w:t xml:space="preserve"> residuos, </w:t>
      </w:r>
      <w:r w:rsidR="00854AFD">
        <w:rPr>
          <w:rFonts w:ascii="Times New Roman" w:hAnsi="Times New Roman" w:cs="Times New Roman"/>
        </w:rPr>
        <w:t>los</w:t>
      </w:r>
      <w:r w:rsidRPr="00F50ADF">
        <w:rPr>
          <w:rFonts w:ascii="Times New Roman" w:hAnsi="Times New Roman" w:cs="Times New Roman"/>
        </w:rPr>
        <w:t xml:space="preserve"> documen</w:t>
      </w:r>
      <w:r w:rsidR="00854AFD">
        <w:rPr>
          <w:rFonts w:ascii="Times New Roman" w:hAnsi="Times New Roman" w:cs="Times New Roman"/>
        </w:rPr>
        <w:t>tos</w:t>
      </w:r>
      <w:r w:rsidRPr="00F50ADF">
        <w:rPr>
          <w:rFonts w:ascii="Times New Roman" w:hAnsi="Times New Roman" w:cs="Times New Roman"/>
        </w:rPr>
        <w:t xml:space="preserve"> no profundiza</w:t>
      </w:r>
      <w:r w:rsidR="00FA128A">
        <w:rPr>
          <w:rFonts w:ascii="Times New Roman" w:hAnsi="Times New Roman" w:cs="Times New Roman"/>
        </w:rPr>
        <w:t>n</w:t>
      </w:r>
      <w:r w:rsidRPr="00F50ADF">
        <w:rPr>
          <w:rFonts w:ascii="Times New Roman" w:hAnsi="Times New Roman" w:cs="Times New Roman"/>
        </w:rPr>
        <w:t xml:space="preserve"> en variables de desempeño (calidad, continuidad, eficiencia, tasas de aprovechamiento), ni en los determinantes estructurales de las brechas territoriales. Tampoco se articulan de manera explícita los proyectos con los factores del MIT teórico, ni se diferencian con claridad los impactos subregionales frente a los beneficios </w:t>
      </w:r>
      <w:r w:rsidR="00FA128A">
        <w:rPr>
          <w:rFonts w:ascii="Times New Roman" w:hAnsi="Times New Roman" w:cs="Times New Roman"/>
        </w:rPr>
        <w:t>de otros territorios</w:t>
      </w:r>
      <w:r w:rsidRPr="00F50ADF">
        <w:rPr>
          <w:rFonts w:ascii="Times New Roman" w:hAnsi="Times New Roman" w:cs="Times New Roman"/>
        </w:rPr>
        <w:t xml:space="preserve">. Incorporar métricas comparables, análisis de </w:t>
      </w:r>
      <w:r w:rsidR="00FA128A">
        <w:rPr>
          <w:rFonts w:ascii="Times New Roman" w:hAnsi="Times New Roman" w:cs="Times New Roman"/>
        </w:rPr>
        <w:t>i</w:t>
      </w:r>
      <w:r w:rsidRPr="00F50ADF">
        <w:rPr>
          <w:rFonts w:ascii="Times New Roman" w:hAnsi="Times New Roman" w:cs="Times New Roman"/>
        </w:rPr>
        <w:t xml:space="preserve">nfraestructura </w:t>
      </w:r>
      <w:r w:rsidR="00FA128A">
        <w:rPr>
          <w:rFonts w:ascii="Times New Roman" w:hAnsi="Times New Roman" w:cs="Times New Roman"/>
        </w:rPr>
        <w:t>y</w:t>
      </w:r>
      <w:r w:rsidRPr="00F50ADF">
        <w:rPr>
          <w:rFonts w:ascii="Times New Roman" w:hAnsi="Times New Roman" w:cs="Times New Roman"/>
        </w:rPr>
        <w:t xml:space="preserve"> gobernanza, desagregación territorial y consideraciones socioambientales permitiría transitar de una descripción sectorial a una base estratégica para la toma de decisiones.</w:t>
      </w:r>
    </w:p>
    <w:p w:rsidRPr="006D393C" w:rsidR="006D393C" w:rsidP="006D393C" w:rsidRDefault="006D393C" w14:paraId="5389E25C" w14:textId="3E40AB4D">
      <w:pPr>
        <w:spacing w:after="240"/>
        <w:jc w:val="both"/>
        <w:rPr>
          <w:rFonts w:ascii="Times New Roman" w:hAnsi="Times New Roman" w:cs="Times New Roman"/>
        </w:rPr>
      </w:pPr>
      <w:r w:rsidRPr="006D393C">
        <w:rPr>
          <w:rFonts w:ascii="Times New Roman" w:hAnsi="Times New Roman" w:cs="Times New Roman"/>
        </w:rPr>
        <w:lastRenderedPageBreak/>
        <w:t xml:space="preserve">Una segunda oportunidad de mejora se concentra en </w:t>
      </w:r>
      <w:r w:rsidR="0060533D">
        <w:rPr>
          <w:rFonts w:ascii="Times New Roman" w:hAnsi="Times New Roman" w:cs="Times New Roman"/>
        </w:rPr>
        <w:t xml:space="preserve">el esquema </w:t>
      </w:r>
      <w:r w:rsidRPr="006D393C">
        <w:rPr>
          <w:rFonts w:ascii="Times New Roman" w:hAnsi="Times New Roman" w:cs="Times New Roman"/>
        </w:rPr>
        <w:t>de gobernanza e implementación del eventual MIT. No se explicita el modelo decisional, el equipo responsable, la asignación de roles ni los mecanismos formales de coordinación</w:t>
      </w:r>
      <w:r w:rsidR="00852FFF">
        <w:rPr>
          <w:rFonts w:ascii="Times New Roman" w:hAnsi="Times New Roman" w:cs="Times New Roman"/>
        </w:rPr>
        <w:t>;</w:t>
      </w:r>
      <w:r w:rsidRPr="006D393C">
        <w:rPr>
          <w:rFonts w:ascii="Times New Roman" w:hAnsi="Times New Roman" w:cs="Times New Roman"/>
        </w:rPr>
        <w:t xml:space="preserve"> tampoco se desarrolla una hoja de ruta con hitos, cronogramas y alcances diferenciados. A ello se suma la ausencia de un mapa detallado de actores con caracterización de intereses, niveles de influencia y potencial conflictividad, así como una estrategia comunicacional operativa con públicos, mensajes y métricas. Sin estos elementos, el planteamiento permanece en un nivel programático y no en uno de gestión estratégica con capacidad real de ejecución y legitimidad territorial.</w:t>
      </w:r>
    </w:p>
    <w:p w:rsidRPr="00580B03" w:rsidR="00577795" w:rsidP="00580B03" w:rsidRDefault="003F1D9E" w14:paraId="04DE9E33" w14:textId="304E86BF">
      <w:pPr>
        <w:spacing w:after="240"/>
        <w:jc w:val="both"/>
        <w:rPr>
          <w:rFonts w:ascii="Times New Roman" w:hAnsi="Times New Roman" w:cs="Times New Roman"/>
        </w:rPr>
      </w:pPr>
      <w:r w:rsidRPr="003F1D9E">
        <w:rPr>
          <w:rFonts w:ascii="Times New Roman" w:hAnsi="Times New Roman" w:cs="Times New Roman"/>
        </w:rPr>
        <w:t>Una tercera oportunidad de mejora se relaciona con la dimensión financiera y de gestión del riesgo. La información presupuestal es parcial y agregada, especialmente en negocios como gas, lo que impide evaluar la consistencia entre prioridades estratégicas, magnitud de inversión y brechas territoriales identificadas. Tampoco se presentan escenarios de sostenibilidad financiera, criterios de priorización de recursos ni análisis costo-beneficio comparado entre proyectos. En paralelo, los riesgos se enuncian de forma general, n</w:t>
      </w:r>
      <w:r w:rsidR="00852FFF">
        <w:rPr>
          <w:rFonts w:ascii="Times New Roman" w:hAnsi="Times New Roman" w:cs="Times New Roman"/>
        </w:rPr>
        <w:t xml:space="preserve">o se </w:t>
      </w:r>
      <w:r w:rsidRPr="003F1D9E">
        <w:rPr>
          <w:rFonts w:ascii="Times New Roman" w:hAnsi="Times New Roman" w:cs="Times New Roman"/>
        </w:rPr>
        <w:t>diferencia</w:t>
      </w:r>
      <w:r w:rsidR="00852FFF">
        <w:rPr>
          <w:rFonts w:ascii="Times New Roman" w:hAnsi="Times New Roman" w:cs="Times New Roman"/>
        </w:rPr>
        <w:t>n</w:t>
      </w:r>
      <w:r w:rsidRPr="003F1D9E">
        <w:rPr>
          <w:rFonts w:ascii="Times New Roman" w:hAnsi="Times New Roman" w:cs="Times New Roman"/>
        </w:rPr>
        <w:t xml:space="preserve"> por municipio o iniciativa específica. Integrar un esquema financiero transparente, acompañado de una gestión de riesgos estructurada y territorializada, fortalecería la viabilidad técnica, reputacional y operativa de</w:t>
      </w:r>
      <w:r w:rsidR="00580B03">
        <w:rPr>
          <w:rFonts w:ascii="Times New Roman" w:hAnsi="Times New Roman" w:cs="Times New Roman"/>
        </w:rPr>
        <w:t xml:space="preserve"> un</w:t>
      </w:r>
      <w:r w:rsidRPr="003F1D9E">
        <w:rPr>
          <w:rFonts w:ascii="Times New Roman" w:hAnsi="Times New Roman" w:cs="Times New Roman"/>
        </w:rPr>
        <w:t xml:space="preserve"> eventual MIT.</w:t>
      </w:r>
    </w:p>
    <w:p w:rsidRPr="001F4EE9" w:rsidR="00512DF0" w:rsidP="005B36C4" w:rsidRDefault="009415C7" w14:paraId="2D259CA2" w14:textId="7A4CDD54">
      <w:pPr>
        <w:pStyle w:val="Ttulo3"/>
        <w:rPr>
          <w:rFonts w:ascii="Times New Roman" w:hAnsi="Times New Roman" w:cs="Times New Roman"/>
          <w:b/>
          <w:bCs/>
          <w:color w:val="auto"/>
          <w:sz w:val="24"/>
          <w:szCs w:val="24"/>
        </w:rPr>
      </w:pPr>
      <w:bookmarkStart w:name="_Toc223453746" w:id="8"/>
      <w:r w:rsidRPr="001F4EE9">
        <w:rPr>
          <w:rFonts w:ascii="Times New Roman" w:hAnsi="Times New Roman" w:cs="Times New Roman"/>
          <w:b/>
          <w:bCs/>
          <w:color w:val="auto"/>
          <w:sz w:val="24"/>
          <w:szCs w:val="24"/>
        </w:rPr>
        <w:t>Referencias</w:t>
      </w:r>
      <w:bookmarkEnd w:id="8"/>
    </w:p>
    <w:p w:rsidR="00DB6881" w:rsidP="00F27DF5" w:rsidRDefault="005F4E9D" w14:paraId="6A800439" w14:textId="0B743287">
      <w:pPr>
        <w:spacing w:after="240"/>
        <w:jc w:val="both"/>
        <w:rPr>
          <w:rFonts w:ascii="Times New Roman" w:hAnsi="Times New Roman" w:cs="Times New Roman"/>
          <w:lang w:val="es-ES"/>
        </w:rPr>
      </w:pPr>
      <w:r w:rsidRPr="00536762">
        <w:rPr>
          <w:rFonts w:ascii="Times New Roman" w:hAnsi="Times New Roman" w:cs="Times New Roman"/>
          <w:lang w:val="es-ES"/>
        </w:rPr>
        <w:t xml:space="preserve">Empresas Públicas de Medellín. (2025). </w:t>
      </w:r>
      <w:r w:rsidRPr="00536762">
        <w:rPr>
          <w:rFonts w:ascii="Times New Roman" w:hAnsi="Times New Roman" w:cs="Times New Roman"/>
          <w:i/>
          <w:iCs/>
          <w:lang w:val="es-ES"/>
        </w:rPr>
        <w:t>Plan de abordaje</w:t>
      </w:r>
      <w:r w:rsidRPr="00536762" w:rsidR="006B46D2">
        <w:rPr>
          <w:rFonts w:ascii="Times New Roman" w:hAnsi="Times New Roman" w:cs="Times New Roman"/>
          <w:i/>
          <w:iCs/>
          <w:lang w:val="es-ES"/>
        </w:rPr>
        <w:t xml:space="preserve"> - </w:t>
      </w:r>
      <w:r w:rsidRPr="00536762">
        <w:rPr>
          <w:rFonts w:ascii="Times New Roman" w:hAnsi="Times New Roman" w:cs="Times New Roman"/>
          <w:i/>
          <w:iCs/>
          <w:lang w:val="es-ES"/>
        </w:rPr>
        <w:t>Modelo de Integración del Territorio (MIT)</w:t>
      </w:r>
      <w:r w:rsidRPr="00536762">
        <w:rPr>
          <w:rFonts w:ascii="Times New Roman" w:hAnsi="Times New Roman" w:cs="Times New Roman"/>
          <w:i/>
          <w:iCs/>
        </w:rPr>
        <w:t xml:space="preserve">​. </w:t>
      </w:r>
      <w:r w:rsidRPr="00536762">
        <w:rPr>
          <w:rFonts w:ascii="Times New Roman" w:hAnsi="Times New Roman" w:cs="Times New Roman"/>
          <w:i/>
          <w:iCs/>
          <w:lang w:val="es-ES"/>
        </w:rPr>
        <w:t>Subregión Oriente Antioqueño</w:t>
      </w:r>
      <w:r w:rsidRPr="00536762" w:rsidR="006B46D2">
        <w:rPr>
          <w:rFonts w:ascii="Times New Roman" w:hAnsi="Times New Roman" w:cs="Times New Roman"/>
          <w:lang w:val="es-ES"/>
        </w:rPr>
        <w:t>.</w:t>
      </w:r>
    </w:p>
    <w:p w:rsidRPr="005F2FD1" w:rsidR="00E73592" w:rsidP="00F27DF5" w:rsidRDefault="00E73592" w14:paraId="4267209A" w14:textId="721DFFA2">
      <w:pPr>
        <w:spacing w:after="240"/>
        <w:jc w:val="both"/>
        <w:rPr>
          <w:rFonts w:ascii="Times New Roman" w:hAnsi="Times New Roman" w:cs="Times New Roman"/>
          <w:lang w:val="es-ES"/>
        </w:rPr>
      </w:pPr>
      <w:r>
        <w:rPr>
          <w:rFonts w:ascii="Times New Roman" w:hAnsi="Times New Roman" w:cs="Times New Roman"/>
          <w:lang w:val="es-ES"/>
        </w:rPr>
        <w:t>Empresas Públicas de Medell</w:t>
      </w:r>
      <w:r w:rsidR="005F2FD1">
        <w:rPr>
          <w:rFonts w:ascii="Times New Roman" w:hAnsi="Times New Roman" w:cs="Times New Roman"/>
          <w:lang w:val="es-ES"/>
        </w:rPr>
        <w:t>ín</w:t>
      </w:r>
      <w:r w:rsidR="002B5125">
        <w:rPr>
          <w:rFonts w:ascii="Times New Roman" w:hAnsi="Times New Roman" w:cs="Times New Roman"/>
          <w:lang w:val="es-ES"/>
        </w:rPr>
        <w:t>.</w:t>
      </w:r>
      <w:r w:rsidR="005F2FD1">
        <w:rPr>
          <w:rFonts w:ascii="Times New Roman" w:hAnsi="Times New Roman" w:cs="Times New Roman"/>
          <w:lang w:val="es-ES"/>
        </w:rPr>
        <w:t xml:space="preserve"> (2025). </w:t>
      </w:r>
      <w:r w:rsidR="005F2FD1">
        <w:rPr>
          <w:rFonts w:ascii="Times New Roman" w:hAnsi="Times New Roman" w:cs="Times New Roman"/>
          <w:i/>
          <w:iCs/>
          <w:lang w:val="es-ES"/>
        </w:rPr>
        <w:t>Plan territorial – Oriente antioqueño</w:t>
      </w:r>
      <w:r w:rsidR="005F2FD1">
        <w:rPr>
          <w:rFonts w:ascii="Times New Roman" w:hAnsi="Times New Roman" w:cs="Times New Roman"/>
          <w:lang w:val="es-ES"/>
        </w:rPr>
        <w:t xml:space="preserve">. </w:t>
      </w:r>
    </w:p>
    <w:sectPr w:rsidRPr="005F2FD1" w:rsidR="00E73592" w:rsidSect="00B04CDC">
      <w:headerReference w:type="default" r:id="rId18"/>
      <w:footerReference w:type="even" r:id="rId19"/>
      <w:footerReference w:type="default" r:id="rId20"/>
      <w:type w:val="continuous"/>
      <w:pgSz w:w="12240" w:h="15840" w:orient="portrait"/>
      <w:pgMar w:top="1440" w:right="1440" w:bottom="168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0E33" w:rsidP="00E73971" w:rsidRDefault="00E40E33" w14:paraId="3A985E09" w14:textId="77777777">
      <w:r>
        <w:separator/>
      </w:r>
    </w:p>
  </w:endnote>
  <w:endnote w:type="continuationSeparator" w:id="0">
    <w:p w:rsidR="00E40E33" w:rsidP="00E73971" w:rsidRDefault="00E40E33" w14:paraId="2821A3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1439883"/>
      <w:docPartObj>
        <w:docPartGallery w:val="Page Numbers (Bottom of Page)"/>
        <w:docPartUnique/>
      </w:docPartObj>
    </w:sdtPr>
    <w:sdtEndPr>
      <w:rPr>
        <w:rStyle w:val="Nmerodepgina"/>
      </w:rPr>
    </w:sdtEndPr>
    <w:sdtContent>
      <w:p w:rsidR="00771570" w:rsidP="000060A0" w:rsidRDefault="00771570" w14:paraId="39438CFE" w14:textId="5415B3AE">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rsidR="00771570" w:rsidP="00771570" w:rsidRDefault="00771570" w14:paraId="04E0A5C1"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73971" w:rsidP="00771570" w:rsidRDefault="00CA262A" w14:paraId="7D5F7B44" w14:textId="474F9AEE">
    <w:pPr>
      <w:pStyle w:val="Piedepgina"/>
      <w:ind w:right="360"/>
    </w:pPr>
    <w:r>
      <w:rPr>
        <w:noProof/>
      </w:rPr>
      <w:drawing>
        <wp:anchor distT="0" distB="0" distL="114300" distR="114300" simplePos="0" relativeHeight="251658240" behindDoc="0" locked="0" layoutInCell="1" allowOverlap="1" wp14:anchorId="178E7F94" wp14:editId="37256B17">
          <wp:simplePos x="0" y="0"/>
          <wp:positionH relativeFrom="column">
            <wp:posOffset>1762760</wp:posOffset>
          </wp:positionH>
          <wp:positionV relativeFrom="paragraph">
            <wp:posOffset>-203835</wp:posOffset>
          </wp:positionV>
          <wp:extent cx="2337435" cy="603885"/>
          <wp:effectExtent l="0" t="0" r="0" b="0"/>
          <wp:wrapSquare wrapText="bothSides"/>
          <wp:docPr id="1652238554" name="Picture 2" descr="Imagen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n en blanco y negro&#10;&#10;Descripción generada automáticamente con confianza me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544" t="33271" r="11142" b="35817"/>
                  <a:stretch/>
                </pic:blipFill>
                <pic:spPr bwMode="auto">
                  <a:xfrm>
                    <a:off x="0" y="0"/>
                    <a:ext cx="2337435" cy="6038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3971">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0E33" w:rsidP="00E73971" w:rsidRDefault="00E40E33" w14:paraId="7A053E28" w14:textId="77777777">
      <w:r>
        <w:separator/>
      </w:r>
    </w:p>
  </w:footnote>
  <w:footnote w:type="continuationSeparator" w:id="0">
    <w:p w:rsidR="00E40E33" w:rsidP="00E73971" w:rsidRDefault="00E40E33" w14:paraId="2EDF8204" w14:textId="77777777">
      <w:r>
        <w:continuationSeparator/>
      </w:r>
    </w:p>
  </w:footnote>
  <w:footnote w:id="1">
    <w:p w:rsidRPr="000938D5" w:rsidR="000938D5" w:rsidRDefault="000938D5" w14:paraId="4BCD7EF8" w14:textId="1DBF3360">
      <w:pPr>
        <w:pStyle w:val="Textonotapie"/>
        <w:rPr>
          <w:lang w:val="es-MX"/>
        </w:rPr>
      </w:pPr>
      <w:r>
        <w:rPr>
          <w:rStyle w:val="Refdenotaalpie"/>
        </w:rPr>
        <w:footnoteRef/>
      </w:r>
      <w:r>
        <w:t xml:space="preserve"> </w:t>
      </w:r>
      <w:r>
        <w:rPr>
          <w:lang w:val="es-MX"/>
        </w:rPr>
        <w:t>Véase anexo: matriz de evaluación MIT teórico.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22101327"/>
      <w:docPartObj>
        <w:docPartGallery w:val="Page Numbers (Bottom of Page)"/>
        <w:docPartUnique/>
      </w:docPartObj>
    </w:sdtPr>
    <w:sdtEndPr>
      <w:rPr>
        <w:rStyle w:val="Nmerodepgina"/>
        <w:b/>
        <w:bCs/>
        <w:sz w:val="28"/>
        <w:szCs w:val="28"/>
      </w:rPr>
    </w:sdtEndPr>
    <w:sdtContent>
      <w:p w:rsidRPr="00771570" w:rsidR="00771570" w:rsidP="00771570" w:rsidRDefault="00771570" w14:paraId="15986404" w14:textId="77777777">
        <w:pPr>
          <w:pStyle w:val="Piedepgina"/>
          <w:framePr w:wrap="none" w:hAnchor="page" w:vAnchor="text" w:x="11281" w:y="-67"/>
          <w:rPr>
            <w:rStyle w:val="Nmerodepgina"/>
            <w:b/>
            <w:bCs/>
            <w:sz w:val="28"/>
            <w:szCs w:val="28"/>
          </w:rPr>
        </w:pPr>
        <w:r w:rsidRPr="00771570">
          <w:rPr>
            <w:rStyle w:val="Nmerodepgina"/>
            <w:b/>
            <w:bCs/>
            <w:sz w:val="28"/>
            <w:szCs w:val="28"/>
          </w:rPr>
          <w:fldChar w:fldCharType="begin"/>
        </w:r>
        <w:r w:rsidRPr="00771570">
          <w:rPr>
            <w:rStyle w:val="Nmerodepgina"/>
            <w:b/>
            <w:bCs/>
            <w:sz w:val="28"/>
            <w:szCs w:val="28"/>
          </w:rPr>
          <w:instrText xml:space="preserve"> PAGE </w:instrText>
        </w:r>
        <w:r w:rsidRPr="00771570">
          <w:rPr>
            <w:rStyle w:val="Nmerodepgina"/>
            <w:b/>
            <w:bCs/>
            <w:sz w:val="28"/>
            <w:szCs w:val="28"/>
          </w:rPr>
          <w:fldChar w:fldCharType="separate"/>
        </w:r>
        <w:r w:rsidRPr="00771570">
          <w:rPr>
            <w:rStyle w:val="Nmerodepgina"/>
            <w:b/>
            <w:bCs/>
            <w:noProof/>
            <w:sz w:val="28"/>
            <w:szCs w:val="28"/>
          </w:rPr>
          <w:t>2</w:t>
        </w:r>
        <w:r w:rsidRPr="00771570">
          <w:rPr>
            <w:rStyle w:val="Nmerodepgina"/>
            <w:b/>
            <w:bCs/>
            <w:sz w:val="28"/>
            <w:szCs w:val="28"/>
          </w:rPr>
          <w:fldChar w:fldCharType="end"/>
        </w:r>
      </w:p>
    </w:sdtContent>
  </w:sdt>
  <w:p w:rsidR="00771570" w:rsidRDefault="00771570" w14:paraId="394748C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66C83"/>
    <w:multiLevelType w:val="hybridMultilevel"/>
    <w:tmpl w:val="33F4A22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 w15:restartNumberingAfterBreak="0">
    <w:nsid w:val="0DC5592B"/>
    <w:multiLevelType w:val="hybridMultilevel"/>
    <w:tmpl w:val="FFFFFFFF"/>
    <w:lvl w:ilvl="0" w:tplc="945AB464">
      <w:start w:val="1"/>
      <w:numFmt w:val="decimal"/>
      <w:lvlText w:val="%1."/>
      <w:lvlJc w:val="left"/>
      <w:pPr>
        <w:ind w:left="720" w:hanging="360"/>
      </w:pPr>
    </w:lvl>
    <w:lvl w:ilvl="1" w:tplc="D15C45E6">
      <w:start w:val="1"/>
      <w:numFmt w:val="lowerLetter"/>
      <w:lvlText w:val="%2."/>
      <w:lvlJc w:val="left"/>
      <w:pPr>
        <w:ind w:left="1440" w:hanging="360"/>
      </w:pPr>
    </w:lvl>
    <w:lvl w:ilvl="2" w:tplc="1862CA6C">
      <w:start w:val="1"/>
      <w:numFmt w:val="lowerRoman"/>
      <w:lvlText w:val="%3."/>
      <w:lvlJc w:val="right"/>
      <w:pPr>
        <w:ind w:left="2160" w:hanging="180"/>
      </w:pPr>
    </w:lvl>
    <w:lvl w:ilvl="3" w:tplc="17F0A168">
      <w:start w:val="1"/>
      <w:numFmt w:val="decimal"/>
      <w:lvlText w:val="%4."/>
      <w:lvlJc w:val="left"/>
      <w:pPr>
        <w:ind w:left="2880" w:hanging="360"/>
      </w:pPr>
    </w:lvl>
    <w:lvl w:ilvl="4" w:tplc="A54024C4">
      <w:start w:val="1"/>
      <w:numFmt w:val="lowerLetter"/>
      <w:lvlText w:val="%5."/>
      <w:lvlJc w:val="left"/>
      <w:pPr>
        <w:ind w:left="3600" w:hanging="360"/>
      </w:pPr>
    </w:lvl>
    <w:lvl w:ilvl="5" w:tplc="EBC227B8">
      <w:start w:val="1"/>
      <w:numFmt w:val="lowerRoman"/>
      <w:lvlText w:val="%6."/>
      <w:lvlJc w:val="right"/>
      <w:pPr>
        <w:ind w:left="4320" w:hanging="180"/>
      </w:pPr>
    </w:lvl>
    <w:lvl w:ilvl="6" w:tplc="0088DED0">
      <w:start w:val="1"/>
      <w:numFmt w:val="decimal"/>
      <w:lvlText w:val="%7."/>
      <w:lvlJc w:val="left"/>
      <w:pPr>
        <w:ind w:left="5040" w:hanging="360"/>
      </w:pPr>
    </w:lvl>
    <w:lvl w:ilvl="7" w:tplc="4F0866A8">
      <w:start w:val="1"/>
      <w:numFmt w:val="lowerLetter"/>
      <w:lvlText w:val="%8."/>
      <w:lvlJc w:val="left"/>
      <w:pPr>
        <w:ind w:left="5760" w:hanging="360"/>
      </w:pPr>
    </w:lvl>
    <w:lvl w:ilvl="8" w:tplc="D2C68E4E">
      <w:start w:val="1"/>
      <w:numFmt w:val="lowerRoman"/>
      <w:lvlText w:val="%9."/>
      <w:lvlJc w:val="right"/>
      <w:pPr>
        <w:ind w:left="6480" w:hanging="180"/>
      </w:pPr>
    </w:lvl>
  </w:abstractNum>
  <w:abstractNum w:abstractNumId="2" w15:restartNumberingAfterBreak="0">
    <w:nsid w:val="106A7819"/>
    <w:multiLevelType w:val="hybridMultilevel"/>
    <w:tmpl w:val="41969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22063E"/>
    <w:multiLevelType w:val="hybridMultilevel"/>
    <w:tmpl w:val="8E4C719E"/>
    <w:lvl w:ilvl="0" w:tplc="5600C72E">
      <w:start w:val="1"/>
      <w:numFmt w:val="decimal"/>
      <w:lvlText w:val="%1."/>
      <w:lvlJc w:val="left"/>
      <w:pPr>
        <w:ind w:left="720" w:hanging="360"/>
      </w:pPr>
      <w:rPr>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9074FE2"/>
    <w:multiLevelType w:val="hybridMultilevel"/>
    <w:tmpl w:val="913A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B66A03"/>
    <w:multiLevelType w:val="hybridMultilevel"/>
    <w:tmpl w:val="72441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C4014A"/>
    <w:multiLevelType w:val="hybridMultilevel"/>
    <w:tmpl w:val="61125E8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645B4"/>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hint="default" w:ascii="Symbol" w:hAnsi="Symbol"/>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2EED03AF"/>
    <w:multiLevelType w:val="hybridMultilevel"/>
    <w:tmpl w:val="D5164E4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F2583"/>
    <w:multiLevelType w:val="hybridMultilevel"/>
    <w:tmpl w:val="79DC870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0" w15:restartNumberingAfterBreak="0">
    <w:nsid w:val="3C4A1BFB"/>
    <w:multiLevelType w:val="hybridMultilevel"/>
    <w:tmpl w:val="724419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13F60C1"/>
    <w:multiLevelType w:val="hybridMultilevel"/>
    <w:tmpl w:val="3FFAC0E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3705654"/>
    <w:multiLevelType w:val="hybridMultilevel"/>
    <w:tmpl w:val="3FB437BC"/>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3" w15:restartNumberingAfterBreak="0">
    <w:nsid w:val="473D26D6"/>
    <w:multiLevelType w:val="hybridMultilevel"/>
    <w:tmpl w:val="A0626F58"/>
    <w:lvl w:ilvl="0" w:tplc="0748A3D4">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4D4F0FFA"/>
    <w:multiLevelType w:val="hybridMultilevel"/>
    <w:tmpl w:val="570CDEDC"/>
    <w:lvl w:ilvl="0" w:tplc="8124C11E">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E974A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AB0A33"/>
    <w:multiLevelType w:val="hybridMultilevel"/>
    <w:tmpl w:val="B1E2A77C"/>
    <w:lvl w:ilvl="0" w:tplc="04090001">
      <w:start w:val="1"/>
      <w:numFmt w:val="bullet"/>
      <w:lvlText w:val=""/>
      <w:lvlJc w:val="left"/>
      <w:pPr>
        <w:ind w:left="2520" w:hanging="360"/>
      </w:pPr>
      <w:rPr>
        <w:rFonts w:hint="default" w:ascii="Symbol" w:hAnsi="Symbol"/>
      </w:rPr>
    </w:lvl>
    <w:lvl w:ilvl="1" w:tplc="04090003">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17" w15:restartNumberingAfterBreak="0">
    <w:nsid w:val="500B698B"/>
    <w:multiLevelType w:val="hybridMultilevel"/>
    <w:tmpl w:val="A6AA3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236E66"/>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hint="default" w:ascii="Symbol" w:hAnsi="Symbol"/>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52780F23"/>
    <w:multiLevelType w:val="multilevel"/>
    <w:tmpl w:val="C6A08CB8"/>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54DC4B38"/>
    <w:multiLevelType w:val="hybridMultilevel"/>
    <w:tmpl w:val="EDCE980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55A575CE"/>
    <w:multiLevelType w:val="hybridMultilevel"/>
    <w:tmpl w:val="5A1E8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86D16C0"/>
    <w:multiLevelType w:val="hybridMultilevel"/>
    <w:tmpl w:val="AFF8460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3" w15:restartNumberingAfterBreak="0">
    <w:nsid w:val="58B57138"/>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0C590B"/>
    <w:multiLevelType w:val="hybridMultilevel"/>
    <w:tmpl w:val="F7EA92AA"/>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5" w15:restartNumberingAfterBreak="0">
    <w:nsid w:val="5C766A60"/>
    <w:multiLevelType w:val="hybridMultilevel"/>
    <w:tmpl w:val="7FC0693C"/>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6" w15:restartNumberingAfterBreak="0">
    <w:nsid w:val="605309D5"/>
    <w:multiLevelType w:val="hybridMultilevel"/>
    <w:tmpl w:val="AA0E4AD8"/>
    <w:lvl w:ilvl="0" w:tplc="0D224440">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69C44182"/>
    <w:multiLevelType w:val="multilevel"/>
    <w:tmpl w:val="35A8D252"/>
    <w:lvl w:ilvl="0">
      <w:start w:val="1"/>
      <w:numFmt w:val="decimal"/>
      <w:lvlText w:val="%1."/>
      <w:lvlJc w:val="left"/>
      <w:pPr>
        <w:ind w:left="720" w:hanging="360"/>
      </w:pPr>
      <w:rPr>
        <w:rFonts w:hint="default"/>
      </w:rPr>
    </w:lvl>
    <w:lvl w:ilvl="1">
      <w:start w:val="1"/>
      <w:numFmt w:val="bullet"/>
      <w:lvlText w:val=""/>
      <w:lvlJc w:val="left"/>
      <w:pPr>
        <w:ind w:left="1080" w:hanging="360"/>
      </w:pPr>
      <w:rPr>
        <w:rFonts w:hint="default" w:ascii="Symbol" w:hAnsi="Symbol"/>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8" w15:restartNumberingAfterBreak="0">
    <w:nsid w:val="6FEE5137"/>
    <w:multiLevelType w:val="hybridMultilevel"/>
    <w:tmpl w:val="DBDE57FC"/>
    <w:lvl w:ilvl="0" w:tplc="04090001">
      <w:start w:val="1"/>
      <w:numFmt w:val="bullet"/>
      <w:lvlText w:val=""/>
      <w:lvlJc w:val="left"/>
      <w:pPr>
        <w:ind w:left="2160" w:hanging="360"/>
      </w:pPr>
      <w:rPr>
        <w:rFonts w:hint="default" w:ascii="Symbol" w:hAnsi="Symbol"/>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9" w15:restartNumberingAfterBreak="0">
    <w:nsid w:val="70D46788"/>
    <w:multiLevelType w:val="hybridMultilevel"/>
    <w:tmpl w:val="77CE9ADA"/>
    <w:lvl w:ilvl="0" w:tplc="4058C034">
      <w:start w:val="1"/>
      <w:numFmt w:val="bullet"/>
      <w:lvlText w:val=""/>
      <w:lvlJc w:val="left"/>
      <w:pPr>
        <w:ind w:left="720" w:hanging="360"/>
      </w:pPr>
      <w:rPr>
        <w:rFonts w:hint="default" w:ascii="Symbol" w:hAnsi="Symbol"/>
      </w:rPr>
    </w:lvl>
    <w:lvl w:ilvl="1" w:tplc="0A6EA146">
      <w:start w:val="1"/>
      <w:numFmt w:val="bullet"/>
      <w:lvlText w:val="o"/>
      <w:lvlJc w:val="left"/>
      <w:pPr>
        <w:ind w:left="1440" w:hanging="360"/>
      </w:pPr>
      <w:rPr>
        <w:rFonts w:hint="default" w:ascii="Courier New" w:hAnsi="Courier New"/>
      </w:rPr>
    </w:lvl>
    <w:lvl w:ilvl="2" w:tplc="62025574">
      <w:start w:val="1"/>
      <w:numFmt w:val="bullet"/>
      <w:lvlText w:val=""/>
      <w:lvlJc w:val="left"/>
      <w:pPr>
        <w:ind w:left="2160" w:hanging="360"/>
      </w:pPr>
      <w:rPr>
        <w:rFonts w:hint="default" w:ascii="Wingdings" w:hAnsi="Wingdings"/>
      </w:rPr>
    </w:lvl>
    <w:lvl w:ilvl="3" w:tplc="9E8004F4">
      <w:start w:val="1"/>
      <w:numFmt w:val="bullet"/>
      <w:lvlText w:val=""/>
      <w:lvlJc w:val="left"/>
      <w:pPr>
        <w:ind w:left="2880" w:hanging="360"/>
      </w:pPr>
      <w:rPr>
        <w:rFonts w:hint="default" w:ascii="Symbol" w:hAnsi="Symbol"/>
      </w:rPr>
    </w:lvl>
    <w:lvl w:ilvl="4" w:tplc="6CE03F02">
      <w:start w:val="1"/>
      <w:numFmt w:val="bullet"/>
      <w:lvlText w:val="o"/>
      <w:lvlJc w:val="left"/>
      <w:pPr>
        <w:ind w:left="3600" w:hanging="360"/>
      </w:pPr>
      <w:rPr>
        <w:rFonts w:hint="default" w:ascii="Courier New" w:hAnsi="Courier New"/>
      </w:rPr>
    </w:lvl>
    <w:lvl w:ilvl="5" w:tplc="ADAE958A">
      <w:start w:val="1"/>
      <w:numFmt w:val="bullet"/>
      <w:lvlText w:val=""/>
      <w:lvlJc w:val="left"/>
      <w:pPr>
        <w:ind w:left="4320" w:hanging="360"/>
      </w:pPr>
      <w:rPr>
        <w:rFonts w:hint="default" w:ascii="Wingdings" w:hAnsi="Wingdings"/>
      </w:rPr>
    </w:lvl>
    <w:lvl w:ilvl="6" w:tplc="41FA903A">
      <w:start w:val="1"/>
      <w:numFmt w:val="bullet"/>
      <w:lvlText w:val=""/>
      <w:lvlJc w:val="left"/>
      <w:pPr>
        <w:ind w:left="5040" w:hanging="360"/>
      </w:pPr>
      <w:rPr>
        <w:rFonts w:hint="default" w:ascii="Symbol" w:hAnsi="Symbol"/>
      </w:rPr>
    </w:lvl>
    <w:lvl w:ilvl="7" w:tplc="7D92C6E4">
      <w:start w:val="1"/>
      <w:numFmt w:val="bullet"/>
      <w:lvlText w:val="o"/>
      <w:lvlJc w:val="left"/>
      <w:pPr>
        <w:ind w:left="5760" w:hanging="360"/>
      </w:pPr>
      <w:rPr>
        <w:rFonts w:hint="default" w:ascii="Courier New" w:hAnsi="Courier New"/>
      </w:rPr>
    </w:lvl>
    <w:lvl w:ilvl="8" w:tplc="B4C22610">
      <w:start w:val="1"/>
      <w:numFmt w:val="bullet"/>
      <w:lvlText w:val=""/>
      <w:lvlJc w:val="left"/>
      <w:pPr>
        <w:ind w:left="6480" w:hanging="360"/>
      </w:pPr>
      <w:rPr>
        <w:rFonts w:hint="default" w:ascii="Wingdings" w:hAnsi="Wingdings"/>
      </w:rPr>
    </w:lvl>
  </w:abstractNum>
  <w:abstractNum w:abstractNumId="30" w15:restartNumberingAfterBreak="0">
    <w:nsid w:val="7236644D"/>
    <w:multiLevelType w:val="multilevel"/>
    <w:tmpl w:val="3A1E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F6149"/>
    <w:multiLevelType w:val="hybridMultilevel"/>
    <w:tmpl w:val="FA30A3AC"/>
    <w:lvl w:ilvl="0" w:tplc="04090001">
      <w:start w:val="1"/>
      <w:numFmt w:val="bullet"/>
      <w:lvlText w:val=""/>
      <w:lvlJc w:val="left"/>
      <w:pPr>
        <w:ind w:left="2520" w:hanging="360"/>
      </w:pPr>
      <w:rPr>
        <w:rFonts w:hint="default" w:ascii="Symbol" w:hAnsi="Symbol"/>
      </w:rPr>
    </w:lvl>
    <w:lvl w:ilvl="1" w:tplc="04090003" w:tentative="1">
      <w:start w:val="1"/>
      <w:numFmt w:val="bullet"/>
      <w:lvlText w:val="o"/>
      <w:lvlJc w:val="left"/>
      <w:pPr>
        <w:ind w:left="3240" w:hanging="360"/>
      </w:pPr>
      <w:rPr>
        <w:rFonts w:hint="default" w:ascii="Courier New" w:hAnsi="Courier New" w:cs="Courier New"/>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2" w15:restartNumberingAfterBreak="0">
    <w:nsid w:val="772F0B0D"/>
    <w:multiLevelType w:val="hybridMultilevel"/>
    <w:tmpl w:val="C5306748"/>
    <w:lvl w:ilvl="0" w:tplc="5812182C">
      <w:numFmt w:val="bullet"/>
      <w:lvlText w:val=""/>
      <w:lvlJc w:val="left"/>
      <w:pPr>
        <w:ind w:left="720" w:hanging="360"/>
      </w:pPr>
      <w:rPr>
        <w:rFonts w:hint="default" w:ascii="Symbol" w:hAnsi="Symbol" w:cs="Times New Roman"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795F76E2"/>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711AE4"/>
    <w:multiLevelType w:val="hybridMultilevel"/>
    <w:tmpl w:val="2D72B2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D5A45C6"/>
    <w:multiLevelType w:val="multilevel"/>
    <w:tmpl w:val="004E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796392">
    <w:abstractNumId w:val="1"/>
  </w:num>
  <w:num w:numId="2" w16cid:durableId="1808548526">
    <w:abstractNumId w:val="4"/>
  </w:num>
  <w:num w:numId="3" w16cid:durableId="1665090867">
    <w:abstractNumId w:val="19"/>
  </w:num>
  <w:num w:numId="4" w16cid:durableId="1105150746">
    <w:abstractNumId w:val="0"/>
  </w:num>
  <w:num w:numId="5" w16cid:durableId="1176263884">
    <w:abstractNumId w:val="16"/>
  </w:num>
  <w:num w:numId="6" w16cid:durableId="2106151927">
    <w:abstractNumId w:val="31"/>
  </w:num>
  <w:num w:numId="7" w16cid:durableId="788478391">
    <w:abstractNumId w:val="28"/>
  </w:num>
  <w:num w:numId="8" w16cid:durableId="1850292456">
    <w:abstractNumId w:val="25"/>
  </w:num>
  <w:num w:numId="9" w16cid:durableId="283275836">
    <w:abstractNumId w:val="9"/>
  </w:num>
  <w:num w:numId="10" w16cid:durableId="44375537">
    <w:abstractNumId w:val="22"/>
  </w:num>
  <w:num w:numId="11" w16cid:durableId="1623805041">
    <w:abstractNumId w:val="20"/>
  </w:num>
  <w:num w:numId="12" w16cid:durableId="1325162419">
    <w:abstractNumId w:val="7"/>
  </w:num>
  <w:num w:numId="13" w16cid:durableId="708729033">
    <w:abstractNumId w:val="27"/>
  </w:num>
  <w:num w:numId="14" w16cid:durableId="1171992090">
    <w:abstractNumId w:val="18"/>
  </w:num>
  <w:num w:numId="15" w16cid:durableId="996693253">
    <w:abstractNumId w:val="24"/>
  </w:num>
  <w:num w:numId="16" w16cid:durableId="1145270667">
    <w:abstractNumId w:val="12"/>
  </w:num>
  <w:num w:numId="17" w16cid:durableId="2076315292">
    <w:abstractNumId w:val="35"/>
  </w:num>
  <w:num w:numId="18" w16cid:durableId="1386954511">
    <w:abstractNumId w:val="30"/>
  </w:num>
  <w:num w:numId="19" w16cid:durableId="826819218">
    <w:abstractNumId w:val="2"/>
  </w:num>
  <w:num w:numId="20" w16cid:durableId="309024315">
    <w:abstractNumId w:val="15"/>
  </w:num>
  <w:num w:numId="21" w16cid:durableId="849370423">
    <w:abstractNumId w:val="17"/>
  </w:num>
  <w:num w:numId="22" w16cid:durableId="1489324317">
    <w:abstractNumId w:val="5"/>
  </w:num>
  <w:num w:numId="23" w16cid:durableId="1385526070">
    <w:abstractNumId w:val="34"/>
  </w:num>
  <w:num w:numId="24" w16cid:durableId="1111052093">
    <w:abstractNumId w:val="23"/>
  </w:num>
  <w:num w:numId="25" w16cid:durableId="419300166">
    <w:abstractNumId w:val="10"/>
  </w:num>
  <w:num w:numId="26" w16cid:durableId="1070884731">
    <w:abstractNumId w:val="6"/>
  </w:num>
  <w:num w:numId="27" w16cid:durableId="2128886903">
    <w:abstractNumId w:val="33"/>
  </w:num>
  <w:num w:numId="28" w16cid:durableId="1251936353">
    <w:abstractNumId w:val="3"/>
  </w:num>
  <w:num w:numId="29" w16cid:durableId="1270505887">
    <w:abstractNumId w:val="21"/>
  </w:num>
  <w:num w:numId="30" w16cid:durableId="132648826">
    <w:abstractNumId w:val="29"/>
  </w:num>
  <w:num w:numId="31" w16cid:durableId="1455830366">
    <w:abstractNumId w:val="26"/>
  </w:num>
  <w:num w:numId="32" w16cid:durableId="607543894">
    <w:abstractNumId w:val="14"/>
  </w:num>
  <w:num w:numId="33" w16cid:durableId="333341544">
    <w:abstractNumId w:val="8"/>
  </w:num>
  <w:num w:numId="34" w16cid:durableId="1944917964">
    <w:abstractNumId w:val="32"/>
  </w:num>
  <w:num w:numId="35" w16cid:durableId="1572890076">
    <w:abstractNumId w:val="13"/>
  </w:num>
  <w:num w:numId="36" w16cid:durableId="18725684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8F"/>
    <w:rsid w:val="00000340"/>
    <w:rsid w:val="00000F5D"/>
    <w:rsid w:val="000060A0"/>
    <w:rsid w:val="00007359"/>
    <w:rsid w:val="0001182A"/>
    <w:rsid w:val="00011DD8"/>
    <w:rsid w:val="00012DD8"/>
    <w:rsid w:val="00013ED4"/>
    <w:rsid w:val="0001518F"/>
    <w:rsid w:val="000154EB"/>
    <w:rsid w:val="000161E3"/>
    <w:rsid w:val="000164F4"/>
    <w:rsid w:val="000171A6"/>
    <w:rsid w:val="0001740A"/>
    <w:rsid w:val="000206AD"/>
    <w:rsid w:val="000218CA"/>
    <w:rsid w:val="000247CE"/>
    <w:rsid w:val="00026278"/>
    <w:rsid w:val="00026D32"/>
    <w:rsid w:val="00031015"/>
    <w:rsid w:val="00032872"/>
    <w:rsid w:val="000351B2"/>
    <w:rsid w:val="00042A3D"/>
    <w:rsid w:val="00043723"/>
    <w:rsid w:val="00043FFB"/>
    <w:rsid w:val="00044DCD"/>
    <w:rsid w:val="00046347"/>
    <w:rsid w:val="00046F5C"/>
    <w:rsid w:val="00047851"/>
    <w:rsid w:val="00047E8A"/>
    <w:rsid w:val="00051EB9"/>
    <w:rsid w:val="00052A9E"/>
    <w:rsid w:val="00061632"/>
    <w:rsid w:val="00062E70"/>
    <w:rsid w:val="00071256"/>
    <w:rsid w:val="00073290"/>
    <w:rsid w:val="00075218"/>
    <w:rsid w:val="00075566"/>
    <w:rsid w:val="00080150"/>
    <w:rsid w:val="00081D97"/>
    <w:rsid w:val="00090C9D"/>
    <w:rsid w:val="000921EE"/>
    <w:rsid w:val="000923BB"/>
    <w:rsid w:val="00092A59"/>
    <w:rsid w:val="00093201"/>
    <w:rsid w:val="000938D5"/>
    <w:rsid w:val="00096544"/>
    <w:rsid w:val="000977EC"/>
    <w:rsid w:val="0009798D"/>
    <w:rsid w:val="000A0544"/>
    <w:rsid w:val="000A1D2E"/>
    <w:rsid w:val="000A209B"/>
    <w:rsid w:val="000A3929"/>
    <w:rsid w:val="000A50A3"/>
    <w:rsid w:val="000A5499"/>
    <w:rsid w:val="000B5B3B"/>
    <w:rsid w:val="000B6010"/>
    <w:rsid w:val="000B67A7"/>
    <w:rsid w:val="000C031F"/>
    <w:rsid w:val="000C1100"/>
    <w:rsid w:val="000C243B"/>
    <w:rsid w:val="000C28B8"/>
    <w:rsid w:val="000C4D0C"/>
    <w:rsid w:val="000C573B"/>
    <w:rsid w:val="000C5A41"/>
    <w:rsid w:val="000D20C1"/>
    <w:rsid w:val="000D3740"/>
    <w:rsid w:val="000D3AD5"/>
    <w:rsid w:val="000D5CEF"/>
    <w:rsid w:val="000E1919"/>
    <w:rsid w:val="000E2600"/>
    <w:rsid w:val="000E7606"/>
    <w:rsid w:val="000F093C"/>
    <w:rsid w:val="000F0CC6"/>
    <w:rsid w:val="000F4F15"/>
    <w:rsid w:val="000F71EE"/>
    <w:rsid w:val="000F794B"/>
    <w:rsid w:val="00100427"/>
    <w:rsid w:val="00102401"/>
    <w:rsid w:val="0010489B"/>
    <w:rsid w:val="00105F1C"/>
    <w:rsid w:val="00114B43"/>
    <w:rsid w:val="00116884"/>
    <w:rsid w:val="00117B2F"/>
    <w:rsid w:val="00120618"/>
    <w:rsid w:val="00121C35"/>
    <w:rsid w:val="001247D1"/>
    <w:rsid w:val="00124C91"/>
    <w:rsid w:val="00125875"/>
    <w:rsid w:val="001260D7"/>
    <w:rsid w:val="00126A76"/>
    <w:rsid w:val="001301FB"/>
    <w:rsid w:val="00130212"/>
    <w:rsid w:val="00130C52"/>
    <w:rsid w:val="00132DFE"/>
    <w:rsid w:val="00133298"/>
    <w:rsid w:val="00135F77"/>
    <w:rsid w:val="00137839"/>
    <w:rsid w:val="00137844"/>
    <w:rsid w:val="00140042"/>
    <w:rsid w:val="00142FD5"/>
    <w:rsid w:val="00145285"/>
    <w:rsid w:val="00147F7F"/>
    <w:rsid w:val="00150877"/>
    <w:rsid w:val="00151E18"/>
    <w:rsid w:val="00153A80"/>
    <w:rsid w:val="00154326"/>
    <w:rsid w:val="00155F4F"/>
    <w:rsid w:val="0015636E"/>
    <w:rsid w:val="00164671"/>
    <w:rsid w:val="00165548"/>
    <w:rsid w:val="00165DF3"/>
    <w:rsid w:val="00170223"/>
    <w:rsid w:val="00170D00"/>
    <w:rsid w:val="001714D0"/>
    <w:rsid w:val="00172AEE"/>
    <w:rsid w:val="0017471B"/>
    <w:rsid w:val="00175151"/>
    <w:rsid w:val="00175918"/>
    <w:rsid w:val="0017783C"/>
    <w:rsid w:val="00181E11"/>
    <w:rsid w:val="001848CF"/>
    <w:rsid w:val="00186293"/>
    <w:rsid w:val="0019053D"/>
    <w:rsid w:val="00191849"/>
    <w:rsid w:val="0019290D"/>
    <w:rsid w:val="00197F3B"/>
    <w:rsid w:val="001A009E"/>
    <w:rsid w:val="001A05F5"/>
    <w:rsid w:val="001A0E37"/>
    <w:rsid w:val="001A34C1"/>
    <w:rsid w:val="001B0702"/>
    <w:rsid w:val="001B2B2E"/>
    <w:rsid w:val="001B5FDA"/>
    <w:rsid w:val="001C32B4"/>
    <w:rsid w:val="001C5091"/>
    <w:rsid w:val="001C51E2"/>
    <w:rsid w:val="001D303A"/>
    <w:rsid w:val="001D458F"/>
    <w:rsid w:val="001D4C26"/>
    <w:rsid w:val="001D60CB"/>
    <w:rsid w:val="001E4175"/>
    <w:rsid w:val="001E61CB"/>
    <w:rsid w:val="001F0449"/>
    <w:rsid w:val="001F3849"/>
    <w:rsid w:val="001F4EE9"/>
    <w:rsid w:val="001F54FC"/>
    <w:rsid w:val="001F64E4"/>
    <w:rsid w:val="001F6864"/>
    <w:rsid w:val="0020657D"/>
    <w:rsid w:val="002069E7"/>
    <w:rsid w:val="00207E00"/>
    <w:rsid w:val="002125A6"/>
    <w:rsid w:val="00215557"/>
    <w:rsid w:val="002208D3"/>
    <w:rsid w:val="00220EC3"/>
    <w:rsid w:val="00221A4E"/>
    <w:rsid w:val="002246A7"/>
    <w:rsid w:val="00226AA4"/>
    <w:rsid w:val="002318B7"/>
    <w:rsid w:val="002335D6"/>
    <w:rsid w:val="00234F01"/>
    <w:rsid w:val="00235958"/>
    <w:rsid w:val="00235975"/>
    <w:rsid w:val="00242322"/>
    <w:rsid w:val="002432EB"/>
    <w:rsid w:val="002469FA"/>
    <w:rsid w:val="00246F64"/>
    <w:rsid w:val="0024704F"/>
    <w:rsid w:val="00247A31"/>
    <w:rsid w:val="00252132"/>
    <w:rsid w:val="0025317A"/>
    <w:rsid w:val="002551C0"/>
    <w:rsid w:val="00260992"/>
    <w:rsid w:val="00261137"/>
    <w:rsid w:val="00261CF8"/>
    <w:rsid w:val="00262741"/>
    <w:rsid w:val="002627E5"/>
    <w:rsid w:val="00263B7F"/>
    <w:rsid w:val="00267EDB"/>
    <w:rsid w:val="0027297C"/>
    <w:rsid w:val="00281596"/>
    <w:rsid w:val="00282118"/>
    <w:rsid w:val="00286255"/>
    <w:rsid w:val="00286769"/>
    <w:rsid w:val="002867FF"/>
    <w:rsid w:val="00297C1E"/>
    <w:rsid w:val="00297FD0"/>
    <w:rsid w:val="002A2105"/>
    <w:rsid w:val="002A4458"/>
    <w:rsid w:val="002A51F8"/>
    <w:rsid w:val="002A67A3"/>
    <w:rsid w:val="002B4BB1"/>
    <w:rsid w:val="002B5125"/>
    <w:rsid w:val="002B777B"/>
    <w:rsid w:val="002C2597"/>
    <w:rsid w:val="002C696D"/>
    <w:rsid w:val="002D0650"/>
    <w:rsid w:val="002D20B5"/>
    <w:rsid w:val="002D2361"/>
    <w:rsid w:val="002D2ADF"/>
    <w:rsid w:val="002D374A"/>
    <w:rsid w:val="002D5EA7"/>
    <w:rsid w:val="002E4449"/>
    <w:rsid w:val="002F0F37"/>
    <w:rsid w:val="002F1D74"/>
    <w:rsid w:val="002F4A01"/>
    <w:rsid w:val="002F682D"/>
    <w:rsid w:val="003001C2"/>
    <w:rsid w:val="00300274"/>
    <w:rsid w:val="00300B48"/>
    <w:rsid w:val="003030E3"/>
    <w:rsid w:val="00303984"/>
    <w:rsid w:val="00306E4A"/>
    <w:rsid w:val="00312C34"/>
    <w:rsid w:val="0032122B"/>
    <w:rsid w:val="00321BC5"/>
    <w:rsid w:val="0032257A"/>
    <w:rsid w:val="003231AE"/>
    <w:rsid w:val="00324A19"/>
    <w:rsid w:val="00324F8E"/>
    <w:rsid w:val="003267EA"/>
    <w:rsid w:val="00332057"/>
    <w:rsid w:val="00334253"/>
    <w:rsid w:val="00335D35"/>
    <w:rsid w:val="00337226"/>
    <w:rsid w:val="003436D2"/>
    <w:rsid w:val="003439FE"/>
    <w:rsid w:val="00344CE3"/>
    <w:rsid w:val="00345E47"/>
    <w:rsid w:val="00347177"/>
    <w:rsid w:val="00347EFE"/>
    <w:rsid w:val="00351425"/>
    <w:rsid w:val="00353FB5"/>
    <w:rsid w:val="003560FF"/>
    <w:rsid w:val="00356249"/>
    <w:rsid w:val="003604A0"/>
    <w:rsid w:val="0036098E"/>
    <w:rsid w:val="00363954"/>
    <w:rsid w:val="00365E1D"/>
    <w:rsid w:val="00366947"/>
    <w:rsid w:val="003725EF"/>
    <w:rsid w:val="0037377D"/>
    <w:rsid w:val="00377B2E"/>
    <w:rsid w:val="00380C6F"/>
    <w:rsid w:val="00381FDB"/>
    <w:rsid w:val="00383D2A"/>
    <w:rsid w:val="0038471E"/>
    <w:rsid w:val="003851AC"/>
    <w:rsid w:val="0038574A"/>
    <w:rsid w:val="00386E49"/>
    <w:rsid w:val="00387CBF"/>
    <w:rsid w:val="00390146"/>
    <w:rsid w:val="003920E2"/>
    <w:rsid w:val="003940FE"/>
    <w:rsid w:val="00395078"/>
    <w:rsid w:val="003A0F11"/>
    <w:rsid w:val="003A13A3"/>
    <w:rsid w:val="003A526B"/>
    <w:rsid w:val="003A56B9"/>
    <w:rsid w:val="003A6B50"/>
    <w:rsid w:val="003A7067"/>
    <w:rsid w:val="003B00F9"/>
    <w:rsid w:val="003B28D0"/>
    <w:rsid w:val="003B3C0F"/>
    <w:rsid w:val="003B4188"/>
    <w:rsid w:val="003B6EE2"/>
    <w:rsid w:val="003C0CFF"/>
    <w:rsid w:val="003C13A3"/>
    <w:rsid w:val="003C241C"/>
    <w:rsid w:val="003C29A6"/>
    <w:rsid w:val="003C326F"/>
    <w:rsid w:val="003C5778"/>
    <w:rsid w:val="003C6516"/>
    <w:rsid w:val="003D53FB"/>
    <w:rsid w:val="003E0420"/>
    <w:rsid w:val="003E0D95"/>
    <w:rsid w:val="003E4BFE"/>
    <w:rsid w:val="003E5166"/>
    <w:rsid w:val="003E532A"/>
    <w:rsid w:val="003F0354"/>
    <w:rsid w:val="003F1908"/>
    <w:rsid w:val="003F1D9E"/>
    <w:rsid w:val="003F3CA8"/>
    <w:rsid w:val="003F4956"/>
    <w:rsid w:val="00401D9A"/>
    <w:rsid w:val="00403C33"/>
    <w:rsid w:val="004052A1"/>
    <w:rsid w:val="0040571B"/>
    <w:rsid w:val="00411157"/>
    <w:rsid w:val="00411960"/>
    <w:rsid w:val="00412910"/>
    <w:rsid w:val="00414605"/>
    <w:rsid w:val="004178D1"/>
    <w:rsid w:val="00427EE9"/>
    <w:rsid w:val="004324E6"/>
    <w:rsid w:val="00444EB4"/>
    <w:rsid w:val="00446DE8"/>
    <w:rsid w:val="004479D2"/>
    <w:rsid w:val="00450728"/>
    <w:rsid w:val="0045442A"/>
    <w:rsid w:val="00456B00"/>
    <w:rsid w:val="00457571"/>
    <w:rsid w:val="00457C57"/>
    <w:rsid w:val="004615DB"/>
    <w:rsid w:val="00461969"/>
    <w:rsid w:val="00461B4A"/>
    <w:rsid w:val="004640F9"/>
    <w:rsid w:val="0047152A"/>
    <w:rsid w:val="00471878"/>
    <w:rsid w:val="00471B27"/>
    <w:rsid w:val="004721AF"/>
    <w:rsid w:val="00473A30"/>
    <w:rsid w:val="00475B2B"/>
    <w:rsid w:val="00475BFF"/>
    <w:rsid w:val="00477E7E"/>
    <w:rsid w:val="0048047C"/>
    <w:rsid w:val="00484785"/>
    <w:rsid w:val="0049053E"/>
    <w:rsid w:val="004905E5"/>
    <w:rsid w:val="004929E9"/>
    <w:rsid w:val="00494BC4"/>
    <w:rsid w:val="00494EB3"/>
    <w:rsid w:val="004967CF"/>
    <w:rsid w:val="00497EE3"/>
    <w:rsid w:val="004A033C"/>
    <w:rsid w:val="004A3C15"/>
    <w:rsid w:val="004A45E6"/>
    <w:rsid w:val="004A67A2"/>
    <w:rsid w:val="004B058A"/>
    <w:rsid w:val="004B1F73"/>
    <w:rsid w:val="004B4FF8"/>
    <w:rsid w:val="004B788F"/>
    <w:rsid w:val="004C3195"/>
    <w:rsid w:val="004C5B43"/>
    <w:rsid w:val="004C61F5"/>
    <w:rsid w:val="004C6A68"/>
    <w:rsid w:val="004D0798"/>
    <w:rsid w:val="004D07CE"/>
    <w:rsid w:val="004D4A49"/>
    <w:rsid w:val="004E154F"/>
    <w:rsid w:val="004E1AAD"/>
    <w:rsid w:val="004E43B2"/>
    <w:rsid w:val="004E6F16"/>
    <w:rsid w:val="004F6FD7"/>
    <w:rsid w:val="00502648"/>
    <w:rsid w:val="0050278C"/>
    <w:rsid w:val="0050498E"/>
    <w:rsid w:val="00505470"/>
    <w:rsid w:val="00506CB2"/>
    <w:rsid w:val="00512DF0"/>
    <w:rsid w:val="00513967"/>
    <w:rsid w:val="00514B80"/>
    <w:rsid w:val="0051550E"/>
    <w:rsid w:val="00523EA0"/>
    <w:rsid w:val="005303AC"/>
    <w:rsid w:val="0053337E"/>
    <w:rsid w:val="00536762"/>
    <w:rsid w:val="0054095E"/>
    <w:rsid w:val="00540BA5"/>
    <w:rsid w:val="00541A80"/>
    <w:rsid w:val="005432B6"/>
    <w:rsid w:val="00546340"/>
    <w:rsid w:val="005475D1"/>
    <w:rsid w:val="00552AB1"/>
    <w:rsid w:val="0055418C"/>
    <w:rsid w:val="005602E5"/>
    <w:rsid w:val="00561BA7"/>
    <w:rsid w:val="0056353D"/>
    <w:rsid w:val="005635A5"/>
    <w:rsid w:val="00564217"/>
    <w:rsid w:val="005644DE"/>
    <w:rsid w:val="0056532F"/>
    <w:rsid w:val="00566CD5"/>
    <w:rsid w:val="00567A7A"/>
    <w:rsid w:val="00571B13"/>
    <w:rsid w:val="00571D2A"/>
    <w:rsid w:val="0057405B"/>
    <w:rsid w:val="00574593"/>
    <w:rsid w:val="005747C0"/>
    <w:rsid w:val="00574804"/>
    <w:rsid w:val="00575BBD"/>
    <w:rsid w:val="00577795"/>
    <w:rsid w:val="00580B03"/>
    <w:rsid w:val="00586592"/>
    <w:rsid w:val="0058687C"/>
    <w:rsid w:val="0059034B"/>
    <w:rsid w:val="0059187B"/>
    <w:rsid w:val="00595CB7"/>
    <w:rsid w:val="00596676"/>
    <w:rsid w:val="005A1C17"/>
    <w:rsid w:val="005A3E8C"/>
    <w:rsid w:val="005A506B"/>
    <w:rsid w:val="005B0181"/>
    <w:rsid w:val="005B0B0E"/>
    <w:rsid w:val="005B0CDD"/>
    <w:rsid w:val="005B36C4"/>
    <w:rsid w:val="005B396C"/>
    <w:rsid w:val="005C00FB"/>
    <w:rsid w:val="005C3309"/>
    <w:rsid w:val="005D1841"/>
    <w:rsid w:val="005D1BEB"/>
    <w:rsid w:val="005D2AF7"/>
    <w:rsid w:val="005D500A"/>
    <w:rsid w:val="005D525C"/>
    <w:rsid w:val="005D7244"/>
    <w:rsid w:val="005E241A"/>
    <w:rsid w:val="005E7BCC"/>
    <w:rsid w:val="005F14C9"/>
    <w:rsid w:val="005F1FB2"/>
    <w:rsid w:val="005F29C6"/>
    <w:rsid w:val="005F2FD1"/>
    <w:rsid w:val="005F351C"/>
    <w:rsid w:val="005F4E9D"/>
    <w:rsid w:val="005F6BF7"/>
    <w:rsid w:val="005F6D12"/>
    <w:rsid w:val="005F7384"/>
    <w:rsid w:val="00601EBC"/>
    <w:rsid w:val="00603887"/>
    <w:rsid w:val="00603F28"/>
    <w:rsid w:val="0060533D"/>
    <w:rsid w:val="00610569"/>
    <w:rsid w:val="0061491B"/>
    <w:rsid w:val="00621D57"/>
    <w:rsid w:val="00621E11"/>
    <w:rsid w:val="006263A8"/>
    <w:rsid w:val="0062720F"/>
    <w:rsid w:val="00631BA2"/>
    <w:rsid w:val="00634013"/>
    <w:rsid w:val="006343F3"/>
    <w:rsid w:val="00634503"/>
    <w:rsid w:val="00634DB3"/>
    <w:rsid w:val="00636D53"/>
    <w:rsid w:val="00636DFB"/>
    <w:rsid w:val="00641C3A"/>
    <w:rsid w:val="006421F0"/>
    <w:rsid w:val="00643ED4"/>
    <w:rsid w:val="00645246"/>
    <w:rsid w:val="0064668B"/>
    <w:rsid w:val="00646E37"/>
    <w:rsid w:val="00647300"/>
    <w:rsid w:val="0065017D"/>
    <w:rsid w:val="00651A60"/>
    <w:rsid w:val="00653FA4"/>
    <w:rsid w:val="00654223"/>
    <w:rsid w:val="0066193D"/>
    <w:rsid w:val="006622F0"/>
    <w:rsid w:val="00663925"/>
    <w:rsid w:val="00664967"/>
    <w:rsid w:val="006670F3"/>
    <w:rsid w:val="00667D20"/>
    <w:rsid w:val="006702B8"/>
    <w:rsid w:val="00670AF0"/>
    <w:rsid w:val="00680CA7"/>
    <w:rsid w:val="006827E7"/>
    <w:rsid w:val="006831D2"/>
    <w:rsid w:val="006868AC"/>
    <w:rsid w:val="006946A8"/>
    <w:rsid w:val="00696012"/>
    <w:rsid w:val="00697CD0"/>
    <w:rsid w:val="006A22F9"/>
    <w:rsid w:val="006A325C"/>
    <w:rsid w:val="006A3FBD"/>
    <w:rsid w:val="006A7356"/>
    <w:rsid w:val="006B0DF5"/>
    <w:rsid w:val="006B11C7"/>
    <w:rsid w:val="006B282D"/>
    <w:rsid w:val="006B46D2"/>
    <w:rsid w:val="006B534E"/>
    <w:rsid w:val="006B7C40"/>
    <w:rsid w:val="006C174C"/>
    <w:rsid w:val="006C45C0"/>
    <w:rsid w:val="006C7440"/>
    <w:rsid w:val="006D393C"/>
    <w:rsid w:val="006D4877"/>
    <w:rsid w:val="006D5330"/>
    <w:rsid w:val="006D55AB"/>
    <w:rsid w:val="006E0260"/>
    <w:rsid w:val="006E0E79"/>
    <w:rsid w:val="006E2DEE"/>
    <w:rsid w:val="006E74C9"/>
    <w:rsid w:val="006F7E43"/>
    <w:rsid w:val="00703213"/>
    <w:rsid w:val="00705BDC"/>
    <w:rsid w:val="00706A53"/>
    <w:rsid w:val="00712117"/>
    <w:rsid w:val="00717E62"/>
    <w:rsid w:val="007211A3"/>
    <w:rsid w:val="00725D7C"/>
    <w:rsid w:val="0072789B"/>
    <w:rsid w:val="007300C5"/>
    <w:rsid w:val="007311F8"/>
    <w:rsid w:val="00731DE4"/>
    <w:rsid w:val="0073303E"/>
    <w:rsid w:val="00735816"/>
    <w:rsid w:val="0073694A"/>
    <w:rsid w:val="007378D1"/>
    <w:rsid w:val="00737DAA"/>
    <w:rsid w:val="00737DFA"/>
    <w:rsid w:val="00740FC0"/>
    <w:rsid w:val="00743A7F"/>
    <w:rsid w:val="00745ED5"/>
    <w:rsid w:val="00747A06"/>
    <w:rsid w:val="007512F9"/>
    <w:rsid w:val="007513DE"/>
    <w:rsid w:val="0075196E"/>
    <w:rsid w:val="00760F78"/>
    <w:rsid w:val="00763364"/>
    <w:rsid w:val="0076623D"/>
    <w:rsid w:val="00766E65"/>
    <w:rsid w:val="00771570"/>
    <w:rsid w:val="00771A48"/>
    <w:rsid w:val="00773F93"/>
    <w:rsid w:val="007754E8"/>
    <w:rsid w:val="00780652"/>
    <w:rsid w:val="00780912"/>
    <w:rsid w:val="00782342"/>
    <w:rsid w:val="0078426A"/>
    <w:rsid w:val="007847DC"/>
    <w:rsid w:val="00796B86"/>
    <w:rsid w:val="00797CFD"/>
    <w:rsid w:val="007A0E75"/>
    <w:rsid w:val="007A15C9"/>
    <w:rsid w:val="007A1E62"/>
    <w:rsid w:val="007A334B"/>
    <w:rsid w:val="007A602C"/>
    <w:rsid w:val="007B0E19"/>
    <w:rsid w:val="007B1B7D"/>
    <w:rsid w:val="007B28AE"/>
    <w:rsid w:val="007B33AB"/>
    <w:rsid w:val="007B6820"/>
    <w:rsid w:val="007B6898"/>
    <w:rsid w:val="007C6702"/>
    <w:rsid w:val="007C686B"/>
    <w:rsid w:val="007D1540"/>
    <w:rsid w:val="007D1781"/>
    <w:rsid w:val="007D25BB"/>
    <w:rsid w:val="007D47C6"/>
    <w:rsid w:val="007D606A"/>
    <w:rsid w:val="007E4D64"/>
    <w:rsid w:val="007E56A5"/>
    <w:rsid w:val="007E5CB7"/>
    <w:rsid w:val="007E6AE4"/>
    <w:rsid w:val="007E6D1E"/>
    <w:rsid w:val="007F038D"/>
    <w:rsid w:val="007F334B"/>
    <w:rsid w:val="007F6636"/>
    <w:rsid w:val="00801600"/>
    <w:rsid w:val="0080441E"/>
    <w:rsid w:val="008045F7"/>
    <w:rsid w:val="008046FF"/>
    <w:rsid w:val="00806328"/>
    <w:rsid w:val="008105F5"/>
    <w:rsid w:val="00810820"/>
    <w:rsid w:val="00810FF7"/>
    <w:rsid w:val="00813657"/>
    <w:rsid w:val="0081441D"/>
    <w:rsid w:val="008151E9"/>
    <w:rsid w:val="00816C83"/>
    <w:rsid w:val="00816D1D"/>
    <w:rsid w:val="00817522"/>
    <w:rsid w:val="00821752"/>
    <w:rsid w:val="0082445B"/>
    <w:rsid w:val="008248BF"/>
    <w:rsid w:val="00826E8D"/>
    <w:rsid w:val="00827D6D"/>
    <w:rsid w:val="008323FC"/>
    <w:rsid w:val="00832BBC"/>
    <w:rsid w:val="008334C9"/>
    <w:rsid w:val="0083409E"/>
    <w:rsid w:val="008358B3"/>
    <w:rsid w:val="0084197E"/>
    <w:rsid w:val="008443A4"/>
    <w:rsid w:val="008444AE"/>
    <w:rsid w:val="00844BF7"/>
    <w:rsid w:val="00847B7D"/>
    <w:rsid w:val="00850B22"/>
    <w:rsid w:val="00852994"/>
    <w:rsid w:val="00852FFF"/>
    <w:rsid w:val="00853A60"/>
    <w:rsid w:val="00854AFD"/>
    <w:rsid w:val="00855087"/>
    <w:rsid w:val="0085726F"/>
    <w:rsid w:val="00860C8A"/>
    <w:rsid w:val="0086644A"/>
    <w:rsid w:val="00867517"/>
    <w:rsid w:val="00867C82"/>
    <w:rsid w:val="0087103A"/>
    <w:rsid w:val="00871454"/>
    <w:rsid w:val="0087338E"/>
    <w:rsid w:val="00874495"/>
    <w:rsid w:val="008762C7"/>
    <w:rsid w:val="00884A99"/>
    <w:rsid w:val="00886699"/>
    <w:rsid w:val="00893E1E"/>
    <w:rsid w:val="008A1E6A"/>
    <w:rsid w:val="008C0624"/>
    <w:rsid w:val="008C350C"/>
    <w:rsid w:val="008C3D0B"/>
    <w:rsid w:val="008C493A"/>
    <w:rsid w:val="008C5D9F"/>
    <w:rsid w:val="008C6A88"/>
    <w:rsid w:val="008F1D3B"/>
    <w:rsid w:val="008F26C6"/>
    <w:rsid w:val="00903F27"/>
    <w:rsid w:val="00905224"/>
    <w:rsid w:val="009055E4"/>
    <w:rsid w:val="00905ED8"/>
    <w:rsid w:val="009063AA"/>
    <w:rsid w:val="009069CE"/>
    <w:rsid w:val="00906A8E"/>
    <w:rsid w:val="0090794C"/>
    <w:rsid w:val="009112CA"/>
    <w:rsid w:val="00913B95"/>
    <w:rsid w:val="00913DE8"/>
    <w:rsid w:val="00920AA1"/>
    <w:rsid w:val="00922058"/>
    <w:rsid w:val="00923029"/>
    <w:rsid w:val="0092483F"/>
    <w:rsid w:val="00925432"/>
    <w:rsid w:val="00926F23"/>
    <w:rsid w:val="00926F58"/>
    <w:rsid w:val="00927AB6"/>
    <w:rsid w:val="0093152C"/>
    <w:rsid w:val="009365B5"/>
    <w:rsid w:val="009378EC"/>
    <w:rsid w:val="009415C7"/>
    <w:rsid w:val="009507B2"/>
    <w:rsid w:val="009513AA"/>
    <w:rsid w:val="00952334"/>
    <w:rsid w:val="009523FE"/>
    <w:rsid w:val="00955BBD"/>
    <w:rsid w:val="00957FE0"/>
    <w:rsid w:val="00960792"/>
    <w:rsid w:val="009632A1"/>
    <w:rsid w:val="00966379"/>
    <w:rsid w:val="0096780E"/>
    <w:rsid w:val="00972196"/>
    <w:rsid w:val="00977762"/>
    <w:rsid w:val="009817D9"/>
    <w:rsid w:val="00985D08"/>
    <w:rsid w:val="00993095"/>
    <w:rsid w:val="009941BA"/>
    <w:rsid w:val="009968CB"/>
    <w:rsid w:val="009A110B"/>
    <w:rsid w:val="009A1FFE"/>
    <w:rsid w:val="009A2F8D"/>
    <w:rsid w:val="009A32BD"/>
    <w:rsid w:val="009A46F5"/>
    <w:rsid w:val="009A4CCA"/>
    <w:rsid w:val="009B028A"/>
    <w:rsid w:val="009B641D"/>
    <w:rsid w:val="009B6ABA"/>
    <w:rsid w:val="009C0596"/>
    <w:rsid w:val="009C0AFA"/>
    <w:rsid w:val="009C36A1"/>
    <w:rsid w:val="009C4FCD"/>
    <w:rsid w:val="009D02C1"/>
    <w:rsid w:val="009D1D6D"/>
    <w:rsid w:val="009D2DB9"/>
    <w:rsid w:val="009D43F0"/>
    <w:rsid w:val="009D6C20"/>
    <w:rsid w:val="009E4DCE"/>
    <w:rsid w:val="009E5E22"/>
    <w:rsid w:val="009F040C"/>
    <w:rsid w:val="009F3989"/>
    <w:rsid w:val="009F44A0"/>
    <w:rsid w:val="009F5E2D"/>
    <w:rsid w:val="009F60AF"/>
    <w:rsid w:val="009F6F95"/>
    <w:rsid w:val="009F713D"/>
    <w:rsid w:val="009F75FB"/>
    <w:rsid w:val="009F79D6"/>
    <w:rsid w:val="009F7DAF"/>
    <w:rsid w:val="00A012FB"/>
    <w:rsid w:val="00A018D1"/>
    <w:rsid w:val="00A030B9"/>
    <w:rsid w:val="00A07F66"/>
    <w:rsid w:val="00A13D32"/>
    <w:rsid w:val="00A1449F"/>
    <w:rsid w:val="00A14776"/>
    <w:rsid w:val="00A17F93"/>
    <w:rsid w:val="00A21FCB"/>
    <w:rsid w:val="00A309A5"/>
    <w:rsid w:val="00A32DC8"/>
    <w:rsid w:val="00A35484"/>
    <w:rsid w:val="00A35C91"/>
    <w:rsid w:val="00A35F31"/>
    <w:rsid w:val="00A364E9"/>
    <w:rsid w:val="00A53247"/>
    <w:rsid w:val="00A53914"/>
    <w:rsid w:val="00A53E9F"/>
    <w:rsid w:val="00A608E8"/>
    <w:rsid w:val="00A631CB"/>
    <w:rsid w:val="00A63FFA"/>
    <w:rsid w:val="00A70785"/>
    <w:rsid w:val="00A73198"/>
    <w:rsid w:val="00A76D87"/>
    <w:rsid w:val="00A772DF"/>
    <w:rsid w:val="00A77DDF"/>
    <w:rsid w:val="00A83194"/>
    <w:rsid w:val="00A8594B"/>
    <w:rsid w:val="00A85A5B"/>
    <w:rsid w:val="00A86D8D"/>
    <w:rsid w:val="00A90222"/>
    <w:rsid w:val="00A9182D"/>
    <w:rsid w:val="00A92530"/>
    <w:rsid w:val="00A939F9"/>
    <w:rsid w:val="00A94E1C"/>
    <w:rsid w:val="00A95649"/>
    <w:rsid w:val="00A96AE1"/>
    <w:rsid w:val="00AA0391"/>
    <w:rsid w:val="00AA2A09"/>
    <w:rsid w:val="00AA372D"/>
    <w:rsid w:val="00AA3B2F"/>
    <w:rsid w:val="00AB1ECF"/>
    <w:rsid w:val="00AB2E12"/>
    <w:rsid w:val="00AB3513"/>
    <w:rsid w:val="00AB3AFC"/>
    <w:rsid w:val="00AB44C8"/>
    <w:rsid w:val="00AB50DC"/>
    <w:rsid w:val="00AB740C"/>
    <w:rsid w:val="00AB7A67"/>
    <w:rsid w:val="00AC0413"/>
    <w:rsid w:val="00AC20F1"/>
    <w:rsid w:val="00AC28B6"/>
    <w:rsid w:val="00AC43D9"/>
    <w:rsid w:val="00AC46A9"/>
    <w:rsid w:val="00AD29FA"/>
    <w:rsid w:val="00AD2AEF"/>
    <w:rsid w:val="00AD6C9C"/>
    <w:rsid w:val="00AE16BC"/>
    <w:rsid w:val="00AE2376"/>
    <w:rsid w:val="00AE49BC"/>
    <w:rsid w:val="00AE4CC1"/>
    <w:rsid w:val="00AE527C"/>
    <w:rsid w:val="00AE56A7"/>
    <w:rsid w:val="00AE64BC"/>
    <w:rsid w:val="00AE6A80"/>
    <w:rsid w:val="00AE6FD2"/>
    <w:rsid w:val="00AE7341"/>
    <w:rsid w:val="00AF0E42"/>
    <w:rsid w:val="00AF23A9"/>
    <w:rsid w:val="00AF45A3"/>
    <w:rsid w:val="00AF77AF"/>
    <w:rsid w:val="00B00B3D"/>
    <w:rsid w:val="00B04CDC"/>
    <w:rsid w:val="00B04E10"/>
    <w:rsid w:val="00B04EC3"/>
    <w:rsid w:val="00B12350"/>
    <w:rsid w:val="00B145B4"/>
    <w:rsid w:val="00B15C44"/>
    <w:rsid w:val="00B15C49"/>
    <w:rsid w:val="00B16C9B"/>
    <w:rsid w:val="00B2393E"/>
    <w:rsid w:val="00B23AAA"/>
    <w:rsid w:val="00B26856"/>
    <w:rsid w:val="00B31C41"/>
    <w:rsid w:val="00B35081"/>
    <w:rsid w:val="00B37ED2"/>
    <w:rsid w:val="00B42C6C"/>
    <w:rsid w:val="00B46DC3"/>
    <w:rsid w:val="00B46F3A"/>
    <w:rsid w:val="00B50F04"/>
    <w:rsid w:val="00B54C41"/>
    <w:rsid w:val="00B55875"/>
    <w:rsid w:val="00B576E5"/>
    <w:rsid w:val="00B60509"/>
    <w:rsid w:val="00B60AE3"/>
    <w:rsid w:val="00B611AF"/>
    <w:rsid w:val="00B708AA"/>
    <w:rsid w:val="00B70BF0"/>
    <w:rsid w:val="00B72CAD"/>
    <w:rsid w:val="00B735B3"/>
    <w:rsid w:val="00B73E3C"/>
    <w:rsid w:val="00B73EFD"/>
    <w:rsid w:val="00B800C9"/>
    <w:rsid w:val="00B80B62"/>
    <w:rsid w:val="00B810EF"/>
    <w:rsid w:val="00B83A59"/>
    <w:rsid w:val="00B83E0C"/>
    <w:rsid w:val="00B840D4"/>
    <w:rsid w:val="00B9109C"/>
    <w:rsid w:val="00B92D71"/>
    <w:rsid w:val="00B93D77"/>
    <w:rsid w:val="00B95833"/>
    <w:rsid w:val="00B9664F"/>
    <w:rsid w:val="00B97459"/>
    <w:rsid w:val="00BA0EEE"/>
    <w:rsid w:val="00BA29D9"/>
    <w:rsid w:val="00BA4F26"/>
    <w:rsid w:val="00BB62A7"/>
    <w:rsid w:val="00BC032A"/>
    <w:rsid w:val="00BC03B3"/>
    <w:rsid w:val="00BC61A0"/>
    <w:rsid w:val="00BD0EE9"/>
    <w:rsid w:val="00BD3E35"/>
    <w:rsid w:val="00BD3FB3"/>
    <w:rsid w:val="00BD53BB"/>
    <w:rsid w:val="00BD54B5"/>
    <w:rsid w:val="00BE3748"/>
    <w:rsid w:val="00BE3AE3"/>
    <w:rsid w:val="00BE719B"/>
    <w:rsid w:val="00BF1B0E"/>
    <w:rsid w:val="00BF47A0"/>
    <w:rsid w:val="00BF4A77"/>
    <w:rsid w:val="00BF4E54"/>
    <w:rsid w:val="00BF58CB"/>
    <w:rsid w:val="00BF5A90"/>
    <w:rsid w:val="00BF7976"/>
    <w:rsid w:val="00C05C8E"/>
    <w:rsid w:val="00C10DD8"/>
    <w:rsid w:val="00C1776C"/>
    <w:rsid w:val="00C227E0"/>
    <w:rsid w:val="00C2455C"/>
    <w:rsid w:val="00C25AE2"/>
    <w:rsid w:val="00C266C8"/>
    <w:rsid w:val="00C2794A"/>
    <w:rsid w:val="00C30177"/>
    <w:rsid w:val="00C30BE5"/>
    <w:rsid w:val="00C30BFD"/>
    <w:rsid w:val="00C31D99"/>
    <w:rsid w:val="00C31DFB"/>
    <w:rsid w:val="00C32A6A"/>
    <w:rsid w:val="00C34C07"/>
    <w:rsid w:val="00C3550C"/>
    <w:rsid w:val="00C36228"/>
    <w:rsid w:val="00C36FD9"/>
    <w:rsid w:val="00C408AA"/>
    <w:rsid w:val="00C411A9"/>
    <w:rsid w:val="00C41652"/>
    <w:rsid w:val="00C42AF6"/>
    <w:rsid w:val="00C539B4"/>
    <w:rsid w:val="00C54023"/>
    <w:rsid w:val="00C558FA"/>
    <w:rsid w:val="00C56329"/>
    <w:rsid w:val="00C64266"/>
    <w:rsid w:val="00C656F9"/>
    <w:rsid w:val="00C7094B"/>
    <w:rsid w:val="00C71D0C"/>
    <w:rsid w:val="00C741B9"/>
    <w:rsid w:val="00C77706"/>
    <w:rsid w:val="00C8151C"/>
    <w:rsid w:val="00C83751"/>
    <w:rsid w:val="00C83F67"/>
    <w:rsid w:val="00C8649A"/>
    <w:rsid w:val="00C869F0"/>
    <w:rsid w:val="00C877D6"/>
    <w:rsid w:val="00C96A90"/>
    <w:rsid w:val="00C97C50"/>
    <w:rsid w:val="00CA028B"/>
    <w:rsid w:val="00CA12D1"/>
    <w:rsid w:val="00CA13A3"/>
    <w:rsid w:val="00CA262A"/>
    <w:rsid w:val="00CA51A1"/>
    <w:rsid w:val="00CA5492"/>
    <w:rsid w:val="00CA7192"/>
    <w:rsid w:val="00CB1427"/>
    <w:rsid w:val="00CB2CE1"/>
    <w:rsid w:val="00CB5E0D"/>
    <w:rsid w:val="00CC05F2"/>
    <w:rsid w:val="00CC3885"/>
    <w:rsid w:val="00CC6CA4"/>
    <w:rsid w:val="00CD0927"/>
    <w:rsid w:val="00CD51FC"/>
    <w:rsid w:val="00CD5FB5"/>
    <w:rsid w:val="00CD7747"/>
    <w:rsid w:val="00CE0ED7"/>
    <w:rsid w:val="00CE3944"/>
    <w:rsid w:val="00CE61C8"/>
    <w:rsid w:val="00CF0348"/>
    <w:rsid w:val="00CF2857"/>
    <w:rsid w:val="00CF4B2A"/>
    <w:rsid w:val="00D01684"/>
    <w:rsid w:val="00D033A6"/>
    <w:rsid w:val="00D04183"/>
    <w:rsid w:val="00D105F4"/>
    <w:rsid w:val="00D1123D"/>
    <w:rsid w:val="00D12913"/>
    <w:rsid w:val="00D14390"/>
    <w:rsid w:val="00D157B4"/>
    <w:rsid w:val="00D20503"/>
    <w:rsid w:val="00D34751"/>
    <w:rsid w:val="00D352E8"/>
    <w:rsid w:val="00D36F8C"/>
    <w:rsid w:val="00D42DF1"/>
    <w:rsid w:val="00D43B54"/>
    <w:rsid w:val="00D43BD1"/>
    <w:rsid w:val="00D4410F"/>
    <w:rsid w:val="00D46425"/>
    <w:rsid w:val="00D464EC"/>
    <w:rsid w:val="00D47A0B"/>
    <w:rsid w:val="00D5070A"/>
    <w:rsid w:val="00D549DB"/>
    <w:rsid w:val="00D56058"/>
    <w:rsid w:val="00D6329C"/>
    <w:rsid w:val="00D64CE0"/>
    <w:rsid w:val="00D65BE8"/>
    <w:rsid w:val="00D67473"/>
    <w:rsid w:val="00D70829"/>
    <w:rsid w:val="00D76BA5"/>
    <w:rsid w:val="00D77C16"/>
    <w:rsid w:val="00D87701"/>
    <w:rsid w:val="00D91B1F"/>
    <w:rsid w:val="00D93651"/>
    <w:rsid w:val="00D94F22"/>
    <w:rsid w:val="00D97BFF"/>
    <w:rsid w:val="00DA070E"/>
    <w:rsid w:val="00DA15A5"/>
    <w:rsid w:val="00DA1F8A"/>
    <w:rsid w:val="00DA53A2"/>
    <w:rsid w:val="00DA69D0"/>
    <w:rsid w:val="00DB0757"/>
    <w:rsid w:val="00DB0E93"/>
    <w:rsid w:val="00DB5975"/>
    <w:rsid w:val="00DB6881"/>
    <w:rsid w:val="00DC147F"/>
    <w:rsid w:val="00DC1CFB"/>
    <w:rsid w:val="00DC2D91"/>
    <w:rsid w:val="00DC33A5"/>
    <w:rsid w:val="00DC3BA0"/>
    <w:rsid w:val="00DC47D1"/>
    <w:rsid w:val="00DC7A3F"/>
    <w:rsid w:val="00DC7DC7"/>
    <w:rsid w:val="00DD5878"/>
    <w:rsid w:val="00DD6B23"/>
    <w:rsid w:val="00DD79C2"/>
    <w:rsid w:val="00DE3465"/>
    <w:rsid w:val="00DE3EB2"/>
    <w:rsid w:val="00DE4D51"/>
    <w:rsid w:val="00DE5238"/>
    <w:rsid w:val="00DE6377"/>
    <w:rsid w:val="00DE6ABC"/>
    <w:rsid w:val="00DF2637"/>
    <w:rsid w:val="00E007F4"/>
    <w:rsid w:val="00E030D5"/>
    <w:rsid w:val="00E03552"/>
    <w:rsid w:val="00E04A3B"/>
    <w:rsid w:val="00E1123A"/>
    <w:rsid w:val="00E12F79"/>
    <w:rsid w:val="00E1589C"/>
    <w:rsid w:val="00E15F6B"/>
    <w:rsid w:val="00E21697"/>
    <w:rsid w:val="00E217F6"/>
    <w:rsid w:val="00E21941"/>
    <w:rsid w:val="00E23341"/>
    <w:rsid w:val="00E245B4"/>
    <w:rsid w:val="00E24610"/>
    <w:rsid w:val="00E25AF6"/>
    <w:rsid w:val="00E34F07"/>
    <w:rsid w:val="00E36617"/>
    <w:rsid w:val="00E40E33"/>
    <w:rsid w:val="00E42B98"/>
    <w:rsid w:val="00E4447D"/>
    <w:rsid w:val="00E458E0"/>
    <w:rsid w:val="00E47E96"/>
    <w:rsid w:val="00E50265"/>
    <w:rsid w:val="00E5309C"/>
    <w:rsid w:val="00E53979"/>
    <w:rsid w:val="00E53DDF"/>
    <w:rsid w:val="00E571EA"/>
    <w:rsid w:val="00E576CC"/>
    <w:rsid w:val="00E57B4B"/>
    <w:rsid w:val="00E637E7"/>
    <w:rsid w:val="00E63A0A"/>
    <w:rsid w:val="00E6466E"/>
    <w:rsid w:val="00E67394"/>
    <w:rsid w:val="00E7004C"/>
    <w:rsid w:val="00E70109"/>
    <w:rsid w:val="00E73592"/>
    <w:rsid w:val="00E73971"/>
    <w:rsid w:val="00E74CD2"/>
    <w:rsid w:val="00E751FF"/>
    <w:rsid w:val="00E7543A"/>
    <w:rsid w:val="00E831A1"/>
    <w:rsid w:val="00E84277"/>
    <w:rsid w:val="00E847FB"/>
    <w:rsid w:val="00E86097"/>
    <w:rsid w:val="00E8643D"/>
    <w:rsid w:val="00E90435"/>
    <w:rsid w:val="00E90C6C"/>
    <w:rsid w:val="00E933F1"/>
    <w:rsid w:val="00E936B4"/>
    <w:rsid w:val="00E93F9C"/>
    <w:rsid w:val="00E97635"/>
    <w:rsid w:val="00EA1CE2"/>
    <w:rsid w:val="00EA3593"/>
    <w:rsid w:val="00EA3874"/>
    <w:rsid w:val="00EA7F09"/>
    <w:rsid w:val="00EB19BC"/>
    <w:rsid w:val="00EB3780"/>
    <w:rsid w:val="00EB466B"/>
    <w:rsid w:val="00EB5F49"/>
    <w:rsid w:val="00EB6008"/>
    <w:rsid w:val="00EB64A3"/>
    <w:rsid w:val="00EC3281"/>
    <w:rsid w:val="00EC5D47"/>
    <w:rsid w:val="00EC63C7"/>
    <w:rsid w:val="00EC6F0D"/>
    <w:rsid w:val="00ED4573"/>
    <w:rsid w:val="00ED4DF6"/>
    <w:rsid w:val="00ED4F3F"/>
    <w:rsid w:val="00ED5CD8"/>
    <w:rsid w:val="00EE0001"/>
    <w:rsid w:val="00EF3F5C"/>
    <w:rsid w:val="00F0209E"/>
    <w:rsid w:val="00F037F2"/>
    <w:rsid w:val="00F04CAA"/>
    <w:rsid w:val="00F069B2"/>
    <w:rsid w:val="00F06F71"/>
    <w:rsid w:val="00F11238"/>
    <w:rsid w:val="00F20302"/>
    <w:rsid w:val="00F203F1"/>
    <w:rsid w:val="00F21E7A"/>
    <w:rsid w:val="00F22DAF"/>
    <w:rsid w:val="00F25C85"/>
    <w:rsid w:val="00F27DF5"/>
    <w:rsid w:val="00F309EA"/>
    <w:rsid w:val="00F31F98"/>
    <w:rsid w:val="00F3374C"/>
    <w:rsid w:val="00F33F85"/>
    <w:rsid w:val="00F36CB3"/>
    <w:rsid w:val="00F41EE8"/>
    <w:rsid w:val="00F42FC2"/>
    <w:rsid w:val="00F433BA"/>
    <w:rsid w:val="00F44C75"/>
    <w:rsid w:val="00F50ADF"/>
    <w:rsid w:val="00F521E6"/>
    <w:rsid w:val="00F52F6B"/>
    <w:rsid w:val="00F55A56"/>
    <w:rsid w:val="00F67461"/>
    <w:rsid w:val="00F67D2D"/>
    <w:rsid w:val="00F70ED3"/>
    <w:rsid w:val="00F727C2"/>
    <w:rsid w:val="00F7287D"/>
    <w:rsid w:val="00F731BB"/>
    <w:rsid w:val="00F8017A"/>
    <w:rsid w:val="00F80EA5"/>
    <w:rsid w:val="00F80F22"/>
    <w:rsid w:val="00F85B4F"/>
    <w:rsid w:val="00F85C8F"/>
    <w:rsid w:val="00F860F7"/>
    <w:rsid w:val="00F86D8A"/>
    <w:rsid w:val="00F90528"/>
    <w:rsid w:val="00F90754"/>
    <w:rsid w:val="00F926F6"/>
    <w:rsid w:val="00F92E53"/>
    <w:rsid w:val="00FA0009"/>
    <w:rsid w:val="00FA0565"/>
    <w:rsid w:val="00FA0DAF"/>
    <w:rsid w:val="00FA128A"/>
    <w:rsid w:val="00FA2AA3"/>
    <w:rsid w:val="00FA2E00"/>
    <w:rsid w:val="00FA44B9"/>
    <w:rsid w:val="00FB162C"/>
    <w:rsid w:val="00FB7228"/>
    <w:rsid w:val="00FC5A5F"/>
    <w:rsid w:val="00FC6A7F"/>
    <w:rsid w:val="00FC706C"/>
    <w:rsid w:val="00FD2996"/>
    <w:rsid w:val="00FE59A0"/>
    <w:rsid w:val="00FF05D2"/>
    <w:rsid w:val="00FF12BA"/>
    <w:rsid w:val="016D9C62"/>
    <w:rsid w:val="028E573E"/>
    <w:rsid w:val="03465407"/>
    <w:rsid w:val="04DE2964"/>
    <w:rsid w:val="05AEED66"/>
    <w:rsid w:val="06354DC9"/>
    <w:rsid w:val="0ACB916C"/>
    <w:rsid w:val="0B1C18AE"/>
    <w:rsid w:val="0D6B7EC5"/>
    <w:rsid w:val="0D932DBC"/>
    <w:rsid w:val="0E055D67"/>
    <w:rsid w:val="0EE9D0F5"/>
    <w:rsid w:val="0F1796C1"/>
    <w:rsid w:val="1045ED0E"/>
    <w:rsid w:val="125A60F1"/>
    <w:rsid w:val="183D10F2"/>
    <w:rsid w:val="20EEAF6A"/>
    <w:rsid w:val="2E38EFF4"/>
    <w:rsid w:val="2F7002F7"/>
    <w:rsid w:val="32084287"/>
    <w:rsid w:val="331B2EE1"/>
    <w:rsid w:val="3411AE3D"/>
    <w:rsid w:val="3539226F"/>
    <w:rsid w:val="35CD7CF1"/>
    <w:rsid w:val="3DE3651B"/>
    <w:rsid w:val="410875FC"/>
    <w:rsid w:val="46547B50"/>
    <w:rsid w:val="4698BE17"/>
    <w:rsid w:val="4F7507D0"/>
    <w:rsid w:val="5164DE10"/>
    <w:rsid w:val="5199F7D9"/>
    <w:rsid w:val="5509DA9C"/>
    <w:rsid w:val="5865202C"/>
    <w:rsid w:val="58C77E5B"/>
    <w:rsid w:val="5CB38C73"/>
    <w:rsid w:val="611A9A2A"/>
    <w:rsid w:val="6215B284"/>
    <w:rsid w:val="623A248D"/>
    <w:rsid w:val="6D7A4AC4"/>
    <w:rsid w:val="6FAEA9EE"/>
    <w:rsid w:val="7008C7CF"/>
    <w:rsid w:val="7485EC3A"/>
    <w:rsid w:val="792F3525"/>
    <w:rsid w:val="7BE857F6"/>
    <w:rsid w:val="7C9858F3"/>
    <w:rsid w:val="7D0F3167"/>
    <w:rsid w:val="7EF22E42"/>
    <w:rsid w:val="7F8CBF46"/>
    <w:rsid w:val="7FE61F5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22F5"/>
  <w15:chartTrackingRefBased/>
  <w15:docId w15:val="{922FF69A-6086-4589-B4E8-A5C27815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231AE"/>
    <w:pPr>
      <w:jc w:val="both"/>
      <w:outlineLvl w:val="0"/>
    </w:pPr>
    <w:rPr>
      <w:rFonts w:ascii="Aptos Black" w:hAnsi="Aptos Black"/>
      <w:b/>
      <w:bCs/>
      <w:color w:val="00B0F0"/>
      <w:sz w:val="32"/>
      <w:szCs w:val="32"/>
      <w:lang w:val="es-ES_tradnl"/>
    </w:rPr>
  </w:style>
  <w:style w:type="paragraph" w:styleId="Ttulo2">
    <w:name w:val="heading 2"/>
    <w:basedOn w:val="Normal"/>
    <w:next w:val="Normal"/>
    <w:link w:val="Ttulo2Car"/>
    <w:uiPriority w:val="9"/>
    <w:unhideWhenUsed/>
    <w:qFormat/>
    <w:rsid w:val="00AC46A9"/>
    <w:pPr>
      <w:keepNext/>
      <w:keepLines/>
      <w:spacing w:before="160" w:after="80"/>
      <w:outlineLvl w:val="1"/>
    </w:pPr>
    <w:rPr>
      <w:rFonts w:asciiTheme="majorHAnsi" w:hAnsiTheme="majorHAnsi" w:eastAsiaTheme="majorEastAsia" w:cstheme="majorBidi"/>
      <w:b/>
      <w:bCs/>
      <w:color w:val="000000" w:themeColor="text1"/>
      <w:sz w:val="28"/>
      <w:szCs w:val="28"/>
    </w:rPr>
  </w:style>
  <w:style w:type="paragraph" w:styleId="Ttulo3">
    <w:name w:val="heading 3"/>
    <w:basedOn w:val="Normal"/>
    <w:next w:val="Normal"/>
    <w:link w:val="Ttulo3Car"/>
    <w:uiPriority w:val="9"/>
    <w:unhideWhenUsed/>
    <w:qFormat/>
    <w:rsid w:val="000151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1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1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1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1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1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18F"/>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231AE"/>
    <w:rPr>
      <w:rFonts w:ascii="Aptos Black" w:hAnsi="Aptos Black"/>
      <w:b/>
      <w:bCs/>
      <w:color w:val="00B0F0"/>
      <w:sz w:val="32"/>
      <w:szCs w:val="32"/>
      <w:lang w:val="es-ES_tradnl"/>
    </w:rPr>
  </w:style>
  <w:style w:type="character" w:styleId="Ttulo2Car" w:customStyle="1">
    <w:name w:val="Título 2 Car"/>
    <w:basedOn w:val="Fuentedeprrafopredeter"/>
    <w:link w:val="Ttulo2"/>
    <w:uiPriority w:val="9"/>
    <w:rsid w:val="00AC46A9"/>
    <w:rPr>
      <w:rFonts w:asciiTheme="majorHAnsi" w:hAnsiTheme="majorHAnsi" w:eastAsiaTheme="majorEastAsia" w:cstheme="majorBidi"/>
      <w:b/>
      <w:bCs/>
      <w:color w:val="000000" w:themeColor="text1"/>
      <w:sz w:val="28"/>
      <w:szCs w:val="28"/>
    </w:rPr>
  </w:style>
  <w:style w:type="character" w:styleId="Ttulo3Car" w:customStyle="1">
    <w:name w:val="Título 3 Car"/>
    <w:basedOn w:val="Fuentedeprrafopredeter"/>
    <w:link w:val="Ttulo3"/>
    <w:uiPriority w:val="9"/>
    <w:rsid w:val="0001518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01518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01518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01518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01518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01518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01518F"/>
    <w:rPr>
      <w:rFonts w:eastAsiaTheme="majorEastAsia" w:cstheme="majorBidi"/>
      <w:color w:val="272727" w:themeColor="text1" w:themeTint="D8"/>
    </w:rPr>
  </w:style>
  <w:style w:type="paragraph" w:styleId="Ttulo">
    <w:name w:val="Title"/>
    <w:basedOn w:val="Normal"/>
    <w:next w:val="Normal"/>
    <w:link w:val="TtuloCar"/>
    <w:uiPriority w:val="10"/>
    <w:qFormat/>
    <w:rsid w:val="0001518F"/>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01518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01518F"/>
    <w:pPr>
      <w:numPr>
        <w:ilvl w:val="1"/>
      </w:numPr>
      <w:spacing w:after="160"/>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0151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18F"/>
    <w:pPr>
      <w:spacing w:before="160" w:after="160"/>
      <w:jc w:val="center"/>
    </w:pPr>
    <w:rPr>
      <w:i/>
      <w:iCs/>
      <w:color w:val="404040" w:themeColor="text1" w:themeTint="BF"/>
    </w:rPr>
  </w:style>
  <w:style w:type="character" w:styleId="CitaCar" w:customStyle="1">
    <w:name w:val="Cita Car"/>
    <w:basedOn w:val="Fuentedeprrafopredeter"/>
    <w:link w:val="Cita"/>
    <w:uiPriority w:val="29"/>
    <w:rsid w:val="0001518F"/>
    <w:rPr>
      <w:i/>
      <w:iCs/>
      <w:color w:val="404040" w:themeColor="text1" w:themeTint="BF"/>
    </w:rPr>
  </w:style>
  <w:style w:type="paragraph" w:styleId="Prrafodelista">
    <w:name w:val="List Paragraph"/>
    <w:basedOn w:val="Normal"/>
    <w:uiPriority w:val="34"/>
    <w:qFormat/>
    <w:rsid w:val="0001518F"/>
    <w:pPr>
      <w:ind w:left="720"/>
      <w:contextualSpacing/>
    </w:pPr>
  </w:style>
  <w:style w:type="character" w:styleId="nfasisintenso">
    <w:name w:val="Intense Emphasis"/>
    <w:basedOn w:val="Fuentedeprrafopredeter"/>
    <w:uiPriority w:val="21"/>
    <w:qFormat/>
    <w:rsid w:val="0001518F"/>
    <w:rPr>
      <w:i/>
      <w:iCs/>
      <w:color w:val="0F4761" w:themeColor="accent1" w:themeShade="BF"/>
    </w:rPr>
  </w:style>
  <w:style w:type="paragraph" w:styleId="Citadestacada">
    <w:name w:val="Intense Quote"/>
    <w:basedOn w:val="Normal"/>
    <w:next w:val="Normal"/>
    <w:link w:val="CitadestacadaCar"/>
    <w:uiPriority w:val="30"/>
    <w:qFormat/>
    <w:rsid w:val="000151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01518F"/>
    <w:rPr>
      <w:i/>
      <w:iCs/>
      <w:color w:val="0F4761" w:themeColor="accent1" w:themeShade="BF"/>
    </w:rPr>
  </w:style>
  <w:style w:type="character" w:styleId="Referenciaintensa">
    <w:name w:val="Intense Reference"/>
    <w:basedOn w:val="Fuentedeprrafopredeter"/>
    <w:uiPriority w:val="32"/>
    <w:qFormat/>
    <w:rsid w:val="0001518F"/>
    <w:rPr>
      <w:b/>
      <w:bCs/>
      <w:smallCaps/>
      <w:color w:val="0F4761" w:themeColor="accent1" w:themeShade="BF"/>
      <w:spacing w:val="5"/>
    </w:rPr>
  </w:style>
  <w:style w:type="paragraph" w:styleId="paragraph" w:customStyle="1">
    <w:name w:val="paragraph"/>
    <w:basedOn w:val="Normal"/>
    <w:rsid w:val="00EB64A3"/>
    <w:pPr>
      <w:spacing w:before="100" w:beforeAutospacing="1" w:after="100" w:afterAutospacing="1"/>
    </w:pPr>
    <w:rPr>
      <w:rFonts w:ascii="Times New Roman" w:hAnsi="Times New Roman" w:eastAsia="Times New Roman" w:cs="Times New Roman"/>
      <w:kern w:val="0"/>
      <w14:ligatures w14:val="none"/>
    </w:rPr>
  </w:style>
  <w:style w:type="character" w:styleId="normaltextrun" w:customStyle="1">
    <w:name w:val="normaltextrun"/>
    <w:basedOn w:val="Fuentedeprrafopredeter"/>
    <w:rsid w:val="00EB64A3"/>
  </w:style>
  <w:style w:type="character" w:styleId="eop" w:customStyle="1">
    <w:name w:val="eop"/>
    <w:basedOn w:val="Fuentedeprrafopredeter"/>
    <w:rsid w:val="00EB64A3"/>
  </w:style>
  <w:style w:type="paragraph" w:styleId="NormalWeb">
    <w:name w:val="Normal (Web)"/>
    <w:basedOn w:val="Normal"/>
    <w:uiPriority w:val="99"/>
    <w:unhideWhenUsed/>
    <w:rsid w:val="00EB64A3"/>
    <w:pPr>
      <w:spacing w:before="100" w:beforeAutospacing="1" w:after="100" w:afterAutospacing="1"/>
    </w:pPr>
    <w:rPr>
      <w:rFonts w:ascii="Times New Roman" w:hAnsi="Times New Roman" w:eastAsia="Times New Roman" w:cs="Times New Roman"/>
      <w:kern w:val="0"/>
      <w14:ligatures w14:val="none"/>
    </w:rPr>
  </w:style>
  <w:style w:type="paragraph" w:styleId="Encabezado">
    <w:name w:val="header"/>
    <w:basedOn w:val="Normal"/>
    <w:link w:val="EncabezadoCar"/>
    <w:uiPriority w:val="99"/>
    <w:unhideWhenUsed/>
    <w:rsid w:val="00E73971"/>
    <w:pPr>
      <w:tabs>
        <w:tab w:val="center" w:pos="4680"/>
        <w:tab w:val="right" w:pos="9360"/>
      </w:tabs>
    </w:pPr>
  </w:style>
  <w:style w:type="character" w:styleId="EncabezadoCar" w:customStyle="1">
    <w:name w:val="Encabezado Car"/>
    <w:basedOn w:val="Fuentedeprrafopredeter"/>
    <w:link w:val="Encabezado"/>
    <w:uiPriority w:val="99"/>
    <w:rsid w:val="00E73971"/>
  </w:style>
  <w:style w:type="paragraph" w:styleId="Piedepgina">
    <w:name w:val="footer"/>
    <w:basedOn w:val="Normal"/>
    <w:link w:val="PiedepginaCar"/>
    <w:uiPriority w:val="99"/>
    <w:unhideWhenUsed/>
    <w:rsid w:val="00E73971"/>
    <w:pPr>
      <w:tabs>
        <w:tab w:val="center" w:pos="4680"/>
        <w:tab w:val="right" w:pos="9360"/>
      </w:tabs>
    </w:pPr>
  </w:style>
  <w:style w:type="character" w:styleId="PiedepginaCar" w:customStyle="1">
    <w:name w:val="Pie de página Car"/>
    <w:basedOn w:val="Fuentedeprrafopredeter"/>
    <w:link w:val="Piedepgina"/>
    <w:uiPriority w:val="99"/>
    <w:rsid w:val="00E73971"/>
  </w:style>
  <w:style w:type="character" w:styleId="Nmerodepgina">
    <w:name w:val="page number"/>
    <w:basedOn w:val="Fuentedeprrafopredeter"/>
    <w:uiPriority w:val="99"/>
    <w:semiHidden/>
    <w:unhideWhenUsed/>
    <w:rsid w:val="00771570"/>
  </w:style>
  <w:style w:type="paragraph" w:styleId="TtuloTDC">
    <w:name w:val="TOC Heading"/>
    <w:basedOn w:val="Ttulo1"/>
    <w:next w:val="Normal"/>
    <w:uiPriority w:val="39"/>
    <w:unhideWhenUsed/>
    <w:qFormat/>
    <w:rsid w:val="00DD6B23"/>
    <w:pPr>
      <w:spacing w:before="480" w:line="276" w:lineRule="auto"/>
      <w:outlineLvl w:val="9"/>
    </w:pPr>
    <w:rPr>
      <w:b w:val="0"/>
      <w:bCs w:val="0"/>
      <w:kern w:val="0"/>
      <w:sz w:val="28"/>
      <w:szCs w:val="28"/>
      <w:lang w:val="en-US"/>
      <w14:ligatures w14:val="none"/>
    </w:rPr>
  </w:style>
  <w:style w:type="paragraph" w:styleId="TDC1">
    <w:name w:val="toc 1"/>
    <w:basedOn w:val="Normal"/>
    <w:next w:val="Normal"/>
    <w:autoRedefine/>
    <w:uiPriority w:val="39"/>
    <w:unhideWhenUsed/>
    <w:rsid w:val="00DD6B23"/>
    <w:pPr>
      <w:spacing w:before="120"/>
    </w:pPr>
    <w:rPr>
      <w:b/>
      <w:bCs/>
      <w:i/>
      <w:iCs/>
    </w:rPr>
  </w:style>
  <w:style w:type="paragraph" w:styleId="TDC2">
    <w:name w:val="toc 2"/>
    <w:basedOn w:val="Normal"/>
    <w:next w:val="Normal"/>
    <w:autoRedefine/>
    <w:uiPriority w:val="39"/>
    <w:unhideWhenUsed/>
    <w:rsid w:val="00DD6B23"/>
    <w:pPr>
      <w:spacing w:before="120"/>
      <w:ind w:left="240"/>
    </w:pPr>
    <w:rPr>
      <w:b/>
      <w:bCs/>
      <w:sz w:val="22"/>
      <w:szCs w:val="22"/>
    </w:rPr>
  </w:style>
  <w:style w:type="paragraph" w:styleId="TDC3">
    <w:name w:val="toc 3"/>
    <w:basedOn w:val="Normal"/>
    <w:next w:val="Normal"/>
    <w:autoRedefine/>
    <w:uiPriority w:val="39"/>
    <w:unhideWhenUsed/>
    <w:rsid w:val="00DD6B23"/>
    <w:pPr>
      <w:ind w:left="480"/>
    </w:pPr>
    <w:rPr>
      <w:sz w:val="20"/>
      <w:szCs w:val="20"/>
    </w:rPr>
  </w:style>
  <w:style w:type="paragraph" w:styleId="TDC4">
    <w:name w:val="toc 4"/>
    <w:basedOn w:val="Normal"/>
    <w:next w:val="Normal"/>
    <w:autoRedefine/>
    <w:uiPriority w:val="39"/>
    <w:semiHidden/>
    <w:unhideWhenUsed/>
    <w:rsid w:val="00DD6B23"/>
    <w:pPr>
      <w:ind w:left="720"/>
    </w:pPr>
    <w:rPr>
      <w:sz w:val="20"/>
      <w:szCs w:val="20"/>
    </w:rPr>
  </w:style>
  <w:style w:type="paragraph" w:styleId="TDC5">
    <w:name w:val="toc 5"/>
    <w:basedOn w:val="Normal"/>
    <w:next w:val="Normal"/>
    <w:autoRedefine/>
    <w:uiPriority w:val="39"/>
    <w:semiHidden/>
    <w:unhideWhenUsed/>
    <w:rsid w:val="00DD6B23"/>
    <w:pPr>
      <w:ind w:left="960"/>
    </w:pPr>
    <w:rPr>
      <w:sz w:val="20"/>
      <w:szCs w:val="20"/>
    </w:rPr>
  </w:style>
  <w:style w:type="paragraph" w:styleId="TDC6">
    <w:name w:val="toc 6"/>
    <w:basedOn w:val="Normal"/>
    <w:next w:val="Normal"/>
    <w:autoRedefine/>
    <w:uiPriority w:val="39"/>
    <w:semiHidden/>
    <w:unhideWhenUsed/>
    <w:rsid w:val="00DD6B23"/>
    <w:pPr>
      <w:ind w:left="1200"/>
    </w:pPr>
    <w:rPr>
      <w:sz w:val="20"/>
      <w:szCs w:val="20"/>
    </w:rPr>
  </w:style>
  <w:style w:type="paragraph" w:styleId="TDC7">
    <w:name w:val="toc 7"/>
    <w:basedOn w:val="Normal"/>
    <w:next w:val="Normal"/>
    <w:autoRedefine/>
    <w:uiPriority w:val="39"/>
    <w:semiHidden/>
    <w:unhideWhenUsed/>
    <w:rsid w:val="00DD6B23"/>
    <w:pPr>
      <w:ind w:left="1440"/>
    </w:pPr>
    <w:rPr>
      <w:sz w:val="20"/>
      <w:szCs w:val="20"/>
    </w:rPr>
  </w:style>
  <w:style w:type="paragraph" w:styleId="TDC8">
    <w:name w:val="toc 8"/>
    <w:basedOn w:val="Normal"/>
    <w:next w:val="Normal"/>
    <w:autoRedefine/>
    <w:uiPriority w:val="39"/>
    <w:semiHidden/>
    <w:unhideWhenUsed/>
    <w:rsid w:val="00DD6B23"/>
    <w:pPr>
      <w:ind w:left="1680"/>
    </w:pPr>
    <w:rPr>
      <w:sz w:val="20"/>
      <w:szCs w:val="20"/>
    </w:rPr>
  </w:style>
  <w:style w:type="paragraph" w:styleId="TDC9">
    <w:name w:val="toc 9"/>
    <w:basedOn w:val="Normal"/>
    <w:next w:val="Normal"/>
    <w:autoRedefine/>
    <w:uiPriority w:val="39"/>
    <w:semiHidden/>
    <w:unhideWhenUsed/>
    <w:rsid w:val="00DD6B23"/>
    <w:pPr>
      <w:ind w:left="1920"/>
    </w:pPr>
    <w:rPr>
      <w:sz w:val="20"/>
      <w:szCs w:val="20"/>
    </w:rPr>
  </w:style>
  <w:style w:type="character" w:styleId="Hipervnculo">
    <w:name w:val="Hyperlink"/>
    <w:basedOn w:val="Fuentedeprrafopredeter"/>
    <w:uiPriority w:val="99"/>
    <w:unhideWhenUsed/>
    <w:rsid w:val="003231AE"/>
    <w:rPr>
      <w:color w:val="467886" w:themeColor="hyperlink"/>
      <w:u w:val="single"/>
    </w:rPr>
  </w:style>
  <w:style w:type="table" w:styleId="Tablaconcuadrcula">
    <w:name w:val="Table Grid"/>
    <w:basedOn w:val="Tab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extocomentario">
    <w:name w:val="annotation text"/>
    <w:basedOn w:val="Normal"/>
    <w:link w:val="TextocomentarioCar"/>
    <w:uiPriority w:val="99"/>
    <w:unhideWhenUsed/>
    <w:rsid w:val="00221A4E"/>
    <w:pPr>
      <w:spacing w:after="160"/>
    </w:pPr>
    <w:rPr>
      <w:sz w:val="20"/>
      <w:szCs w:val="20"/>
      <w:lang w:val="es-ES_tradnl"/>
    </w:rPr>
  </w:style>
  <w:style w:type="character" w:styleId="TextocomentarioCar" w:customStyle="1">
    <w:name w:val="Texto comentario Car"/>
    <w:basedOn w:val="Fuentedeprrafopredeter"/>
    <w:link w:val="Textocomentario"/>
    <w:uiPriority w:val="99"/>
    <w:rsid w:val="00221A4E"/>
    <w:rPr>
      <w:sz w:val="20"/>
      <w:szCs w:val="20"/>
      <w:lang w:val="es-ES_tradnl"/>
    </w:rPr>
  </w:style>
  <w:style w:type="character" w:styleId="Refdecomentario">
    <w:name w:val="annotation reference"/>
    <w:basedOn w:val="Fuentedeprrafopredeter"/>
    <w:uiPriority w:val="99"/>
    <w:semiHidden/>
    <w:unhideWhenUsed/>
    <w:rsid w:val="00221A4E"/>
    <w:rPr>
      <w:sz w:val="16"/>
      <w:szCs w:val="16"/>
    </w:rPr>
  </w:style>
  <w:style w:type="paragraph" w:styleId="Textonotapie">
    <w:name w:val="footnote text"/>
    <w:basedOn w:val="Normal"/>
    <w:link w:val="TextonotapieCar"/>
    <w:uiPriority w:val="99"/>
    <w:semiHidden/>
    <w:unhideWhenUsed/>
    <w:rsid w:val="00221A4E"/>
    <w:rPr>
      <w:sz w:val="20"/>
      <w:szCs w:val="20"/>
    </w:rPr>
  </w:style>
  <w:style w:type="character" w:styleId="TextonotapieCar" w:customStyle="1">
    <w:name w:val="Texto nota pie Car"/>
    <w:basedOn w:val="Fuentedeprrafopredeter"/>
    <w:link w:val="Textonotapie"/>
    <w:uiPriority w:val="99"/>
    <w:semiHidden/>
    <w:rsid w:val="00221A4E"/>
    <w:rPr>
      <w:sz w:val="20"/>
      <w:szCs w:val="20"/>
    </w:rPr>
  </w:style>
  <w:style w:type="character" w:styleId="Refdenotaalpie">
    <w:name w:val="footnote reference"/>
    <w:basedOn w:val="Fuentedeprrafopredeter"/>
    <w:uiPriority w:val="99"/>
    <w:semiHidden/>
    <w:unhideWhenUsed/>
    <w:rsid w:val="00221A4E"/>
    <w:rPr>
      <w:vertAlign w:val="superscript"/>
    </w:rPr>
  </w:style>
  <w:style w:type="character" w:styleId="Mencinsinresolver">
    <w:name w:val="Unresolved Mention"/>
    <w:basedOn w:val="Fuentedeprrafopredeter"/>
    <w:uiPriority w:val="99"/>
    <w:semiHidden/>
    <w:unhideWhenUsed/>
    <w:rsid w:val="00BC03B3"/>
    <w:rPr>
      <w:color w:val="605E5C"/>
      <w:shd w:val="clear" w:color="auto" w:fill="E1DFDD"/>
    </w:rPr>
  </w:style>
  <w:style w:type="numbering" w:styleId="Sinlista1" w:customStyle="1">
    <w:name w:val="Sin lista1"/>
    <w:next w:val="Sinlista"/>
    <w:uiPriority w:val="99"/>
    <w:semiHidden/>
    <w:unhideWhenUsed/>
    <w:rsid w:val="00801600"/>
  </w:style>
  <w:style w:type="numbering" w:styleId="Sinlista2" w:customStyle="1">
    <w:name w:val="Sin lista2"/>
    <w:next w:val="Sinlista"/>
    <w:uiPriority w:val="99"/>
    <w:semiHidden/>
    <w:unhideWhenUsed/>
    <w:rsid w:val="003E532A"/>
  </w:style>
  <w:style w:type="numbering" w:styleId="Sinlista3" w:customStyle="1">
    <w:name w:val="Sin lista3"/>
    <w:next w:val="Sinlista"/>
    <w:uiPriority w:val="99"/>
    <w:semiHidden/>
    <w:unhideWhenUsed/>
    <w:rsid w:val="00EC3281"/>
  </w:style>
  <w:style w:type="numbering" w:styleId="Sinlista4" w:customStyle="1">
    <w:name w:val="Sin lista4"/>
    <w:next w:val="Sinlista"/>
    <w:uiPriority w:val="99"/>
    <w:semiHidden/>
    <w:unhideWhenUsed/>
    <w:rsid w:val="00387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6980">
      <w:bodyDiv w:val="1"/>
      <w:marLeft w:val="0"/>
      <w:marRight w:val="0"/>
      <w:marTop w:val="0"/>
      <w:marBottom w:val="0"/>
      <w:divBdr>
        <w:top w:val="none" w:sz="0" w:space="0" w:color="auto"/>
        <w:left w:val="none" w:sz="0" w:space="0" w:color="auto"/>
        <w:bottom w:val="none" w:sz="0" w:space="0" w:color="auto"/>
        <w:right w:val="none" w:sz="0" w:space="0" w:color="auto"/>
      </w:divBdr>
      <w:divsChild>
        <w:div w:id="473958959">
          <w:marLeft w:val="0"/>
          <w:marRight w:val="0"/>
          <w:marTop w:val="0"/>
          <w:marBottom w:val="0"/>
          <w:divBdr>
            <w:top w:val="none" w:sz="0" w:space="0" w:color="auto"/>
            <w:left w:val="none" w:sz="0" w:space="0" w:color="auto"/>
            <w:bottom w:val="none" w:sz="0" w:space="0" w:color="auto"/>
            <w:right w:val="none" w:sz="0" w:space="0" w:color="auto"/>
          </w:divBdr>
        </w:div>
        <w:div w:id="543180309">
          <w:marLeft w:val="0"/>
          <w:marRight w:val="0"/>
          <w:marTop w:val="0"/>
          <w:marBottom w:val="0"/>
          <w:divBdr>
            <w:top w:val="none" w:sz="0" w:space="0" w:color="auto"/>
            <w:left w:val="none" w:sz="0" w:space="0" w:color="auto"/>
            <w:bottom w:val="none" w:sz="0" w:space="0" w:color="auto"/>
            <w:right w:val="none" w:sz="0" w:space="0" w:color="auto"/>
          </w:divBdr>
        </w:div>
        <w:div w:id="832182908">
          <w:marLeft w:val="0"/>
          <w:marRight w:val="0"/>
          <w:marTop w:val="0"/>
          <w:marBottom w:val="0"/>
          <w:divBdr>
            <w:top w:val="none" w:sz="0" w:space="0" w:color="auto"/>
            <w:left w:val="none" w:sz="0" w:space="0" w:color="auto"/>
            <w:bottom w:val="none" w:sz="0" w:space="0" w:color="auto"/>
            <w:right w:val="none" w:sz="0" w:space="0" w:color="auto"/>
          </w:divBdr>
        </w:div>
        <w:div w:id="1005210719">
          <w:marLeft w:val="0"/>
          <w:marRight w:val="0"/>
          <w:marTop w:val="0"/>
          <w:marBottom w:val="0"/>
          <w:divBdr>
            <w:top w:val="none" w:sz="0" w:space="0" w:color="auto"/>
            <w:left w:val="none" w:sz="0" w:space="0" w:color="auto"/>
            <w:bottom w:val="none" w:sz="0" w:space="0" w:color="auto"/>
            <w:right w:val="none" w:sz="0" w:space="0" w:color="auto"/>
          </w:divBdr>
        </w:div>
        <w:div w:id="1840385353">
          <w:marLeft w:val="0"/>
          <w:marRight w:val="0"/>
          <w:marTop w:val="0"/>
          <w:marBottom w:val="0"/>
          <w:divBdr>
            <w:top w:val="none" w:sz="0" w:space="0" w:color="auto"/>
            <w:left w:val="none" w:sz="0" w:space="0" w:color="auto"/>
            <w:bottom w:val="none" w:sz="0" w:space="0" w:color="auto"/>
            <w:right w:val="none" w:sz="0" w:space="0" w:color="auto"/>
          </w:divBdr>
        </w:div>
      </w:divsChild>
    </w:div>
    <w:div w:id="234514361">
      <w:bodyDiv w:val="1"/>
      <w:marLeft w:val="0"/>
      <w:marRight w:val="0"/>
      <w:marTop w:val="0"/>
      <w:marBottom w:val="0"/>
      <w:divBdr>
        <w:top w:val="none" w:sz="0" w:space="0" w:color="auto"/>
        <w:left w:val="none" w:sz="0" w:space="0" w:color="auto"/>
        <w:bottom w:val="none" w:sz="0" w:space="0" w:color="auto"/>
        <w:right w:val="none" w:sz="0" w:space="0" w:color="auto"/>
      </w:divBdr>
      <w:divsChild>
        <w:div w:id="1949005059">
          <w:marLeft w:val="0"/>
          <w:marRight w:val="0"/>
          <w:marTop w:val="0"/>
          <w:marBottom w:val="0"/>
          <w:divBdr>
            <w:top w:val="none" w:sz="0" w:space="0" w:color="auto"/>
            <w:left w:val="none" w:sz="0" w:space="0" w:color="auto"/>
            <w:bottom w:val="none" w:sz="0" w:space="0" w:color="auto"/>
            <w:right w:val="none" w:sz="0" w:space="0" w:color="auto"/>
          </w:divBdr>
          <w:divsChild>
            <w:div w:id="1660113849">
              <w:marLeft w:val="0"/>
              <w:marRight w:val="0"/>
              <w:marTop w:val="0"/>
              <w:marBottom w:val="0"/>
              <w:divBdr>
                <w:top w:val="none" w:sz="0" w:space="0" w:color="auto"/>
                <w:left w:val="none" w:sz="0" w:space="0" w:color="auto"/>
                <w:bottom w:val="none" w:sz="0" w:space="0" w:color="auto"/>
                <w:right w:val="none" w:sz="0" w:space="0" w:color="auto"/>
              </w:divBdr>
              <w:divsChild>
                <w:div w:id="3517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90095">
      <w:bodyDiv w:val="1"/>
      <w:marLeft w:val="0"/>
      <w:marRight w:val="0"/>
      <w:marTop w:val="0"/>
      <w:marBottom w:val="0"/>
      <w:divBdr>
        <w:top w:val="none" w:sz="0" w:space="0" w:color="auto"/>
        <w:left w:val="none" w:sz="0" w:space="0" w:color="auto"/>
        <w:bottom w:val="none" w:sz="0" w:space="0" w:color="auto"/>
        <w:right w:val="none" w:sz="0" w:space="0" w:color="auto"/>
      </w:divBdr>
      <w:divsChild>
        <w:div w:id="1524709324">
          <w:marLeft w:val="0"/>
          <w:marRight w:val="0"/>
          <w:marTop w:val="0"/>
          <w:marBottom w:val="0"/>
          <w:divBdr>
            <w:top w:val="none" w:sz="0" w:space="0" w:color="auto"/>
            <w:left w:val="none" w:sz="0" w:space="0" w:color="auto"/>
            <w:bottom w:val="none" w:sz="0" w:space="0" w:color="auto"/>
            <w:right w:val="none" w:sz="0" w:space="0" w:color="auto"/>
          </w:divBdr>
          <w:divsChild>
            <w:div w:id="500044757">
              <w:marLeft w:val="0"/>
              <w:marRight w:val="0"/>
              <w:marTop w:val="0"/>
              <w:marBottom w:val="0"/>
              <w:divBdr>
                <w:top w:val="none" w:sz="0" w:space="0" w:color="auto"/>
                <w:left w:val="none" w:sz="0" w:space="0" w:color="auto"/>
                <w:bottom w:val="none" w:sz="0" w:space="0" w:color="auto"/>
                <w:right w:val="none" w:sz="0" w:space="0" w:color="auto"/>
              </w:divBdr>
              <w:divsChild>
                <w:div w:id="14288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79708">
      <w:bodyDiv w:val="1"/>
      <w:marLeft w:val="0"/>
      <w:marRight w:val="0"/>
      <w:marTop w:val="0"/>
      <w:marBottom w:val="0"/>
      <w:divBdr>
        <w:top w:val="none" w:sz="0" w:space="0" w:color="auto"/>
        <w:left w:val="none" w:sz="0" w:space="0" w:color="auto"/>
        <w:bottom w:val="none" w:sz="0" w:space="0" w:color="auto"/>
        <w:right w:val="none" w:sz="0" w:space="0" w:color="auto"/>
      </w:divBdr>
    </w:div>
    <w:div w:id="704141981">
      <w:bodyDiv w:val="1"/>
      <w:marLeft w:val="0"/>
      <w:marRight w:val="0"/>
      <w:marTop w:val="0"/>
      <w:marBottom w:val="0"/>
      <w:divBdr>
        <w:top w:val="none" w:sz="0" w:space="0" w:color="auto"/>
        <w:left w:val="none" w:sz="0" w:space="0" w:color="auto"/>
        <w:bottom w:val="none" w:sz="0" w:space="0" w:color="auto"/>
        <w:right w:val="none" w:sz="0" w:space="0" w:color="auto"/>
      </w:divBdr>
      <w:divsChild>
        <w:div w:id="1250307613">
          <w:marLeft w:val="0"/>
          <w:marRight w:val="0"/>
          <w:marTop w:val="0"/>
          <w:marBottom w:val="0"/>
          <w:divBdr>
            <w:top w:val="none" w:sz="0" w:space="0" w:color="auto"/>
            <w:left w:val="none" w:sz="0" w:space="0" w:color="auto"/>
            <w:bottom w:val="none" w:sz="0" w:space="0" w:color="auto"/>
            <w:right w:val="none" w:sz="0" w:space="0" w:color="auto"/>
          </w:divBdr>
          <w:divsChild>
            <w:div w:id="1421296957">
              <w:marLeft w:val="0"/>
              <w:marRight w:val="0"/>
              <w:marTop w:val="0"/>
              <w:marBottom w:val="0"/>
              <w:divBdr>
                <w:top w:val="none" w:sz="0" w:space="0" w:color="auto"/>
                <w:left w:val="none" w:sz="0" w:space="0" w:color="auto"/>
                <w:bottom w:val="none" w:sz="0" w:space="0" w:color="auto"/>
                <w:right w:val="none" w:sz="0" w:space="0" w:color="auto"/>
              </w:divBdr>
              <w:divsChild>
                <w:div w:id="14609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1459">
      <w:bodyDiv w:val="1"/>
      <w:marLeft w:val="0"/>
      <w:marRight w:val="0"/>
      <w:marTop w:val="0"/>
      <w:marBottom w:val="0"/>
      <w:divBdr>
        <w:top w:val="none" w:sz="0" w:space="0" w:color="auto"/>
        <w:left w:val="none" w:sz="0" w:space="0" w:color="auto"/>
        <w:bottom w:val="none" w:sz="0" w:space="0" w:color="auto"/>
        <w:right w:val="none" w:sz="0" w:space="0" w:color="auto"/>
      </w:divBdr>
      <w:divsChild>
        <w:div w:id="607397438">
          <w:marLeft w:val="0"/>
          <w:marRight w:val="0"/>
          <w:marTop w:val="0"/>
          <w:marBottom w:val="0"/>
          <w:divBdr>
            <w:top w:val="none" w:sz="0" w:space="0" w:color="auto"/>
            <w:left w:val="none" w:sz="0" w:space="0" w:color="auto"/>
            <w:bottom w:val="none" w:sz="0" w:space="0" w:color="auto"/>
            <w:right w:val="none" w:sz="0" w:space="0" w:color="auto"/>
          </w:divBdr>
        </w:div>
        <w:div w:id="1023095136">
          <w:marLeft w:val="0"/>
          <w:marRight w:val="0"/>
          <w:marTop w:val="0"/>
          <w:marBottom w:val="0"/>
          <w:divBdr>
            <w:top w:val="none" w:sz="0" w:space="0" w:color="auto"/>
            <w:left w:val="none" w:sz="0" w:space="0" w:color="auto"/>
            <w:bottom w:val="none" w:sz="0" w:space="0" w:color="auto"/>
            <w:right w:val="none" w:sz="0" w:space="0" w:color="auto"/>
          </w:divBdr>
        </w:div>
        <w:div w:id="1762096297">
          <w:marLeft w:val="0"/>
          <w:marRight w:val="0"/>
          <w:marTop w:val="0"/>
          <w:marBottom w:val="0"/>
          <w:divBdr>
            <w:top w:val="none" w:sz="0" w:space="0" w:color="auto"/>
            <w:left w:val="none" w:sz="0" w:space="0" w:color="auto"/>
            <w:bottom w:val="none" w:sz="0" w:space="0" w:color="auto"/>
            <w:right w:val="none" w:sz="0" w:space="0" w:color="auto"/>
          </w:divBdr>
        </w:div>
      </w:divsChild>
    </w:div>
    <w:div w:id="1097487241">
      <w:bodyDiv w:val="1"/>
      <w:marLeft w:val="0"/>
      <w:marRight w:val="0"/>
      <w:marTop w:val="0"/>
      <w:marBottom w:val="0"/>
      <w:divBdr>
        <w:top w:val="none" w:sz="0" w:space="0" w:color="auto"/>
        <w:left w:val="none" w:sz="0" w:space="0" w:color="auto"/>
        <w:bottom w:val="none" w:sz="0" w:space="0" w:color="auto"/>
        <w:right w:val="none" w:sz="0" w:space="0" w:color="auto"/>
      </w:divBdr>
      <w:divsChild>
        <w:div w:id="673455170">
          <w:marLeft w:val="0"/>
          <w:marRight w:val="0"/>
          <w:marTop w:val="0"/>
          <w:marBottom w:val="0"/>
          <w:divBdr>
            <w:top w:val="none" w:sz="0" w:space="0" w:color="auto"/>
            <w:left w:val="none" w:sz="0" w:space="0" w:color="auto"/>
            <w:bottom w:val="none" w:sz="0" w:space="0" w:color="auto"/>
            <w:right w:val="none" w:sz="0" w:space="0" w:color="auto"/>
          </w:divBdr>
        </w:div>
        <w:div w:id="1013728325">
          <w:marLeft w:val="0"/>
          <w:marRight w:val="0"/>
          <w:marTop w:val="0"/>
          <w:marBottom w:val="0"/>
          <w:divBdr>
            <w:top w:val="none" w:sz="0" w:space="0" w:color="auto"/>
            <w:left w:val="none" w:sz="0" w:space="0" w:color="auto"/>
            <w:bottom w:val="none" w:sz="0" w:space="0" w:color="auto"/>
            <w:right w:val="none" w:sz="0" w:space="0" w:color="auto"/>
          </w:divBdr>
        </w:div>
        <w:div w:id="1328677156">
          <w:marLeft w:val="0"/>
          <w:marRight w:val="0"/>
          <w:marTop w:val="0"/>
          <w:marBottom w:val="0"/>
          <w:divBdr>
            <w:top w:val="none" w:sz="0" w:space="0" w:color="auto"/>
            <w:left w:val="none" w:sz="0" w:space="0" w:color="auto"/>
            <w:bottom w:val="none" w:sz="0" w:space="0" w:color="auto"/>
            <w:right w:val="none" w:sz="0" w:space="0" w:color="auto"/>
          </w:divBdr>
        </w:div>
        <w:div w:id="1917086366">
          <w:marLeft w:val="0"/>
          <w:marRight w:val="0"/>
          <w:marTop w:val="0"/>
          <w:marBottom w:val="0"/>
          <w:divBdr>
            <w:top w:val="none" w:sz="0" w:space="0" w:color="auto"/>
            <w:left w:val="none" w:sz="0" w:space="0" w:color="auto"/>
            <w:bottom w:val="none" w:sz="0" w:space="0" w:color="auto"/>
            <w:right w:val="none" w:sz="0" w:space="0" w:color="auto"/>
          </w:divBdr>
        </w:div>
        <w:div w:id="1957979473">
          <w:marLeft w:val="0"/>
          <w:marRight w:val="0"/>
          <w:marTop w:val="0"/>
          <w:marBottom w:val="0"/>
          <w:divBdr>
            <w:top w:val="none" w:sz="0" w:space="0" w:color="auto"/>
            <w:left w:val="none" w:sz="0" w:space="0" w:color="auto"/>
            <w:bottom w:val="none" w:sz="0" w:space="0" w:color="auto"/>
            <w:right w:val="none" w:sz="0" w:space="0" w:color="auto"/>
          </w:divBdr>
        </w:div>
      </w:divsChild>
    </w:div>
    <w:div w:id="1267692886">
      <w:bodyDiv w:val="1"/>
      <w:marLeft w:val="0"/>
      <w:marRight w:val="0"/>
      <w:marTop w:val="0"/>
      <w:marBottom w:val="0"/>
      <w:divBdr>
        <w:top w:val="none" w:sz="0" w:space="0" w:color="auto"/>
        <w:left w:val="none" w:sz="0" w:space="0" w:color="auto"/>
        <w:bottom w:val="none" w:sz="0" w:space="0" w:color="auto"/>
        <w:right w:val="none" w:sz="0" w:space="0" w:color="auto"/>
      </w:divBdr>
      <w:divsChild>
        <w:div w:id="1148982312">
          <w:marLeft w:val="0"/>
          <w:marRight w:val="0"/>
          <w:marTop w:val="0"/>
          <w:marBottom w:val="0"/>
          <w:divBdr>
            <w:top w:val="none" w:sz="0" w:space="0" w:color="auto"/>
            <w:left w:val="none" w:sz="0" w:space="0" w:color="auto"/>
            <w:bottom w:val="none" w:sz="0" w:space="0" w:color="auto"/>
            <w:right w:val="none" w:sz="0" w:space="0" w:color="auto"/>
          </w:divBdr>
        </w:div>
        <w:div w:id="1334842226">
          <w:marLeft w:val="0"/>
          <w:marRight w:val="0"/>
          <w:marTop w:val="0"/>
          <w:marBottom w:val="0"/>
          <w:divBdr>
            <w:top w:val="none" w:sz="0" w:space="0" w:color="auto"/>
            <w:left w:val="none" w:sz="0" w:space="0" w:color="auto"/>
            <w:bottom w:val="none" w:sz="0" w:space="0" w:color="auto"/>
            <w:right w:val="none" w:sz="0" w:space="0" w:color="auto"/>
          </w:divBdr>
        </w:div>
        <w:div w:id="1658805414">
          <w:marLeft w:val="0"/>
          <w:marRight w:val="0"/>
          <w:marTop w:val="0"/>
          <w:marBottom w:val="0"/>
          <w:divBdr>
            <w:top w:val="none" w:sz="0" w:space="0" w:color="auto"/>
            <w:left w:val="none" w:sz="0" w:space="0" w:color="auto"/>
            <w:bottom w:val="none" w:sz="0" w:space="0" w:color="auto"/>
            <w:right w:val="none" w:sz="0" w:space="0" w:color="auto"/>
          </w:divBdr>
        </w:div>
        <w:div w:id="1823691453">
          <w:marLeft w:val="0"/>
          <w:marRight w:val="0"/>
          <w:marTop w:val="0"/>
          <w:marBottom w:val="0"/>
          <w:divBdr>
            <w:top w:val="none" w:sz="0" w:space="0" w:color="auto"/>
            <w:left w:val="none" w:sz="0" w:space="0" w:color="auto"/>
            <w:bottom w:val="none" w:sz="0" w:space="0" w:color="auto"/>
            <w:right w:val="none" w:sz="0" w:space="0" w:color="auto"/>
          </w:divBdr>
        </w:div>
        <w:div w:id="2143502769">
          <w:marLeft w:val="0"/>
          <w:marRight w:val="0"/>
          <w:marTop w:val="0"/>
          <w:marBottom w:val="0"/>
          <w:divBdr>
            <w:top w:val="none" w:sz="0" w:space="0" w:color="auto"/>
            <w:left w:val="none" w:sz="0" w:space="0" w:color="auto"/>
            <w:bottom w:val="none" w:sz="0" w:space="0" w:color="auto"/>
            <w:right w:val="none" w:sz="0" w:space="0" w:color="auto"/>
          </w:divBdr>
        </w:div>
      </w:divsChild>
    </w:div>
    <w:div w:id="1468551082">
      <w:bodyDiv w:val="1"/>
      <w:marLeft w:val="0"/>
      <w:marRight w:val="0"/>
      <w:marTop w:val="0"/>
      <w:marBottom w:val="0"/>
      <w:divBdr>
        <w:top w:val="none" w:sz="0" w:space="0" w:color="auto"/>
        <w:left w:val="none" w:sz="0" w:space="0" w:color="auto"/>
        <w:bottom w:val="none" w:sz="0" w:space="0" w:color="auto"/>
        <w:right w:val="none" w:sz="0" w:space="0" w:color="auto"/>
      </w:divBdr>
      <w:divsChild>
        <w:div w:id="492841872">
          <w:marLeft w:val="0"/>
          <w:marRight w:val="0"/>
          <w:marTop w:val="0"/>
          <w:marBottom w:val="0"/>
          <w:divBdr>
            <w:top w:val="none" w:sz="0" w:space="0" w:color="auto"/>
            <w:left w:val="none" w:sz="0" w:space="0" w:color="auto"/>
            <w:bottom w:val="none" w:sz="0" w:space="0" w:color="auto"/>
            <w:right w:val="none" w:sz="0" w:space="0" w:color="auto"/>
          </w:divBdr>
          <w:divsChild>
            <w:div w:id="2139837423">
              <w:marLeft w:val="0"/>
              <w:marRight w:val="0"/>
              <w:marTop w:val="0"/>
              <w:marBottom w:val="0"/>
              <w:divBdr>
                <w:top w:val="none" w:sz="0" w:space="0" w:color="auto"/>
                <w:left w:val="none" w:sz="0" w:space="0" w:color="auto"/>
                <w:bottom w:val="none" w:sz="0" w:space="0" w:color="auto"/>
                <w:right w:val="none" w:sz="0" w:space="0" w:color="auto"/>
              </w:divBdr>
              <w:divsChild>
                <w:div w:id="21444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69791">
      <w:bodyDiv w:val="1"/>
      <w:marLeft w:val="0"/>
      <w:marRight w:val="0"/>
      <w:marTop w:val="0"/>
      <w:marBottom w:val="0"/>
      <w:divBdr>
        <w:top w:val="none" w:sz="0" w:space="0" w:color="auto"/>
        <w:left w:val="none" w:sz="0" w:space="0" w:color="auto"/>
        <w:bottom w:val="none" w:sz="0" w:space="0" w:color="auto"/>
        <w:right w:val="none" w:sz="0" w:space="0" w:color="auto"/>
      </w:divBdr>
    </w:div>
    <w:div w:id="1618833141">
      <w:bodyDiv w:val="1"/>
      <w:marLeft w:val="0"/>
      <w:marRight w:val="0"/>
      <w:marTop w:val="0"/>
      <w:marBottom w:val="0"/>
      <w:divBdr>
        <w:top w:val="none" w:sz="0" w:space="0" w:color="auto"/>
        <w:left w:val="none" w:sz="0" w:space="0" w:color="auto"/>
        <w:bottom w:val="none" w:sz="0" w:space="0" w:color="auto"/>
        <w:right w:val="none" w:sz="0" w:space="0" w:color="auto"/>
      </w:divBdr>
      <w:divsChild>
        <w:div w:id="64843826">
          <w:marLeft w:val="0"/>
          <w:marRight w:val="0"/>
          <w:marTop w:val="0"/>
          <w:marBottom w:val="0"/>
          <w:divBdr>
            <w:top w:val="none" w:sz="0" w:space="0" w:color="auto"/>
            <w:left w:val="none" w:sz="0" w:space="0" w:color="auto"/>
            <w:bottom w:val="none" w:sz="0" w:space="0" w:color="auto"/>
            <w:right w:val="none" w:sz="0" w:space="0" w:color="auto"/>
          </w:divBdr>
          <w:divsChild>
            <w:div w:id="196355962">
              <w:marLeft w:val="0"/>
              <w:marRight w:val="0"/>
              <w:marTop w:val="0"/>
              <w:marBottom w:val="0"/>
              <w:divBdr>
                <w:top w:val="none" w:sz="0" w:space="0" w:color="auto"/>
                <w:left w:val="none" w:sz="0" w:space="0" w:color="auto"/>
                <w:bottom w:val="none" w:sz="0" w:space="0" w:color="auto"/>
                <w:right w:val="none" w:sz="0" w:space="0" w:color="auto"/>
              </w:divBdr>
              <w:divsChild>
                <w:div w:id="37311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8916747">
      <w:bodyDiv w:val="1"/>
      <w:marLeft w:val="0"/>
      <w:marRight w:val="0"/>
      <w:marTop w:val="0"/>
      <w:marBottom w:val="0"/>
      <w:divBdr>
        <w:top w:val="none" w:sz="0" w:space="0" w:color="auto"/>
        <w:left w:val="none" w:sz="0" w:space="0" w:color="auto"/>
        <w:bottom w:val="none" w:sz="0" w:space="0" w:color="auto"/>
        <w:right w:val="none" w:sz="0" w:space="0" w:color="auto"/>
      </w:divBdr>
      <w:divsChild>
        <w:div w:id="2107387833">
          <w:marLeft w:val="0"/>
          <w:marRight w:val="0"/>
          <w:marTop w:val="0"/>
          <w:marBottom w:val="0"/>
          <w:divBdr>
            <w:top w:val="none" w:sz="0" w:space="0" w:color="auto"/>
            <w:left w:val="none" w:sz="0" w:space="0" w:color="auto"/>
            <w:bottom w:val="none" w:sz="0" w:space="0" w:color="auto"/>
            <w:right w:val="none" w:sz="0" w:space="0" w:color="auto"/>
          </w:divBdr>
          <w:divsChild>
            <w:div w:id="899438117">
              <w:marLeft w:val="0"/>
              <w:marRight w:val="0"/>
              <w:marTop w:val="0"/>
              <w:marBottom w:val="0"/>
              <w:divBdr>
                <w:top w:val="none" w:sz="0" w:space="0" w:color="auto"/>
                <w:left w:val="none" w:sz="0" w:space="0" w:color="auto"/>
                <w:bottom w:val="none" w:sz="0" w:space="0" w:color="auto"/>
                <w:right w:val="none" w:sz="0" w:space="0" w:color="auto"/>
              </w:divBdr>
              <w:divsChild>
                <w:div w:id="14535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354268">
      <w:bodyDiv w:val="1"/>
      <w:marLeft w:val="0"/>
      <w:marRight w:val="0"/>
      <w:marTop w:val="0"/>
      <w:marBottom w:val="0"/>
      <w:divBdr>
        <w:top w:val="none" w:sz="0" w:space="0" w:color="auto"/>
        <w:left w:val="none" w:sz="0" w:space="0" w:color="auto"/>
        <w:bottom w:val="none" w:sz="0" w:space="0" w:color="auto"/>
        <w:right w:val="none" w:sz="0" w:space="0" w:color="auto"/>
      </w:divBdr>
      <w:divsChild>
        <w:div w:id="1360936911">
          <w:marLeft w:val="0"/>
          <w:marRight w:val="0"/>
          <w:marTop w:val="0"/>
          <w:marBottom w:val="0"/>
          <w:divBdr>
            <w:top w:val="none" w:sz="0" w:space="0" w:color="auto"/>
            <w:left w:val="none" w:sz="0" w:space="0" w:color="auto"/>
            <w:bottom w:val="none" w:sz="0" w:space="0" w:color="auto"/>
            <w:right w:val="none" w:sz="0" w:space="0" w:color="auto"/>
          </w:divBdr>
          <w:divsChild>
            <w:div w:id="1431314236">
              <w:marLeft w:val="0"/>
              <w:marRight w:val="0"/>
              <w:marTop w:val="0"/>
              <w:marBottom w:val="0"/>
              <w:divBdr>
                <w:top w:val="none" w:sz="0" w:space="0" w:color="auto"/>
                <w:left w:val="none" w:sz="0" w:space="0" w:color="auto"/>
                <w:bottom w:val="none" w:sz="0" w:space="0" w:color="auto"/>
                <w:right w:val="none" w:sz="0" w:space="0" w:color="auto"/>
              </w:divBdr>
              <w:divsChild>
                <w:div w:id="19022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15901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41">
          <w:marLeft w:val="0"/>
          <w:marRight w:val="0"/>
          <w:marTop w:val="0"/>
          <w:marBottom w:val="0"/>
          <w:divBdr>
            <w:top w:val="none" w:sz="0" w:space="0" w:color="auto"/>
            <w:left w:val="none" w:sz="0" w:space="0" w:color="auto"/>
            <w:bottom w:val="none" w:sz="0" w:space="0" w:color="auto"/>
            <w:right w:val="none" w:sz="0" w:space="0" w:color="auto"/>
          </w:divBdr>
          <w:divsChild>
            <w:div w:id="1532457017">
              <w:marLeft w:val="0"/>
              <w:marRight w:val="0"/>
              <w:marTop w:val="0"/>
              <w:marBottom w:val="0"/>
              <w:divBdr>
                <w:top w:val="none" w:sz="0" w:space="0" w:color="auto"/>
                <w:left w:val="none" w:sz="0" w:space="0" w:color="auto"/>
                <w:bottom w:val="none" w:sz="0" w:space="0" w:color="auto"/>
                <w:right w:val="none" w:sz="0" w:space="0" w:color="auto"/>
              </w:divBdr>
              <w:divsChild>
                <w:div w:id="8308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theme" Target="theme/theme1.xml" Id="rId22"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C3FFFD193AA19448D2511175D8D6351" ma:contentTypeVersion="11" ma:contentTypeDescription="Crear nuevo documento." ma:contentTypeScope="" ma:versionID="e550c6c14a9bcdabccfb8438ad0830af">
  <xsd:schema xmlns:xsd="http://www.w3.org/2001/XMLSchema" xmlns:xs="http://www.w3.org/2001/XMLSchema" xmlns:p="http://schemas.microsoft.com/office/2006/metadata/properties" xmlns:ns2="53ebe86d-8b83-445d-be67-139874e4e026" xmlns:ns3="7c2d1960-97a9-43c3-b36f-05e3142ae0d5" targetNamespace="http://schemas.microsoft.com/office/2006/metadata/properties" ma:root="true" ma:fieldsID="9d8b68c97b7a0382fb082104af2e5a80" ns2:_="" ns3:_="">
    <xsd:import namespace="53ebe86d-8b83-445d-be67-139874e4e026"/>
    <xsd:import namespace="7c2d1960-97a9-43c3-b36f-05e3142ae0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ebe86d-8b83-445d-be67-139874e4e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aef40d5-b715-412d-bec7-270c5812204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2d1960-97a9-43c3-b36f-05e3142ae0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408411-5c6e-4a8d-990d-d35dff004b88}" ma:internalName="TaxCatchAll" ma:showField="CatchAllData" ma:web="7c2d1960-97a9-43c3-b36f-05e3142ae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3ebe86d-8b83-445d-be67-139874e4e026">
      <Terms xmlns="http://schemas.microsoft.com/office/infopath/2007/PartnerControls"/>
    </lcf76f155ced4ddcb4097134ff3c332f>
    <TaxCatchAll xmlns="7c2d1960-97a9-43c3-b36f-05e3142ae0d5" xsi:nil="true"/>
  </documentManagement>
</p:properties>
</file>

<file path=customXml/itemProps1.xml><?xml version="1.0" encoding="utf-8"?>
<ds:datastoreItem xmlns:ds="http://schemas.openxmlformats.org/officeDocument/2006/customXml" ds:itemID="{92E8F109-1544-F340-A746-BB192F9DCA51}">
  <ds:schemaRefs>
    <ds:schemaRef ds:uri="http://schemas.openxmlformats.org/officeDocument/2006/bibliography"/>
  </ds:schemaRefs>
</ds:datastoreItem>
</file>

<file path=customXml/itemProps2.xml><?xml version="1.0" encoding="utf-8"?>
<ds:datastoreItem xmlns:ds="http://schemas.openxmlformats.org/officeDocument/2006/customXml" ds:itemID="{11153E17-5AB5-4D80-A68A-8ECE7638E792}">
  <ds:schemaRefs>
    <ds:schemaRef ds:uri="http://schemas.microsoft.com/sharepoint/v3/contenttype/forms"/>
  </ds:schemaRefs>
</ds:datastoreItem>
</file>

<file path=customXml/itemProps3.xml><?xml version="1.0" encoding="utf-8"?>
<ds:datastoreItem xmlns:ds="http://schemas.openxmlformats.org/officeDocument/2006/customXml" ds:itemID="{C560DC34-55DD-4302-BCD8-7C85E4FDBF1F}"/>
</file>

<file path=customXml/itemProps4.xml><?xml version="1.0" encoding="utf-8"?>
<ds:datastoreItem xmlns:ds="http://schemas.openxmlformats.org/officeDocument/2006/customXml" ds:itemID="{33DE2911-34DE-4776-9723-358D826E4D9C}">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Jose Sotomayor Mogollon</dc:creator>
  <cp:keywords/>
  <dc:description/>
  <cp:lastModifiedBy>Maria Del Mar Sanchez Cardona</cp:lastModifiedBy>
  <cp:revision>832</cp:revision>
  <cp:lastPrinted>2025-11-19T21:05:00Z</cp:lastPrinted>
  <dcterms:created xsi:type="dcterms:W3CDTF">2025-10-23T19:05:00Z</dcterms:created>
  <dcterms:modified xsi:type="dcterms:W3CDTF">2026-03-17T23:30:28Z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0x0101002C3FFFD193AA19448D2511175D8D6351</vt:lpwstr>
  </property>
  <property fmtid="{D5CDD505-2E9C-101B-9397-08002B2CF9AE}" pid="3" name="Order">
    <vt:r8>8507400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