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5ACAB" w14:textId="6CCDDF67" w:rsidR="008A337B" w:rsidRPr="006D3654" w:rsidRDefault="008A337B" w:rsidP="00897869">
      <w:pPr>
        <w:rPr>
          <w:rFonts w:asciiTheme="minorHAnsi" w:hAnsiTheme="minorHAnsi" w:cstheme="minorHAnsi"/>
        </w:rPr>
      </w:pPr>
    </w:p>
    <w:p w14:paraId="310076F8" w14:textId="2AFC9A8E" w:rsidR="008A337B" w:rsidRPr="006D3654" w:rsidRDefault="008A337B" w:rsidP="006D3654">
      <w:pPr>
        <w:pStyle w:val="ListParagraph"/>
        <w:numPr>
          <w:ilvl w:val="0"/>
          <w:numId w:val="9"/>
        </w:numPr>
        <w:rPr>
          <w:rFonts w:cstheme="minorHAnsi"/>
          <w:b/>
          <w:bCs/>
        </w:rPr>
      </w:pPr>
      <w:r w:rsidRPr="006D3654">
        <w:rPr>
          <w:rFonts w:cstheme="minorHAnsi"/>
          <w:b/>
          <w:bCs/>
        </w:rPr>
        <w:t>The factory</w:t>
      </w:r>
    </w:p>
    <w:p w14:paraId="457FFBAF" w14:textId="77777777" w:rsidR="008A337B" w:rsidRPr="006D3654" w:rsidRDefault="008A337B" w:rsidP="00897869">
      <w:pPr>
        <w:rPr>
          <w:rFonts w:asciiTheme="minorHAnsi" w:hAnsiTheme="minorHAnsi" w:cstheme="minorHAnsi"/>
        </w:rPr>
      </w:pPr>
      <w:r w:rsidRPr="006D3654">
        <w:rPr>
          <w:rFonts w:asciiTheme="minorHAnsi" w:hAnsiTheme="minorHAnsi" w:cstheme="minorHAnsi"/>
        </w:rPr>
        <w:t>The application can parse the report in two different formats as a pdf file or as a text file. In the future it could be possible that the hospitals share the information in another file format than the two which are now implemented. To extend the functionality in the feature, a parent class “HsmrParser” was created which must be extend in the implementations of the specific parsers. Two different parsers are implemented jet, but more can be added in the future. A factory was created to get a instance of the parser based on the parser types which are defined as constants in the “</w:t>
      </w:r>
      <w:r w:rsidRPr="006D3654">
        <w:rPr>
          <w:rFonts w:asciiTheme="minorHAnsi" w:hAnsiTheme="minorHAnsi" w:cstheme="minorHAnsi"/>
        </w:rPr>
        <w:fldChar w:fldCharType="begin"/>
      </w:r>
      <w:r w:rsidRPr="006D3654">
        <w:rPr>
          <w:rFonts w:asciiTheme="minorHAnsi" w:hAnsiTheme="minorHAnsi" w:cstheme="minorHAnsi"/>
        </w:rPr>
        <w:instrText xml:space="preserve"> HYPERLINK "http://parserTypes.py" </w:instrText>
      </w:r>
      <w:r w:rsidRPr="006D3654">
        <w:rPr>
          <w:rFonts w:asciiTheme="minorHAnsi" w:hAnsiTheme="minorHAnsi" w:cstheme="minorHAnsi"/>
        </w:rPr>
        <w:fldChar w:fldCharType="separate"/>
      </w:r>
      <w:r w:rsidRPr="006D3654">
        <w:rPr>
          <w:rStyle w:val="Hyperlink"/>
          <w:rFonts w:asciiTheme="minorHAnsi" w:hAnsiTheme="minorHAnsi" w:cstheme="minorHAnsi"/>
        </w:rPr>
        <w:t>parserTypes.py</w:t>
      </w:r>
      <w:r w:rsidRPr="006D3654">
        <w:rPr>
          <w:rFonts w:asciiTheme="minorHAnsi" w:hAnsiTheme="minorHAnsi" w:cstheme="minorHAnsi"/>
        </w:rPr>
        <w:fldChar w:fldCharType="end"/>
      </w:r>
      <w:r w:rsidRPr="006D3654">
        <w:rPr>
          <w:rFonts w:asciiTheme="minorHAnsi" w:hAnsiTheme="minorHAnsi" w:cstheme="minorHAnsi"/>
        </w:rPr>
        <w:t xml:space="preserve">” file. </w:t>
      </w:r>
    </w:p>
    <w:p w14:paraId="4997EC3B" w14:textId="77777777" w:rsidR="008A337B" w:rsidRPr="006D3654" w:rsidRDefault="008A337B" w:rsidP="00897869">
      <w:pPr>
        <w:rPr>
          <w:rFonts w:asciiTheme="minorHAnsi" w:hAnsiTheme="minorHAnsi" w:cstheme="minorHAnsi"/>
        </w:rPr>
      </w:pPr>
    </w:p>
    <w:p w14:paraId="7F1D0863" w14:textId="17D7C00B" w:rsidR="008A337B" w:rsidRPr="006D3654" w:rsidRDefault="008A337B" w:rsidP="00897869">
      <w:pPr>
        <w:rPr>
          <w:rFonts w:asciiTheme="minorHAnsi" w:hAnsiTheme="minorHAnsi" w:cstheme="minorHAnsi"/>
          <w:b/>
          <w:bCs/>
        </w:rPr>
      </w:pPr>
      <w:r w:rsidRPr="006D3654">
        <w:rPr>
          <w:rFonts w:asciiTheme="minorHAnsi" w:hAnsiTheme="minorHAnsi" w:cstheme="minorHAnsi"/>
          <w:b/>
          <w:bCs/>
        </w:rPr>
        <w:t>Questions</w:t>
      </w:r>
    </w:p>
    <w:p w14:paraId="4057E2F0" w14:textId="3AB0A4D3" w:rsidR="008A337B" w:rsidRPr="006D3654" w:rsidRDefault="008A337B" w:rsidP="00897869">
      <w:pPr>
        <w:pStyle w:val="ListParagraph"/>
        <w:numPr>
          <w:ilvl w:val="0"/>
          <w:numId w:val="7"/>
        </w:numPr>
        <w:rPr>
          <w:rFonts w:cstheme="minorHAnsi"/>
        </w:rPr>
      </w:pPr>
      <w:r w:rsidRPr="006D3654">
        <w:rPr>
          <w:rFonts w:cstheme="minorHAnsi"/>
        </w:rPr>
        <w:t xml:space="preserve">What is a factory? </w:t>
      </w:r>
    </w:p>
    <w:p w14:paraId="25B0133D" w14:textId="6ABDCFEA" w:rsidR="00317962" w:rsidRPr="006D3654" w:rsidRDefault="00317962" w:rsidP="00317962">
      <w:pPr>
        <w:pStyle w:val="ListParagraph"/>
        <w:numPr>
          <w:ilvl w:val="0"/>
          <w:numId w:val="7"/>
        </w:numPr>
        <w:rPr>
          <w:rFonts w:cstheme="minorHAnsi"/>
        </w:rPr>
      </w:pPr>
      <w:r w:rsidRPr="006D3654">
        <w:rPr>
          <w:rFonts w:cstheme="minorHAnsi"/>
          <w:color w:val="232629"/>
          <w:sz w:val="23"/>
          <w:szCs w:val="23"/>
          <w:shd w:val="clear" w:color="auto" w:fill="FFFFFF"/>
          <w:lang w:val="en-US"/>
        </w:rPr>
        <w:t xml:space="preserve">Does the implementation of the factory method follow the </w:t>
      </w:r>
      <w:r w:rsidRPr="006D3654">
        <w:rPr>
          <w:rFonts w:cstheme="minorHAnsi"/>
          <w:color w:val="232629"/>
          <w:sz w:val="23"/>
          <w:szCs w:val="23"/>
          <w:shd w:val="clear" w:color="auto" w:fill="FFFFFF"/>
        </w:rPr>
        <w:t>Interface Segregation Principle</w:t>
      </w:r>
      <w:r w:rsidRPr="006D3654">
        <w:rPr>
          <w:rFonts w:cstheme="minorHAnsi"/>
          <w:color w:val="232629"/>
          <w:sz w:val="23"/>
          <w:szCs w:val="23"/>
          <w:shd w:val="clear" w:color="auto" w:fill="FFFFFF"/>
          <w:lang w:val="en-US"/>
        </w:rPr>
        <w:t>?</w:t>
      </w:r>
    </w:p>
    <w:p w14:paraId="1A123BAD" w14:textId="7593A665" w:rsidR="008A337B" w:rsidRPr="006D3654" w:rsidRDefault="008A337B" w:rsidP="00897869">
      <w:pPr>
        <w:rPr>
          <w:rFonts w:asciiTheme="minorHAnsi" w:hAnsiTheme="minorHAnsi" w:cstheme="minorHAnsi"/>
        </w:rPr>
      </w:pPr>
    </w:p>
    <w:p w14:paraId="72E00D12" w14:textId="3AB74F85" w:rsidR="00897869" w:rsidRPr="006D3654" w:rsidRDefault="00897869" w:rsidP="006D3654">
      <w:pPr>
        <w:pStyle w:val="ListParagraph"/>
        <w:numPr>
          <w:ilvl w:val="0"/>
          <w:numId w:val="9"/>
        </w:numPr>
        <w:rPr>
          <w:rFonts w:cstheme="minorHAnsi"/>
          <w:b/>
          <w:bCs/>
        </w:rPr>
      </w:pPr>
      <w:r w:rsidRPr="006D3654">
        <w:rPr>
          <w:rFonts w:cstheme="minorHAnsi"/>
          <w:b/>
          <w:bCs/>
        </w:rPr>
        <w:t>Single reponsibility</w:t>
      </w:r>
    </w:p>
    <w:p w14:paraId="0A831650" w14:textId="3743E920" w:rsidR="008A337B" w:rsidRPr="006D3654" w:rsidRDefault="008A337B" w:rsidP="00897869">
      <w:pPr>
        <w:rPr>
          <w:rFonts w:asciiTheme="minorHAnsi" w:hAnsiTheme="minorHAnsi" w:cstheme="minorHAnsi"/>
        </w:rPr>
      </w:pPr>
      <w:r w:rsidRPr="006D3654">
        <w:rPr>
          <w:rFonts w:asciiTheme="minorHAnsi" w:hAnsiTheme="minorHAnsi" w:cstheme="minorHAnsi"/>
        </w:rPr>
        <w:t>The application use</w:t>
      </w:r>
      <w:r w:rsidR="00897869" w:rsidRPr="006D3654">
        <w:rPr>
          <w:rFonts w:asciiTheme="minorHAnsi" w:hAnsiTheme="minorHAnsi" w:cstheme="minorHAnsi"/>
        </w:rPr>
        <w:t>s</w:t>
      </w:r>
      <w:r w:rsidRPr="006D3654">
        <w:rPr>
          <w:rFonts w:asciiTheme="minorHAnsi" w:hAnsiTheme="minorHAnsi" w:cstheme="minorHAnsi"/>
        </w:rPr>
        <w:t xml:space="preserve"> the CCS classifiation to extract the information from the HSMR reports. The application use</w:t>
      </w:r>
      <w:r w:rsidR="00897869" w:rsidRPr="006D3654">
        <w:rPr>
          <w:rFonts w:asciiTheme="minorHAnsi" w:hAnsiTheme="minorHAnsi" w:cstheme="minorHAnsi"/>
        </w:rPr>
        <w:t>s</w:t>
      </w:r>
      <w:r w:rsidRPr="006D3654">
        <w:rPr>
          <w:rFonts w:asciiTheme="minorHAnsi" w:hAnsiTheme="minorHAnsi" w:cstheme="minorHAnsi"/>
        </w:rPr>
        <w:t xml:space="preserve"> a csv file with the ccs index and the corresponded dutch description. </w:t>
      </w:r>
    </w:p>
    <w:p w14:paraId="6609F475" w14:textId="14827160" w:rsidR="00897869" w:rsidRPr="006D3654" w:rsidRDefault="008A337B" w:rsidP="00897869">
      <w:pPr>
        <w:rPr>
          <w:rFonts w:asciiTheme="minorHAnsi" w:hAnsiTheme="minorHAnsi" w:cstheme="minorHAnsi"/>
        </w:rPr>
      </w:pPr>
      <w:r w:rsidRPr="006D3654">
        <w:rPr>
          <w:rFonts w:asciiTheme="minorHAnsi" w:hAnsiTheme="minorHAnsi" w:cstheme="minorHAnsi"/>
        </w:rPr>
        <w:t>This information is provided by the [CBS](https://www.cbs.nl/nl-nl/onze-diensten/methoden/onderzoeksomschrijvingen/aanvullende%20onderzoeksbeschrijvingen/hsmr-2016-methodological-report) as Microsoft Office Excel file. The nessesary data was extracted and saved as CSV file</w:t>
      </w:r>
    </w:p>
    <w:p w14:paraId="6B4429B8" w14:textId="77777777" w:rsidR="00317962" w:rsidRPr="006D3654" w:rsidRDefault="00317962" w:rsidP="00897869">
      <w:pPr>
        <w:rPr>
          <w:rFonts w:asciiTheme="minorHAnsi" w:hAnsiTheme="minorHAnsi" w:cstheme="minorHAnsi"/>
        </w:rPr>
      </w:pPr>
    </w:p>
    <w:p w14:paraId="7C9B3901" w14:textId="23EFFD26" w:rsidR="00897869" w:rsidRPr="006D3654" w:rsidRDefault="00317962" w:rsidP="00897869">
      <w:pPr>
        <w:rPr>
          <w:rFonts w:asciiTheme="minorHAnsi" w:hAnsiTheme="minorHAnsi" w:cstheme="minorHAnsi"/>
          <w:b/>
          <w:bCs/>
          <w:lang w:val="nl-NL"/>
        </w:rPr>
      </w:pPr>
      <w:r w:rsidRPr="006D3654">
        <w:rPr>
          <w:rFonts w:asciiTheme="minorHAnsi" w:hAnsiTheme="minorHAnsi" w:cstheme="minorHAnsi"/>
          <w:b/>
          <w:bCs/>
          <w:lang w:val="nl-NL"/>
        </w:rPr>
        <w:t>Question</w:t>
      </w:r>
    </w:p>
    <w:p w14:paraId="3C635C37" w14:textId="565E3297" w:rsidR="008A337B" w:rsidRPr="006D3654" w:rsidRDefault="00897869" w:rsidP="00897869">
      <w:pPr>
        <w:rPr>
          <w:rFonts w:asciiTheme="minorHAnsi" w:hAnsiTheme="minorHAnsi" w:cstheme="minorHAnsi"/>
        </w:rPr>
      </w:pPr>
      <w:r w:rsidRPr="006D3654">
        <w:rPr>
          <w:rFonts w:asciiTheme="minorHAnsi" w:hAnsiTheme="minorHAnsi" w:cstheme="minorHAnsi"/>
        </w:rPr>
        <w:t>R</w:t>
      </w:r>
      <w:r w:rsidR="008A337B" w:rsidRPr="006D3654">
        <w:rPr>
          <w:rFonts w:asciiTheme="minorHAnsi" w:hAnsiTheme="minorHAnsi" w:cstheme="minorHAnsi"/>
        </w:rPr>
        <w:t xml:space="preserve">eview the python files starting with Ccs. Are the Ccs python files according the </w:t>
      </w:r>
      <w:r w:rsidR="008A337B" w:rsidRPr="006D3654">
        <w:rPr>
          <w:rFonts w:asciiTheme="minorHAnsi" w:hAnsiTheme="minorHAnsi" w:cstheme="minorHAnsi"/>
        </w:rPr>
        <w:fldChar w:fldCharType="begin"/>
      </w:r>
      <w:r w:rsidR="008A337B" w:rsidRPr="006D3654">
        <w:rPr>
          <w:rFonts w:asciiTheme="minorHAnsi" w:hAnsiTheme="minorHAnsi" w:cstheme="minorHAnsi"/>
        </w:rPr>
        <w:instrText xml:space="preserve"> HYPERLINK "https://en.wikipedia.org/wiki/Single-responsibility_principle" \o "Single-responsibility principle" </w:instrText>
      </w:r>
      <w:r w:rsidR="008A337B" w:rsidRPr="006D3654">
        <w:rPr>
          <w:rFonts w:asciiTheme="minorHAnsi" w:hAnsiTheme="minorHAnsi" w:cstheme="minorHAnsi"/>
        </w:rPr>
        <w:fldChar w:fldCharType="separate"/>
      </w:r>
      <w:r w:rsidR="008A337B" w:rsidRPr="006D3654">
        <w:rPr>
          <w:rStyle w:val="Hyperlink"/>
          <w:rFonts w:asciiTheme="minorHAnsi" w:eastAsiaTheme="majorEastAsia" w:hAnsiTheme="minorHAnsi" w:cstheme="minorHAnsi"/>
        </w:rPr>
        <w:t>s</w:t>
      </w:r>
      <w:r w:rsidR="008A337B" w:rsidRPr="006D3654">
        <w:rPr>
          <w:rFonts w:asciiTheme="minorHAnsi" w:hAnsiTheme="minorHAnsi" w:cstheme="minorHAnsi"/>
        </w:rPr>
        <w:fldChar w:fldCharType="end"/>
      </w:r>
      <w:hyperlink r:id="rId5" w:tooltip="Single-responsibility principle" w:history="1">
        <w:r w:rsidR="008A337B" w:rsidRPr="006D3654">
          <w:rPr>
            <w:rStyle w:val="Hyperlink"/>
            <w:rFonts w:asciiTheme="minorHAnsi" w:eastAsiaTheme="majorEastAsia" w:hAnsiTheme="minorHAnsi" w:cstheme="minorHAnsi"/>
          </w:rPr>
          <w:t>ingle-responsibility principle</w:t>
        </w:r>
      </w:hyperlink>
      <w:r w:rsidR="008A337B" w:rsidRPr="006D3654">
        <w:rPr>
          <w:rFonts w:asciiTheme="minorHAnsi" w:hAnsiTheme="minorHAnsi" w:cstheme="minorHAnsi"/>
        </w:rPr>
        <w:t>: "Every class should have only one responsibility</w:t>
      </w:r>
      <w:r w:rsidRPr="006D3654">
        <w:rPr>
          <w:rFonts w:asciiTheme="minorHAnsi" w:hAnsiTheme="minorHAnsi" w:cstheme="minorHAnsi"/>
        </w:rPr>
        <w:t xml:space="preserve">” </w:t>
      </w:r>
    </w:p>
    <w:p w14:paraId="5998EECD" w14:textId="26B076F6" w:rsidR="00897869" w:rsidRPr="006D3654" w:rsidRDefault="00897869" w:rsidP="00897869">
      <w:pPr>
        <w:rPr>
          <w:rFonts w:asciiTheme="minorHAnsi" w:hAnsiTheme="minorHAnsi" w:cstheme="minorHAnsi"/>
        </w:rPr>
      </w:pPr>
    </w:p>
    <w:p w14:paraId="5AD0762F" w14:textId="467C081F" w:rsidR="00317962" w:rsidRPr="006D3654" w:rsidRDefault="00317962" w:rsidP="00897869">
      <w:pPr>
        <w:rPr>
          <w:rFonts w:asciiTheme="minorHAnsi" w:hAnsiTheme="minorHAnsi" w:cstheme="minorHAnsi"/>
        </w:rPr>
      </w:pPr>
    </w:p>
    <w:p w14:paraId="1F506FA5" w14:textId="77777777" w:rsidR="006D3654" w:rsidRPr="006D3654" w:rsidRDefault="006D3654" w:rsidP="00897869">
      <w:pPr>
        <w:rPr>
          <w:rFonts w:asciiTheme="minorHAnsi" w:hAnsiTheme="minorHAnsi" w:cstheme="minorHAnsi"/>
        </w:rPr>
      </w:pPr>
    </w:p>
    <w:p w14:paraId="3866EA7A" w14:textId="7BF6E059" w:rsidR="00317962" w:rsidRPr="006D3654" w:rsidRDefault="00317962" w:rsidP="006D3654">
      <w:pPr>
        <w:pStyle w:val="ListParagraph"/>
        <w:numPr>
          <w:ilvl w:val="0"/>
          <w:numId w:val="9"/>
        </w:numPr>
        <w:rPr>
          <w:rFonts w:cstheme="minorHAnsi"/>
          <w:b/>
          <w:bCs/>
          <w:lang w:val="nl-NL"/>
        </w:rPr>
      </w:pPr>
      <w:r w:rsidRPr="006D3654">
        <w:rPr>
          <w:rFonts w:cstheme="minorHAnsi"/>
          <w:b/>
          <w:bCs/>
          <w:lang w:val="nl-NL"/>
        </w:rPr>
        <w:t>The base classes</w:t>
      </w:r>
    </w:p>
    <w:p w14:paraId="31AA2734" w14:textId="621A8798" w:rsidR="00317962" w:rsidRPr="006D3654" w:rsidRDefault="006D3654" w:rsidP="006D3654">
      <w:pPr>
        <w:rPr>
          <w:rFonts w:asciiTheme="minorHAnsi" w:hAnsiTheme="minorHAnsi" w:cstheme="minorHAnsi"/>
          <w:lang w:val="en-US"/>
        </w:rPr>
      </w:pPr>
      <w:r w:rsidRPr="006D3654">
        <w:rPr>
          <w:rFonts w:asciiTheme="minorHAnsi" w:hAnsiTheme="minorHAnsi" w:cstheme="minorHAnsi"/>
          <w:lang w:val="en-US"/>
        </w:rPr>
        <w:t xml:space="preserve">In the code several base classes are used. Can you find examples of </w:t>
      </w:r>
      <w:r w:rsidR="00317962" w:rsidRPr="006D3654">
        <w:rPr>
          <w:rFonts w:asciiTheme="minorHAnsi" w:hAnsiTheme="minorHAnsi" w:cstheme="minorHAnsi"/>
        </w:rPr>
        <w:t xml:space="preserve">the </w:t>
      </w:r>
      <w:r w:rsidR="00317962" w:rsidRPr="006D3654">
        <w:rPr>
          <w:rFonts w:asciiTheme="minorHAnsi" w:hAnsiTheme="minorHAnsi" w:cstheme="minorHAnsi"/>
        </w:rPr>
        <w:fldChar w:fldCharType="begin"/>
      </w:r>
      <w:r w:rsidR="00317962" w:rsidRPr="006D3654">
        <w:rPr>
          <w:rFonts w:asciiTheme="minorHAnsi" w:hAnsiTheme="minorHAnsi" w:cstheme="minorHAnsi"/>
        </w:rPr>
        <w:instrText xml:space="preserve"> HYPERLINK "https://en.wikipedia.org/wiki/Liskov_substitution_principle" \o "Liskov substitution principle" </w:instrText>
      </w:r>
      <w:r w:rsidR="00317962" w:rsidRPr="006D3654">
        <w:rPr>
          <w:rFonts w:asciiTheme="minorHAnsi" w:hAnsiTheme="minorHAnsi" w:cstheme="minorHAnsi"/>
        </w:rPr>
        <w:fldChar w:fldCharType="separate"/>
      </w:r>
      <w:r w:rsidR="00317962" w:rsidRPr="006D3654">
        <w:rPr>
          <w:rStyle w:val="Hyperlink"/>
          <w:rFonts w:asciiTheme="minorHAnsi" w:hAnsiTheme="minorHAnsi" w:cstheme="minorHAnsi"/>
        </w:rPr>
        <w:t>L</w:t>
      </w:r>
      <w:r w:rsidR="00317962" w:rsidRPr="006D3654">
        <w:rPr>
          <w:rFonts w:asciiTheme="minorHAnsi" w:hAnsiTheme="minorHAnsi" w:cstheme="minorHAnsi"/>
        </w:rPr>
        <w:fldChar w:fldCharType="end"/>
      </w:r>
      <w:hyperlink r:id="rId6" w:tooltip="Liskov substitution principle" w:history="1">
        <w:r w:rsidR="00317962" w:rsidRPr="006D3654">
          <w:rPr>
            <w:rStyle w:val="Hyperlink"/>
            <w:rFonts w:asciiTheme="minorHAnsi" w:hAnsiTheme="minorHAnsi" w:cstheme="minorHAnsi"/>
          </w:rPr>
          <w:t>iskov substitution principle</w:t>
        </w:r>
      </w:hyperlink>
      <w:r w:rsidR="00317962" w:rsidRPr="006D3654">
        <w:rPr>
          <w:rFonts w:asciiTheme="minorHAnsi" w:hAnsiTheme="minorHAnsi" w:cstheme="minorHAnsi"/>
        </w:rPr>
        <w:t xml:space="preserve">: "Functions that use pointers or references to base classes must be able to use objects of derived classes without knowing it." </w:t>
      </w:r>
      <w:proofErr w:type="spellStart"/>
      <w:r w:rsidR="00317962" w:rsidRPr="006D3654">
        <w:rPr>
          <w:rFonts w:asciiTheme="minorHAnsi" w:hAnsiTheme="minorHAnsi" w:cstheme="minorHAnsi"/>
          <w:lang w:val="nl-NL"/>
        </w:rPr>
        <w:t>Explain</w:t>
      </w:r>
      <w:proofErr w:type="spellEnd"/>
      <w:r w:rsidR="00317962" w:rsidRPr="006D3654">
        <w:rPr>
          <w:rFonts w:asciiTheme="minorHAnsi" w:hAnsiTheme="minorHAnsi" w:cstheme="minorHAnsi"/>
          <w:lang w:val="nl-NL"/>
        </w:rPr>
        <w:t xml:space="preserve"> </w:t>
      </w:r>
      <w:proofErr w:type="spellStart"/>
      <w:r w:rsidR="00317962" w:rsidRPr="006D3654">
        <w:rPr>
          <w:rFonts w:asciiTheme="minorHAnsi" w:hAnsiTheme="minorHAnsi" w:cstheme="minorHAnsi"/>
          <w:lang w:val="nl-NL"/>
        </w:rPr>
        <w:t>your</w:t>
      </w:r>
      <w:proofErr w:type="spellEnd"/>
      <w:r w:rsidR="00317962" w:rsidRPr="006D3654">
        <w:rPr>
          <w:rFonts w:asciiTheme="minorHAnsi" w:hAnsiTheme="minorHAnsi" w:cstheme="minorHAnsi"/>
          <w:lang w:val="nl-NL"/>
        </w:rPr>
        <w:t xml:space="preserve"> </w:t>
      </w:r>
      <w:proofErr w:type="spellStart"/>
      <w:r w:rsidR="00317962" w:rsidRPr="006D3654">
        <w:rPr>
          <w:rFonts w:asciiTheme="minorHAnsi" w:hAnsiTheme="minorHAnsi" w:cstheme="minorHAnsi"/>
          <w:lang w:val="nl-NL"/>
        </w:rPr>
        <w:t>answer</w:t>
      </w:r>
      <w:proofErr w:type="spellEnd"/>
    </w:p>
    <w:p w14:paraId="276D95C1" w14:textId="2ED0AA43" w:rsidR="00317962" w:rsidRPr="006D3654" w:rsidRDefault="00317962" w:rsidP="00897869">
      <w:pPr>
        <w:rPr>
          <w:rFonts w:asciiTheme="minorHAnsi" w:hAnsiTheme="minorHAnsi" w:cstheme="minorHAnsi"/>
        </w:rPr>
      </w:pPr>
    </w:p>
    <w:p w14:paraId="3C923785" w14:textId="77777777" w:rsidR="006D3654" w:rsidRPr="006D3654" w:rsidRDefault="006D3654" w:rsidP="006D3654">
      <w:pPr>
        <w:pStyle w:val="ListParagraph"/>
        <w:numPr>
          <w:ilvl w:val="0"/>
          <w:numId w:val="10"/>
        </w:numPr>
        <w:rPr>
          <w:rFonts w:cstheme="minorHAnsi"/>
          <w:b/>
          <w:bCs/>
        </w:rPr>
      </w:pPr>
      <w:r w:rsidRPr="006D3654">
        <w:rPr>
          <w:rFonts w:cstheme="minorHAnsi"/>
          <w:b/>
          <w:bCs/>
        </w:rPr>
        <w:t>The local settings object</w:t>
      </w:r>
    </w:p>
    <w:p w14:paraId="5068CD58" w14:textId="77777777" w:rsidR="006D3654" w:rsidRPr="006D3654" w:rsidRDefault="006D3654" w:rsidP="006D3654">
      <w:pPr>
        <w:rPr>
          <w:rFonts w:asciiTheme="minorHAnsi" w:hAnsiTheme="minorHAnsi" w:cstheme="minorHAnsi"/>
        </w:rPr>
      </w:pPr>
      <w:r w:rsidRPr="006D3654">
        <w:rPr>
          <w:rFonts w:asciiTheme="minorHAnsi" w:hAnsiTheme="minorHAnsi" w:cstheme="minorHAnsi"/>
        </w:rPr>
        <w:t xml:space="preserve">A settings file was used inside the application to store the settings which can be changed over time or is user specific. For instance, the path to a temp directory is saved inside the settings file because they will be different between users. Also, specific table names of the HSMR report, API URLs, API headers are saved in this file because they can change and must be easily assessable. The Settings object is implemented as Singleton object inside the application to prevent multiple instances of the same object. It also prevents multiple unnecessary parsing of the settings file and eventually different settings when the settings are manually changed during runtime of the program. </w:t>
      </w:r>
    </w:p>
    <w:p w14:paraId="5F9A959D" w14:textId="77777777" w:rsidR="006D3654" w:rsidRPr="006D3654" w:rsidRDefault="006D3654" w:rsidP="006D3654">
      <w:pPr>
        <w:rPr>
          <w:rFonts w:asciiTheme="minorHAnsi" w:hAnsiTheme="minorHAnsi" w:cstheme="minorHAnsi"/>
        </w:rPr>
      </w:pPr>
    </w:p>
    <w:p w14:paraId="486A9069" w14:textId="77777777" w:rsidR="006D3654" w:rsidRPr="006D3654" w:rsidRDefault="006D3654" w:rsidP="006D3654">
      <w:pPr>
        <w:rPr>
          <w:rFonts w:asciiTheme="minorHAnsi" w:hAnsiTheme="minorHAnsi" w:cstheme="minorHAnsi"/>
          <w:b/>
          <w:bCs/>
        </w:rPr>
      </w:pPr>
      <w:r w:rsidRPr="006D3654">
        <w:rPr>
          <w:rFonts w:asciiTheme="minorHAnsi" w:hAnsiTheme="minorHAnsi" w:cstheme="minorHAnsi"/>
          <w:b/>
          <w:bCs/>
        </w:rPr>
        <w:t>Questions</w:t>
      </w:r>
    </w:p>
    <w:p w14:paraId="3B32E6F5" w14:textId="77777777" w:rsidR="006D3654" w:rsidRPr="006D3654" w:rsidRDefault="006D3654" w:rsidP="006D3654">
      <w:pPr>
        <w:pStyle w:val="ListParagraph"/>
        <w:numPr>
          <w:ilvl w:val="0"/>
          <w:numId w:val="8"/>
        </w:numPr>
        <w:rPr>
          <w:rFonts w:cstheme="minorHAnsi"/>
        </w:rPr>
      </w:pPr>
      <w:r w:rsidRPr="006D3654">
        <w:rPr>
          <w:rFonts w:cstheme="minorHAnsi"/>
        </w:rPr>
        <w:t xml:space="preserve">Search for the Settings object. What makes the Settings object a singleton object and is a singleton object SOLID? </w:t>
      </w:r>
    </w:p>
    <w:p w14:paraId="2AD3248A" w14:textId="77777777" w:rsidR="006D3654" w:rsidRPr="006D3654" w:rsidRDefault="006D3654" w:rsidP="006D3654">
      <w:pPr>
        <w:pStyle w:val="ListParagraph"/>
        <w:numPr>
          <w:ilvl w:val="0"/>
          <w:numId w:val="8"/>
        </w:numPr>
        <w:rPr>
          <w:rFonts w:cstheme="minorHAnsi"/>
        </w:rPr>
      </w:pPr>
      <w:r w:rsidRPr="006D3654">
        <w:rPr>
          <w:rFonts w:cstheme="minorHAnsi"/>
        </w:rPr>
        <w:lastRenderedPageBreak/>
        <w:t>The hospital types codes are stored in a python module hospital_</w:t>
      </w:r>
      <w:hyperlink r:id="rId7" w:history="1">
        <w:r w:rsidRPr="006D3654">
          <w:rPr>
            <w:rStyle w:val="Hyperlink"/>
            <w:rFonts w:eastAsiaTheme="majorEastAsia" w:cstheme="minorHAnsi"/>
          </w:rPr>
          <w:t>types.py</w:t>
        </w:r>
      </w:hyperlink>
      <w:r w:rsidRPr="006D3654">
        <w:rPr>
          <w:rFonts w:cstheme="minorHAnsi"/>
        </w:rPr>
        <w:t>. Is this a logical solution?</w:t>
      </w:r>
    </w:p>
    <w:p w14:paraId="012D8C51" w14:textId="77777777" w:rsidR="006D3654" w:rsidRPr="006D3654" w:rsidRDefault="006D3654" w:rsidP="006D3654">
      <w:pPr>
        <w:pStyle w:val="ListParagraph"/>
        <w:numPr>
          <w:ilvl w:val="0"/>
          <w:numId w:val="8"/>
        </w:numPr>
        <w:rPr>
          <w:rFonts w:cstheme="minorHAnsi"/>
        </w:rPr>
      </w:pPr>
      <w:r w:rsidRPr="006D3654">
        <w:rPr>
          <w:rFonts w:cstheme="minorHAnsi"/>
        </w:rPr>
        <w:t>Is there an alternative solution for these kind of local settings and parameters</w:t>
      </w:r>
    </w:p>
    <w:p w14:paraId="4B6CAC28" w14:textId="77777777" w:rsidR="006D3654" w:rsidRPr="006D3654" w:rsidRDefault="006D3654" w:rsidP="006D3654">
      <w:pPr>
        <w:rPr>
          <w:rFonts w:asciiTheme="minorHAnsi" w:hAnsiTheme="minorHAnsi" w:cstheme="minorHAnsi"/>
        </w:rPr>
      </w:pPr>
    </w:p>
    <w:p w14:paraId="47A6311A" w14:textId="4DB681DE" w:rsidR="00897869" w:rsidRPr="006D3654" w:rsidRDefault="00897869" w:rsidP="00897869">
      <w:pPr>
        <w:rPr>
          <w:rFonts w:asciiTheme="minorHAnsi" w:hAnsiTheme="minorHAnsi" w:cstheme="minorHAnsi"/>
        </w:rPr>
      </w:pPr>
    </w:p>
    <w:p w14:paraId="6DA1102A" w14:textId="34E07818" w:rsidR="00897869" w:rsidRPr="006D3654" w:rsidRDefault="00897869" w:rsidP="006D3654">
      <w:pPr>
        <w:pStyle w:val="ListParagraph"/>
        <w:numPr>
          <w:ilvl w:val="0"/>
          <w:numId w:val="10"/>
        </w:numPr>
        <w:rPr>
          <w:rFonts w:cstheme="minorHAnsi"/>
          <w:b/>
          <w:bCs/>
        </w:rPr>
      </w:pPr>
      <w:r w:rsidRPr="006D3654">
        <w:rPr>
          <w:rFonts w:cstheme="minorHAnsi"/>
          <w:b/>
          <w:bCs/>
        </w:rPr>
        <w:t>Class diagram</w:t>
      </w:r>
    </w:p>
    <w:p w14:paraId="6C566803" w14:textId="2510EA20" w:rsidR="00897869" w:rsidRPr="006D3654" w:rsidRDefault="00897869" w:rsidP="00897869">
      <w:pPr>
        <w:rPr>
          <w:rFonts w:asciiTheme="minorHAnsi" w:hAnsiTheme="minorHAnsi" w:cstheme="minorHAnsi"/>
        </w:rPr>
      </w:pPr>
      <w:r w:rsidRPr="006D3654">
        <w:rPr>
          <w:rFonts w:asciiTheme="minorHAnsi" w:hAnsiTheme="minorHAnsi" w:cstheme="minorHAnsi"/>
        </w:rPr>
        <w:t>Draw the class diagram for this program. Once drawn identify the SOLID solutions</w:t>
      </w:r>
    </w:p>
    <w:p w14:paraId="19298600" w14:textId="77011300" w:rsidR="00897869" w:rsidRPr="006D3654" w:rsidRDefault="00897869" w:rsidP="00897869">
      <w:pPr>
        <w:rPr>
          <w:rFonts w:asciiTheme="minorHAnsi" w:hAnsiTheme="minorHAnsi" w:cstheme="minorHAnsi"/>
        </w:rPr>
      </w:pPr>
    </w:p>
    <w:p w14:paraId="7F42DCEF" w14:textId="77777777" w:rsidR="00897869" w:rsidRPr="006D3654" w:rsidRDefault="00897869" w:rsidP="00897869">
      <w:pPr>
        <w:rPr>
          <w:rFonts w:asciiTheme="minorHAnsi" w:hAnsiTheme="minorHAnsi" w:cstheme="minorHAnsi"/>
        </w:rPr>
      </w:pPr>
    </w:p>
    <w:sectPr w:rsidR="00897869" w:rsidRPr="006D36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771EF"/>
    <w:multiLevelType w:val="hybridMultilevel"/>
    <w:tmpl w:val="F54882C2"/>
    <w:lvl w:ilvl="0" w:tplc="4FD4EFAA">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7F45CF"/>
    <w:multiLevelType w:val="hybridMultilevel"/>
    <w:tmpl w:val="7DA6B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6B40BB"/>
    <w:multiLevelType w:val="hybridMultilevel"/>
    <w:tmpl w:val="FBDA8B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D406115"/>
    <w:multiLevelType w:val="hybridMultilevel"/>
    <w:tmpl w:val="EB304BE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D5A2CA3"/>
    <w:multiLevelType w:val="hybridMultilevel"/>
    <w:tmpl w:val="23C475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6D6765"/>
    <w:multiLevelType w:val="hybridMultilevel"/>
    <w:tmpl w:val="CB145A62"/>
    <w:lvl w:ilvl="0" w:tplc="0809000F">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3FE06EC"/>
    <w:multiLevelType w:val="hybridMultilevel"/>
    <w:tmpl w:val="E8F20E6E"/>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6A754707"/>
    <w:multiLevelType w:val="hybridMultilevel"/>
    <w:tmpl w:val="123CC798"/>
    <w:lvl w:ilvl="0" w:tplc="0958C898">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C4B4FD8"/>
    <w:multiLevelType w:val="hybridMultilevel"/>
    <w:tmpl w:val="35F0CA5E"/>
    <w:lvl w:ilvl="0" w:tplc="86700AF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8E1DF4"/>
    <w:multiLevelType w:val="hybridMultilevel"/>
    <w:tmpl w:val="DD9C5DA4"/>
    <w:lvl w:ilvl="0" w:tplc="2CF29C76">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2"/>
  </w:num>
  <w:num w:numId="4">
    <w:abstractNumId w:val="8"/>
  </w:num>
  <w:num w:numId="5">
    <w:abstractNumId w:val="5"/>
  </w:num>
  <w:num w:numId="6">
    <w:abstractNumId w:val="1"/>
  </w:num>
  <w:num w:numId="7">
    <w:abstractNumId w:val="0"/>
  </w:num>
  <w:num w:numId="8">
    <w:abstractNumId w:val="7"/>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37B"/>
    <w:rsid w:val="000B233D"/>
    <w:rsid w:val="00317962"/>
    <w:rsid w:val="006D3654"/>
    <w:rsid w:val="007B2DD8"/>
    <w:rsid w:val="00897869"/>
    <w:rsid w:val="008A337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0D98F86"/>
  <w15:chartTrackingRefBased/>
  <w15:docId w15:val="{3DD22F50-C424-AC49-90CB-D75171795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96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8A337B"/>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8A337B"/>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37B"/>
    <w:pPr>
      <w:ind w:left="720"/>
      <w:contextualSpacing/>
    </w:pPr>
    <w:rPr>
      <w:rFonts w:asciiTheme="minorHAnsi" w:eastAsiaTheme="minorHAnsi" w:hAnsiTheme="minorHAnsi" w:cstheme="minorBidi"/>
      <w:lang w:eastAsia="en-US"/>
    </w:rPr>
  </w:style>
  <w:style w:type="character" w:customStyle="1" w:styleId="Heading1Char">
    <w:name w:val="Heading 1 Char"/>
    <w:basedOn w:val="DefaultParagraphFont"/>
    <w:link w:val="Heading1"/>
    <w:uiPriority w:val="9"/>
    <w:rsid w:val="008A337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337B"/>
    <w:rPr>
      <w:color w:val="0000FF"/>
      <w:u w:val="single"/>
    </w:rPr>
  </w:style>
  <w:style w:type="character" w:customStyle="1" w:styleId="Heading2Char">
    <w:name w:val="Heading 2 Char"/>
    <w:basedOn w:val="DefaultParagraphFont"/>
    <w:link w:val="Heading2"/>
    <w:uiPriority w:val="9"/>
    <w:rsid w:val="008A337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715457">
      <w:bodyDiv w:val="1"/>
      <w:marLeft w:val="0"/>
      <w:marRight w:val="0"/>
      <w:marTop w:val="0"/>
      <w:marBottom w:val="0"/>
      <w:divBdr>
        <w:top w:val="none" w:sz="0" w:space="0" w:color="auto"/>
        <w:left w:val="none" w:sz="0" w:space="0" w:color="auto"/>
        <w:bottom w:val="none" w:sz="0" w:space="0" w:color="auto"/>
        <w:right w:val="none" w:sz="0" w:space="0" w:color="auto"/>
      </w:divBdr>
      <w:divsChild>
        <w:div w:id="13305700">
          <w:marLeft w:val="0"/>
          <w:marRight w:val="0"/>
          <w:marTop w:val="0"/>
          <w:marBottom w:val="0"/>
          <w:divBdr>
            <w:top w:val="none" w:sz="0" w:space="0" w:color="auto"/>
            <w:left w:val="none" w:sz="0" w:space="0" w:color="auto"/>
            <w:bottom w:val="none" w:sz="0" w:space="0" w:color="auto"/>
            <w:right w:val="none" w:sz="0" w:space="0" w:color="auto"/>
          </w:divBdr>
        </w:div>
      </w:divsChild>
    </w:div>
    <w:div w:id="745147790">
      <w:bodyDiv w:val="1"/>
      <w:marLeft w:val="0"/>
      <w:marRight w:val="0"/>
      <w:marTop w:val="0"/>
      <w:marBottom w:val="0"/>
      <w:divBdr>
        <w:top w:val="none" w:sz="0" w:space="0" w:color="auto"/>
        <w:left w:val="none" w:sz="0" w:space="0" w:color="auto"/>
        <w:bottom w:val="none" w:sz="0" w:space="0" w:color="auto"/>
        <w:right w:val="none" w:sz="0" w:space="0" w:color="auto"/>
      </w:divBdr>
      <w:divsChild>
        <w:div w:id="1080060418">
          <w:marLeft w:val="0"/>
          <w:marRight w:val="0"/>
          <w:marTop w:val="0"/>
          <w:marBottom w:val="0"/>
          <w:divBdr>
            <w:top w:val="none" w:sz="0" w:space="0" w:color="auto"/>
            <w:left w:val="none" w:sz="0" w:space="0" w:color="auto"/>
            <w:bottom w:val="none" w:sz="0" w:space="0" w:color="auto"/>
            <w:right w:val="none" w:sz="0" w:space="0" w:color="auto"/>
          </w:divBdr>
        </w:div>
        <w:div w:id="1963684339">
          <w:marLeft w:val="0"/>
          <w:marRight w:val="0"/>
          <w:marTop w:val="0"/>
          <w:marBottom w:val="0"/>
          <w:divBdr>
            <w:top w:val="none" w:sz="0" w:space="0" w:color="auto"/>
            <w:left w:val="none" w:sz="0" w:space="0" w:color="auto"/>
            <w:bottom w:val="none" w:sz="0" w:space="0" w:color="auto"/>
            <w:right w:val="none" w:sz="0" w:space="0" w:color="auto"/>
          </w:divBdr>
        </w:div>
        <w:div w:id="508374843">
          <w:marLeft w:val="0"/>
          <w:marRight w:val="0"/>
          <w:marTop w:val="0"/>
          <w:marBottom w:val="0"/>
          <w:divBdr>
            <w:top w:val="none" w:sz="0" w:space="0" w:color="auto"/>
            <w:left w:val="none" w:sz="0" w:space="0" w:color="auto"/>
            <w:bottom w:val="none" w:sz="0" w:space="0" w:color="auto"/>
            <w:right w:val="none" w:sz="0" w:space="0" w:color="auto"/>
          </w:divBdr>
        </w:div>
      </w:divsChild>
    </w:div>
    <w:div w:id="760488237">
      <w:bodyDiv w:val="1"/>
      <w:marLeft w:val="0"/>
      <w:marRight w:val="0"/>
      <w:marTop w:val="0"/>
      <w:marBottom w:val="0"/>
      <w:divBdr>
        <w:top w:val="none" w:sz="0" w:space="0" w:color="auto"/>
        <w:left w:val="none" w:sz="0" w:space="0" w:color="auto"/>
        <w:bottom w:val="none" w:sz="0" w:space="0" w:color="auto"/>
        <w:right w:val="none" w:sz="0" w:space="0" w:color="auto"/>
      </w:divBdr>
      <w:divsChild>
        <w:div w:id="1500269234">
          <w:marLeft w:val="0"/>
          <w:marRight w:val="0"/>
          <w:marTop w:val="0"/>
          <w:marBottom w:val="0"/>
          <w:divBdr>
            <w:top w:val="none" w:sz="0" w:space="0" w:color="auto"/>
            <w:left w:val="none" w:sz="0" w:space="0" w:color="auto"/>
            <w:bottom w:val="none" w:sz="0" w:space="0" w:color="auto"/>
            <w:right w:val="none" w:sz="0" w:space="0" w:color="auto"/>
          </w:divBdr>
        </w:div>
      </w:divsChild>
    </w:div>
    <w:div w:id="942230594">
      <w:bodyDiv w:val="1"/>
      <w:marLeft w:val="0"/>
      <w:marRight w:val="0"/>
      <w:marTop w:val="0"/>
      <w:marBottom w:val="0"/>
      <w:divBdr>
        <w:top w:val="none" w:sz="0" w:space="0" w:color="auto"/>
        <w:left w:val="none" w:sz="0" w:space="0" w:color="auto"/>
        <w:bottom w:val="none" w:sz="0" w:space="0" w:color="auto"/>
        <w:right w:val="none" w:sz="0" w:space="0" w:color="auto"/>
      </w:divBdr>
      <w:divsChild>
        <w:div w:id="2033340623">
          <w:marLeft w:val="0"/>
          <w:marRight w:val="0"/>
          <w:marTop w:val="0"/>
          <w:marBottom w:val="0"/>
          <w:divBdr>
            <w:top w:val="none" w:sz="0" w:space="0" w:color="auto"/>
            <w:left w:val="none" w:sz="0" w:space="0" w:color="auto"/>
            <w:bottom w:val="none" w:sz="0" w:space="0" w:color="auto"/>
            <w:right w:val="none" w:sz="0" w:space="0" w:color="auto"/>
          </w:divBdr>
        </w:div>
      </w:divsChild>
    </w:div>
    <w:div w:id="1092356732">
      <w:bodyDiv w:val="1"/>
      <w:marLeft w:val="0"/>
      <w:marRight w:val="0"/>
      <w:marTop w:val="0"/>
      <w:marBottom w:val="0"/>
      <w:divBdr>
        <w:top w:val="none" w:sz="0" w:space="0" w:color="auto"/>
        <w:left w:val="none" w:sz="0" w:space="0" w:color="auto"/>
        <w:bottom w:val="none" w:sz="0" w:space="0" w:color="auto"/>
        <w:right w:val="none" w:sz="0" w:space="0" w:color="auto"/>
      </w:divBdr>
      <w:divsChild>
        <w:div w:id="1280574239">
          <w:marLeft w:val="0"/>
          <w:marRight w:val="0"/>
          <w:marTop w:val="0"/>
          <w:marBottom w:val="0"/>
          <w:divBdr>
            <w:top w:val="none" w:sz="0" w:space="0" w:color="auto"/>
            <w:left w:val="none" w:sz="0" w:space="0" w:color="auto"/>
            <w:bottom w:val="none" w:sz="0" w:space="0" w:color="auto"/>
            <w:right w:val="none" w:sz="0" w:space="0" w:color="auto"/>
          </w:divBdr>
        </w:div>
      </w:divsChild>
    </w:div>
    <w:div w:id="1424109686">
      <w:bodyDiv w:val="1"/>
      <w:marLeft w:val="0"/>
      <w:marRight w:val="0"/>
      <w:marTop w:val="0"/>
      <w:marBottom w:val="0"/>
      <w:divBdr>
        <w:top w:val="none" w:sz="0" w:space="0" w:color="auto"/>
        <w:left w:val="none" w:sz="0" w:space="0" w:color="auto"/>
        <w:bottom w:val="none" w:sz="0" w:space="0" w:color="auto"/>
        <w:right w:val="none" w:sz="0" w:space="0" w:color="auto"/>
      </w:divBdr>
      <w:divsChild>
        <w:div w:id="1897811462">
          <w:marLeft w:val="0"/>
          <w:marRight w:val="0"/>
          <w:marTop w:val="0"/>
          <w:marBottom w:val="0"/>
          <w:divBdr>
            <w:top w:val="none" w:sz="0" w:space="0" w:color="auto"/>
            <w:left w:val="none" w:sz="0" w:space="0" w:color="auto"/>
            <w:bottom w:val="none" w:sz="0" w:space="0" w:color="auto"/>
            <w:right w:val="none" w:sz="0" w:space="0" w:color="auto"/>
          </w:divBdr>
        </w:div>
      </w:divsChild>
    </w:div>
    <w:div w:id="1693530838">
      <w:bodyDiv w:val="1"/>
      <w:marLeft w:val="0"/>
      <w:marRight w:val="0"/>
      <w:marTop w:val="0"/>
      <w:marBottom w:val="0"/>
      <w:divBdr>
        <w:top w:val="none" w:sz="0" w:space="0" w:color="auto"/>
        <w:left w:val="none" w:sz="0" w:space="0" w:color="auto"/>
        <w:bottom w:val="none" w:sz="0" w:space="0" w:color="auto"/>
        <w:right w:val="none" w:sz="0" w:space="0" w:color="auto"/>
      </w:divBdr>
      <w:divsChild>
        <w:div w:id="1561285876">
          <w:marLeft w:val="0"/>
          <w:marRight w:val="0"/>
          <w:marTop w:val="0"/>
          <w:marBottom w:val="0"/>
          <w:divBdr>
            <w:top w:val="none" w:sz="0" w:space="0" w:color="auto"/>
            <w:left w:val="none" w:sz="0" w:space="0" w:color="auto"/>
            <w:bottom w:val="none" w:sz="0" w:space="0" w:color="auto"/>
            <w:right w:val="none" w:sz="0" w:space="0" w:color="auto"/>
          </w:divBdr>
        </w:div>
        <w:div w:id="626787466">
          <w:marLeft w:val="0"/>
          <w:marRight w:val="0"/>
          <w:marTop w:val="0"/>
          <w:marBottom w:val="0"/>
          <w:divBdr>
            <w:top w:val="none" w:sz="0" w:space="0" w:color="auto"/>
            <w:left w:val="none" w:sz="0" w:space="0" w:color="auto"/>
            <w:bottom w:val="none" w:sz="0" w:space="0" w:color="auto"/>
            <w:right w:val="none" w:sz="0" w:space="0" w:color="auto"/>
          </w:divBdr>
        </w:div>
        <w:div w:id="787044348">
          <w:marLeft w:val="0"/>
          <w:marRight w:val="0"/>
          <w:marTop w:val="0"/>
          <w:marBottom w:val="0"/>
          <w:divBdr>
            <w:top w:val="none" w:sz="0" w:space="0" w:color="auto"/>
            <w:left w:val="none" w:sz="0" w:space="0" w:color="auto"/>
            <w:bottom w:val="none" w:sz="0" w:space="0" w:color="auto"/>
            <w:right w:val="none" w:sz="0" w:space="0" w:color="auto"/>
          </w:divBdr>
        </w:div>
        <w:div w:id="1880431651">
          <w:marLeft w:val="0"/>
          <w:marRight w:val="0"/>
          <w:marTop w:val="0"/>
          <w:marBottom w:val="0"/>
          <w:divBdr>
            <w:top w:val="none" w:sz="0" w:space="0" w:color="auto"/>
            <w:left w:val="none" w:sz="0" w:space="0" w:color="auto"/>
            <w:bottom w:val="none" w:sz="0" w:space="0" w:color="auto"/>
            <w:right w:val="none" w:sz="0" w:space="0" w:color="auto"/>
          </w:divBdr>
        </w:div>
      </w:divsChild>
    </w:div>
    <w:div w:id="203090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ypes.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kov_substitution_principle" TargetMode="External"/><Relationship Id="rId5" Type="http://schemas.openxmlformats.org/officeDocument/2006/relationships/hyperlink" Target="https://en.wikipedia.org/wiki/Single-responsibility_princip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Feenstra F, Fenna</dc:creator>
  <cp:keywords/>
  <dc:description/>
  <cp:lastModifiedBy>Feenstra F, Fenna</cp:lastModifiedBy>
  <cp:revision>1</cp:revision>
  <dcterms:created xsi:type="dcterms:W3CDTF">2022-02-24T10:11:00Z</dcterms:created>
  <dcterms:modified xsi:type="dcterms:W3CDTF">2022-02-24T10:30:00Z</dcterms:modified>
</cp:coreProperties>
</file>