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587B" w14:textId="2B597430" w:rsidR="00363CED" w:rsidRPr="00DC26CA" w:rsidRDefault="00DC26CA">
      <w:pPr>
        <w:rPr>
          <w:rFonts w:ascii="Times New Roman" w:hAnsi="Times New Roman" w:cs="Times New Roman"/>
        </w:rPr>
      </w:pPr>
      <w:r w:rsidRPr="00DC26CA">
        <w:rPr>
          <w:rFonts w:ascii="Times New Roman" w:hAnsi="Times New Roman" w:cs="Times New Roman"/>
        </w:rPr>
        <w:t>Chetra Burton</w:t>
      </w:r>
    </w:p>
    <w:p w14:paraId="07D96B63" w14:textId="6BFF0D18" w:rsidR="00DC26CA" w:rsidRPr="00DC26CA" w:rsidRDefault="00DC26CA">
      <w:pPr>
        <w:rPr>
          <w:rFonts w:ascii="Times New Roman" w:hAnsi="Times New Roman" w:cs="Times New Roman"/>
        </w:rPr>
      </w:pPr>
      <w:r w:rsidRPr="00DC26CA">
        <w:rPr>
          <w:rFonts w:ascii="Times New Roman" w:hAnsi="Times New Roman" w:cs="Times New Roman"/>
        </w:rPr>
        <w:t>CS-250 ONLINE</w:t>
      </w:r>
    </w:p>
    <w:p w14:paraId="2FD890F8" w14:textId="1A0F7577" w:rsidR="00DC26CA" w:rsidRPr="00DC26CA" w:rsidRDefault="00DC26CA">
      <w:pPr>
        <w:rPr>
          <w:rFonts w:ascii="Times New Roman" w:hAnsi="Times New Roman" w:cs="Times New Roman"/>
        </w:rPr>
      </w:pPr>
      <w:r w:rsidRPr="00DC26CA">
        <w:rPr>
          <w:rFonts w:ascii="Times New Roman" w:hAnsi="Times New Roman" w:cs="Times New Roman"/>
        </w:rPr>
        <w:t>Professor Jimmy Farley</w:t>
      </w:r>
    </w:p>
    <w:p w14:paraId="285D91A4" w14:textId="4BD8B247" w:rsidR="00DC26CA" w:rsidRDefault="00DC26CA">
      <w:pPr>
        <w:rPr>
          <w:rFonts w:ascii="Times New Roman" w:hAnsi="Times New Roman" w:cs="Times New Roman"/>
        </w:rPr>
      </w:pPr>
      <w:r w:rsidRPr="00DC26CA">
        <w:rPr>
          <w:rFonts w:ascii="Times New Roman" w:hAnsi="Times New Roman" w:cs="Times New Roman"/>
        </w:rPr>
        <w:t>8 December 2025</w:t>
      </w:r>
    </w:p>
    <w:p w14:paraId="29102E47" w14:textId="77777777" w:rsidR="00DC26CA" w:rsidRDefault="00DC26CA">
      <w:pPr>
        <w:rPr>
          <w:rFonts w:ascii="Times New Roman" w:hAnsi="Times New Roman" w:cs="Times New Roman"/>
        </w:rPr>
      </w:pPr>
    </w:p>
    <w:p w14:paraId="2DB5B2FC" w14:textId="77777777" w:rsidR="00DC26CA" w:rsidRPr="00DC26CA" w:rsidRDefault="00DC26CA" w:rsidP="00DC26CA">
      <w:pPr>
        <w:spacing w:line="480" w:lineRule="auto"/>
        <w:jc w:val="center"/>
        <w:rPr>
          <w:rFonts w:ascii="Times New Roman" w:hAnsi="Times New Roman" w:cs="Times New Roman"/>
          <w:b/>
          <w:bCs/>
        </w:rPr>
      </w:pPr>
      <w:r w:rsidRPr="00DC26CA">
        <w:rPr>
          <w:rFonts w:ascii="Times New Roman" w:hAnsi="Times New Roman" w:cs="Times New Roman"/>
          <w:b/>
          <w:bCs/>
        </w:rPr>
        <w:t>Sprint Review and Retrospective</w:t>
      </w:r>
    </w:p>
    <w:p w14:paraId="2EA0419E"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Introduction</w:t>
      </w:r>
    </w:p>
    <w:p w14:paraId="55021C98"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The SNHU Travel project provided an opportunity to apply Agile principles through the Scrum framework. This retrospective reflects on the roles within Scrum, the completion of user stories, how interruptions were handled, and the communication and organizational tools that supported the team. It also evaluates the effectiveness of Agile compared to Waterfall and considers lessons learned for future projects.</w:t>
      </w:r>
    </w:p>
    <w:p w14:paraId="4D0FD706" w14:textId="77777777" w:rsidR="00DC26CA" w:rsidRPr="00DC26CA" w:rsidRDefault="00DC26CA" w:rsidP="00DC26CA">
      <w:pPr>
        <w:spacing w:line="480" w:lineRule="auto"/>
        <w:rPr>
          <w:rFonts w:ascii="Times New Roman" w:hAnsi="Times New Roman" w:cs="Times New Roman"/>
        </w:rPr>
      </w:pPr>
    </w:p>
    <w:p w14:paraId="73B8D8EB"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Scrum Roles</w:t>
      </w:r>
    </w:p>
    <w:p w14:paraId="1566A41D"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Scrum defines three primary roles: Product Owner, Scrum Master, and Development Team. Each role contributed to the success of the project. The Product Owner set the vision, prioritized the backlog, and ensured that client needs were addressed. This role was critical in preventing wasted effort on unnecessary features. The Scrum Master facilitated meetings, removed blockers, and reinforced Agile principles. When interruptions occurred, the Scrum Master helped the team adapt rather than resist change. The Development Team collaborated to design, code, test, and deliver working increments. Together, these roles created accountability and balance, which improved productivity and client satisfaction.</w:t>
      </w:r>
    </w:p>
    <w:p w14:paraId="1DB2A003" w14:textId="77777777" w:rsidR="00DC26CA" w:rsidRPr="00DC26CA" w:rsidRDefault="00DC26CA" w:rsidP="00DC26CA">
      <w:pPr>
        <w:spacing w:line="480" w:lineRule="auto"/>
        <w:rPr>
          <w:rFonts w:ascii="Times New Roman" w:hAnsi="Times New Roman" w:cs="Times New Roman"/>
        </w:rPr>
      </w:pPr>
    </w:p>
    <w:p w14:paraId="68B164C2"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Completing User Stories</w:t>
      </w:r>
    </w:p>
    <w:p w14:paraId="7873663A"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User stories were the foundation of the project. Each story was written in the format “As a user, I want… so that…,” which kept the focus on customer value. Breaking requirements into smaller stories allowed the team to complete them within sprints. The Agile SDLC stages—planning, design, implementation, and testing—were applied iteratively. Testing was continuous, integrated into each sprint rather than delayed until the end. This approach ensured that feedback was incorporated quickly and that features aligned with client expectations.</w:t>
      </w:r>
    </w:p>
    <w:p w14:paraId="7E25B3A8" w14:textId="77777777" w:rsidR="00DC26CA" w:rsidRPr="00DC26CA" w:rsidRDefault="00DC26CA" w:rsidP="00DC26CA">
      <w:pPr>
        <w:spacing w:line="480" w:lineRule="auto"/>
        <w:rPr>
          <w:rFonts w:ascii="Times New Roman" w:hAnsi="Times New Roman" w:cs="Times New Roman"/>
        </w:rPr>
      </w:pPr>
    </w:p>
    <w:p w14:paraId="076A2627"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Handling Interruptions</w:t>
      </w:r>
    </w:p>
    <w:p w14:paraId="0E464BDC"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Interruptions such as shifting client priorities and technical challenges occurred during the project. In a Waterfall model, these changes would have been disruptive and costly. In Scrum, however, the team adapted by revisiting the backlog and adjusting sprint goals. For example, when a new feature request emerged mid‑sprint, the team discussed whether it should be added immediately or deferred to the next sprint. This flexibility allowed the team to stay on track while still responding to client needs.</w:t>
      </w:r>
    </w:p>
    <w:p w14:paraId="39D8F869" w14:textId="77777777" w:rsidR="00DC26CA" w:rsidRPr="00DC26CA" w:rsidRDefault="00DC26CA" w:rsidP="00DC26CA">
      <w:pPr>
        <w:spacing w:line="480" w:lineRule="auto"/>
        <w:rPr>
          <w:rFonts w:ascii="Times New Roman" w:hAnsi="Times New Roman" w:cs="Times New Roman"/>
        </w:rPr>
      </w:pPr>
    </w:p>
    <w:p w14:paraId="53BEA48B"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Communication</w:t>
      </w:r>
    </w:p>
    <w:p w14:paraId="53BB3E83"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 xml:space="preserve">Effective communication was critical to success. Daily stand‑up meetings gave each team member a chance to share progress and identify blockers. Sprint reviews allowed the team to present completed work to stakeholders and gather feedback. Tools such as backlog updates and </w:t>
      </w:r>
      <w:r w:rsidRPr="00DC26CA">
        <w:rPr>
          <w:rFonts w:ascii="Times New Roman" w:hAnsi="Times New Roman" w:cs="Times New Roman"/>
        </w:rPr>
        <w:lastRenderedPageBreak/>
        <w:t>GitHub commits kept everyone informed. For example, a backlog entry like “Update search filter for travel packages” made it clear what task was being addressed. These practices promoted transparency and collaboration, which strengthened team performance.</w:t>
      </w:r>
    </w:p>
    <w:p w14:paraId="515A1582" w14:textId="77777777" w:rsidR="00DC26CA" w:rsidRPr="00DC26CA" w:rsidRDefault="00DC26CA" w:rsidP="00DC26CA">
      <w:pPr>
        <w:spacing w:line="480" w:lineRule="auto"/>
        <w:rPr>
          <w:rFonts w:ascii="Times New Roman" w:hAnsi="Times New Roman" w:cs="Times New Roman"/>
        </w:rPr>
      </w:pPr>
    </w:p>
    <w:p w14:paraId="07F807FA"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Organizational Tools</w:t>
      </w:r>
    </w:p>
    <w:p w14:paraId="5156BCF0"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Several organizational tools supported the Agile process. GitHub was used to manage code and track changes, while Trello boards helped visualize the backlog and sprint tasks. Burndown charts provided a snapshot of progress and helped the team adjust when velocity slowed. These tools were tied directly to Scrum events. For instance, the sprint retrospective used Trello to highlight what went well and what could be improved. By combining tools with Agile principles, the team stayed organized and productive.</w:t>
      </w:r>
    </w:p>
    <w:p w14:paraId="079B2918" w14:textId="77777777" w:rsidR="00DC26CA" w:rsidRPr="00DC26CA" w:rsidRDefault="00DC26CA" w:rsidP="00DC26CA">
      <w:pPr>
        <w:spacing w:line="480" w:lineRule="auto"/>
        <w:rPr>
          <w:rFonts w:ascii="Times New Roman" w:hAnsi="Times New Roman" w:cs="Times New Roman"/>
        </w:rPr>
      </w:pPr>
    </w:p>
    <w:p w14:paraId="66843264"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Evaluating the Agile Process</w:t>
      </w:r>
    </w:p>
    <w:p w14:paraId="788E1AC3"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Overall, the Scrum‑Agile approach was effective for this project. The biggest advantage was flexibility—our team could adapt quickly to changes without losing momentum. Continuous client involvement ensured that the product aligned with expectations. Team bonding also improved because everyone had a voice in retrospectives. However, Agile requires discipline. Without consistent communication and backlog refinement, scope creep could occur. Despite these challenges, Agile proved to be the best fit for this project. It allowed the team to deliver value faster and fostered a culture of continuous improvement.</w:t>
      </w:r>
    </w:p>
    <w:p w14:paraId="7EA5B561" w14:textId="77777777" w:rsidR="00DC26CA" w:rsidRPr="00DC26CA" w:rsidRDefault="00DC26CA" w:rsidP="00DC26CA">
      <w:pPr>
        <w:spacing w:line="480" w:lineRule="auto"/>
        <w:rPr>
          <w:rFonts w:ascii="Times New Roman" w:hAnsi="Times New Roman" w:cs="Times New Roman"/>
        </w:rPr>
      </w:pPr>
    </w:p>
    <w:p w14:paraId="362C44E6" w14:textId="77777777"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lastRenderedPageBreak/>
        <w:t>Conclusion</w:t>
      </w:r>
    </w:p>
    <w:p w14:paraId="6A442EAD" w14:textId="5B5BEC5E" w:rsidR="00DC26CA" w:rsidRPr="00DC26CA" w:rsidRDefault="00DC26CA" w:rsidP="00DC26CA">
      <w:pPr>
        <w:spacing w:line="480" w:lineRule="auto"/>
        <w:rPr>
          <w:rFonts w:ascii="Times New Roman" w:hAnsi="Times New Roman" w:cs="Times New Roman"/>
        </w:rPr>
      </w:pPr>
      <w:r w:rsidRPr="00DC26CA">
        <w:rPr>
          <w:rFonts w:ascii="Times New Roman" w:hAnsi="Times New Roman" w:cs="Times New Roman"/>
        </w:rPr>
        <w:t xml:space="preserve">This retrospective shows that Agile provided clear benefits compared to Waterfall. Defined roles, iterative completion of user stories, adaptability to interruptions, and strong communication all contributed to project success. Organizational tools reinforced Scrum principles and kept the team aligned. The lessons learned suggest that </w:t>
      </w:r>
      <w:proofErr w:type="spellStart"/>
      <w:r w:rsidRPr="00DC26CA">
        <w:rPr>
          <w:rFonts w:ascii="Times New Roman" w:hAnsi="Times New Roman" w:cs="Times New Roman"/>
        </w:rPr>
        <w:t>ChadaTech</w:t>
      </w:r>
      <w:proofErr w:type="spellEnd"/>
      <w:r w:rsidRPr="00DC26CA">
        <w:rPr>
          <w:rFonts w:ascii="Times New Roman" w:hAnsi="Times New Roman" w:cs="Times New Roman"/>
        </w:rPr>
        <w:t xml:space="preserve"> should consider adopting Scrum company‑wide, as it promotes flexibility, collaboration, and customer satisfaction.</w:t>
      </w:r>
    </w:p>
    <w:p w14:paraId="483067D9" w14:textId="77777777" w:rsidR="00DC26CA" w:rsidRDefault="00DC26CA"/>
    <w:sectPr w:rsidR="00DC26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3AED" w14:textId="77777777" w:rsidR="00DC26CA" w:rsidRDefault="00DC26CA" w:rsidP="00DC26CA">
      <w:pPr>
        <w:spacing w:after="0" w:line="240" w:lineRule="auto"/>
      </w:pPr>
      <w:r>
        <w:separator/>
      </w:r>
    </w:p>
  </w:endnote>
  <w:endnote w:type="continuationSeparator" w:id="0">
    <w:p w14:paraId="5B87AF61" w14:textId="77777777" w:rsidR="00DC26CA" w:rsidRDefault="00DC26CA" w:rsidP="00DC2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C8EA" w14:textId="77777777" w:rsidR="00DC26CA" w:rsidRDefault="00DC26CA" w:rsidP="00DC26CA">
      <w:pPr>
        <w:spacing w:after="0" w:line="240" w:lineRule="auto"/>
      </w:pPr>
      <w:r>
        <w:separator/>
      </w:r>
    </w:p>
  </w:footnote>
  <w:footnote w:type="continuationSeparator" w:id="0">
    <w:p w14:paraId="0F2C6B2B" w14:textId="77777777" w:rsidR="00DC26CA" w:rsidRDefault="00DC26CA" w:rsidP="00DC2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476384"/>
      <w:docPartObj>
        <w:docPartGallery w:val="Page Numbers (Top of Page)"/>
        <w:docPartUnique/>
      </w:docPartObj>
    </w:sdtPr>
    <w:sdtEndPr>
      <w:rPr>
        <w:noProof/>
      </w:rPr>
    </w:sdtEndPr>
    <w:sdtContent>
      <w:p w14:paraId="7EC3B5BB" w14:textId="6D1408B1" w:rsidR="00DC26CA" w:rsidRDefault="00DC26CA">
        <w:pPr>
          <w:pStyle w:val="Header"/>
          <w:jc w:val="right"/>
        </w:pPr>
        <w:r>
          <w:t>Burton</w:t>
        </w:r>
        <w:r>
          <w:fldChar w:fldCharType="begin"/>
        </w:r>
        <w:r>
          <w:instrText xml:space="preserve"> PAGE   \* MERGEFORMAT </w:instrText>
        </w:r>
        <w:r>
          <w:fldChar w:fldCharType="separate"/>
        </w:r>
        <w:r>
          <w:rPr>
            <w:noProof/>
          </w:rPr>
          <w:t>2</w:t>
        </w:r>
        <w:r>
          <w:rPr>
            <w:noProof/>
          </w:rPr>
          <w:fldChar w:fldCharType="end"/>
        </w:r>
      </w:p>
    </w:sdtContent>
  </w:sdt>
  <w:p w14:paraId="7C7FA867" w14:textId="77777777" w:rsidR="00DC26CA" w:rsidRDefault="00DC26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6CA"/>
    <w:rsid w:val="00363CED"/>
    <w:rsid w:val="00DC26CA"/>
    <w:rsid w:val="00E467D9"/>
    <w:rsid w:val="00F2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63B5"/>
  <w15:chartTrackingRefBased/>
  <w15:docId w15:val="{83E0919F-B81D-4857-8490-5A96061D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6CA"/>
    <w:rPr>
      <w:rFonts w:eastAsiaTheme="majorEastAsia" w:cstheme="majorBidi"/>
      <w:color w:val="272727" w:themeColor="text1" w:themeTint="D8"/>
    </w:rPr>
  </w:style>
  <w:style w:type="paragraph" w:styleId="Title">
    <w:name w:val="Title"/>
    <w:basedOn w:val="Normal"/>
    <w:next w:val="Normal"/>
    <w:link w:val="TitleChar"/>
    <w:uiPriority w:val="10"/>
    <w:qFormat/>
    <w:rsid w:val="00DC2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6CA"/>
    <w:pPr>
      <w:spacing w:before="160"/>
      <w:jc w:val="center"/>
    </w:pPr>
    <w:rPr>
      <w:i/>
      <w:iCs/>
      <w:color w:val="404040" w:themeColor="text1" w:themeTint="BF"/>
    </w:rPr>
  </w:style>
  <w:style w:type="character" w:customStyle="1" w:styleId="QuoteChar">
    <w:name w:val="Quote Char"/>
    <w:basedOn w:val="DefaultParagraphFont"/>
    <w:link w:val="Quote"/>
    <w:uiPriority w:val="29"/>
    <w:rsid w:val="00DC26CA"/>
    <w:rPr>
      <w:i/>
      <w:iCs/>
      <w:color w:val="404040" w:themeColor="text1" w:themeTint="BF"/>
    </w:rPr>
  </w:style>
  <w:style w:type="paragraph" w:styleId="ListParagraph">
    <w:name w:val="List Paragraph"/>
    <w:basedOn w:val="Normal"/>
    <w:uiPriority w:val="34"/>
    <w:qFormat/>
    <w:rsid w:val="00DC26CA"/>
    <w:pPr>
      <w:ind w:left="720"/>
      <w:contextualSpacing/>
    </w:pPr>
  </w:style>
  <w:style w:type="character" w:styleId="IntenseEmphasis">
    <w:name w:val="Intense Emphasis"/>
    <w:basedOn w:val="DefaultParagraphFont"/>
    <w:uiPriority w:val="21"/>
    <w:qFormat/>
    <w:rsid w:val="00DC26CA"/>
    <w:rPr>
      <w:i/>
      <w:iCs/>
      <w:color w:val="0F4761" w:themeColor="accent1" w:themeShade="BF"/>
    </w:rPr>
  </w:style>
  <w:style w:type="paragraph" w:styleId="IntenseQuote">
    <w:name w:val="Intense Quote"/>
    <w:basedOn w:val="Normal"/>
    <w:next w:val="Normal"/>
    <w:link w:val="IntenseQuoteChar"/>
    <w:uiPriority w:val="30"/>
    <w:qFormat/>
    <w:rsid w:val="00DC2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6CA"/>
    <w:rPr>
      <w:i/>
      <w:iCs/>
      <w:color w:val="0F4761" w:themeColor="accent1" w:themeShade="BF"/>
    </w:rPr>
  </w:style>
  <w:style w:type="character" w:styleId="IntenseReference">
    <w:name w:val="Intense Reference"/>
    <w:basedOn w:val="DefaultParagraphFont"/>
    <w:uiPriority w:val="32"/>
    <w:qFormat/>
    <w:rsid w:val="00DC26CA"/>
    <w:rPr>
      <w:b/>
      <w:bCs/>
      <w:smallCaps/>
      <w:color w:val="0F4761" w:themeColor="accent1" w:themeShade="BF"/>
      <w:spacing w:val="5"/>
    </w:rPr>
  </w:style>
  <w:style w:type="paragraph" w:styleId="Header">
    <w:name w:val="header"/>
    <w:basedOn w:val="Normal"/>
    <w:link w:val="HeaderChar"/>
    <w:uiPriority w:val="99"/>
    <w:unhideWhenUsed/>
    <w:rsid w:val="00DC2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6CA"/>
  </w:style>
  <w:style w:type="paragraph" w:styleId="Footer">
    <w:name w:val="footer"/>
    <w:basedOn w:val="Normal"/>
    <w:link w:val="FooterChar"/>
    <w:uiPriority w:val="99"/>
    <w:unhideWhenUsed/>
    <w:rsid w:val="00DC2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677</Words>
  <Characters>3864</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chetra burton</dc:creator>
  <cp:keywords/>
  <dc:description/>
  <cp:lastModifiedBy>chetra burton</cp:lastModifiedBy>
  <cp:revision>2</cp:revision>
  <dcterms:created xsi:type="dcterms:W3CDTF">2025-12-08T19:39:00Z</dcterms:created>
  <dcterms:modified xsi:type="dcterms:W3CDTF">2025-12-08T19:39:00Z</dcterms:modified>
</cp:coreProperties>
</file>