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8BCA6" w14:textId="77777777" w:rsidR="002847EA" w:rsidRPr="00AF5290" w:rsidRDefault="002847EA" w:rsidP="002847EA">
      <w:pPr>
        <w:pStyle w:val="Caption"/>
        <w:rPr>
          <w:rFonts w:ascii="Arial" w:hAnsi="Arial" w:cs="Arial"/>
          <w:b/>
          <w:bCs/>
          <w:i w:val="0"/>
          <w:iCs w:val="0"/>
          <w:color w:val="000000" w:themeColor="text1"/>
          <w:sz w:val="20"/>
          <w:szCs w:val="20"/>
        </w:rPr>
      </w:pPr>
      <w:bookmarkStart w:id="0" w:name="_Ref142473164"/>
      <w:bookmarkStart w:id="1" w:name="_Toc136183438"/>
      <w:r w:rsidRPr="00AF5290">
        <w:rPr>
          <w:rFonts w:ascii="Arial" w:hAnsi="Arial" w:cs="Arial"/>
          <w:b/>
          <w:bCs/>
          <w:i w:val="0"/>
          <w:iCs w:val="0"/>
          <w:color w:val="000000" w:themeColor="text1"/>
          <w:sz w:val="20"/>
          <w:szCs w:val="20"/>
        </w:rPr>
        <w:t>Table S</w:t>
      </w:r>
      <w:r w:rsidRPr="00AF5290">
        <w:rPr>
          <w:rFonts w:ascii="Arial" w:hAnsi="Arial" w:cs="Arial"/>
          <w:b/>
          <w:bCs/>
          <w:i w:val="0"/>
          <w:iCs w:val="0"/>
          <w:color w:val="000000" w:themeColor="text1"/>
          <w:sz w:val="20"/>
          <w:szCs w:val="20"/>
        </w:rPr>
        <w:fldChar w:fldCharType="begin"/>
      </w:r>
      <w:r w:rsidRPr="00AF5290">
        <w:rPr>
          <w:rFonts w:ascii="Arial" w:hAnsi="Arial" w:cs="Arial"/>
          <w:b/>
          <w:bCs/>
          <w:i w:val="0"/>
          <w:iCs w:val="0"/>
          <w:color w:val="000000" w:themeColor="text1"/>
          <w:sz w:val="20"/>
          <w:szCs w:val="20"/>
        </w:rPr>
        <w:instrText xml:space="preserve"> SEQ Table_S \* ARABIC </w:instrText>
      </w:r>
      <w:r w:rsidRPr="00AF5290">
        <w:rPr>
          <w:rFonts w:ascii="Arial" w:hAnsi="Arial" w:cs="Arial"/>
          <w:b/>
          <w:bCs/>
          <w:i w:val="0"/>
          <w:iCs w:val="0"/>
          <w:color w:val="000000" w:themeColor="text1"/>
          <w:sz w:val="20"/>
          <w:szCs w:val="20"/>
        </w:rPr>
        <w:fldChar w:fldCharType="separate"/>
      </w:r>
      <w:r>
        <w:rPr>
          <w:rFonts w:ascii="Arial" w:hAnsi="Arial" w:cs="Arial"/>
          <w:b/>
          <w:bCs/>
          <w:i w:val="0"/>
          <w:iCs w:val="0"/>
          <w:noProof/>
          <w:color w:val="000000" w:themeColor="text1"/>
          <w:sz w:val="20"/>
          <w:szCs w:val="20"/>
        </w:rPr>
        <w:t>1</w:t>
      </w:r>
      <w:r w:rsidRPr="00AF5290">
        <w:rPr>
          <w:rFonts w:ascii="Arial" w:hAnsi="Arial" w:cs="Arial"/>
          <w:b/>
          <w:bCs/>
          <w:i w:val="0"/>
          <w:iCs w:val="0"/>
          <w:color w:val="000000" w:themeColor="text1"/>
          <w:sz w:val="20"/>
          <w:szCs w:val="20"/>
        </w:rPr>
        <w:fldChar w:fldCharType="end"/>
      </w:r>
      <w:bookmarkEnd w:id="0"/>
      <w:r w:rsidRPr="00AF5290">
        <w:rPr>
          <w:rFonts w:ascii="Arial" w:hAnsi="Arial" w:cs="Arial"/>
          <w:b/>
          <w:bCs/>
          <w:i w:val="0"/>
          <w:iCs w:val="0"/>
          <w:color w:val="000000" w:themeColor="text1"/>
          <w:sz w:val="20"/>
          <w:szCs w:val="20"/>
        </w:rPr>
        <w:t>. Prior parameter values</w:t>
      </w:r>
      <w:bookmarkEnd w:id="1"/>
    </w:p>
    <w:tbl>
      <w:tblPr>
        <w:tblStyle w:val="TableGrid"/>
        <w:tblW w:w="12955" w:type="dxa"/>
        <w:tblLook w:val="04A0" w:firstRow="1" w:lastRow="0" w:firstColumn="1" w:lastColumn="0" w:noHBand="0" w:noVBand="1"/>
      </w:tblPr>
      <w:tblGrid>
        <w:gridCol w:w="3595"/>
        <w:gridCol w:w="2970"/>
        <w:gridCol w:w="2610"/>
        <w:gridCol w:w="1890"/>
        <w:gridCol w:w="1890"/>
      </w:tblGrid>
      <w:tr w:rsidR="002847EA" w:rsidRPr="00A36029" w14:paraId="3A1F7137" w14:textId="77777777" w:rsidTr="00836EC0">
        <w:trPr>
          <w:trHeight w:val="282"/>
        </w:trPr>
        <w:tc>
          <w:tcPr>
            <w:tcW w:w="3595" w:type="dxa"/>
            <w:shd w:val="clear" w:color="auto" w:fill="BFBFBF" w:themeFill="background1" w:themeFillShade="BF"/>
            <w:vAlign w:val="center"/>
          </w:tcPr>
          <w:p w14:paraId="4309D60A"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Parameter</w:t>
            </w:r>
          </w:p>
        </w:tc>
        <w:tc>
          <w:tcPr>
            <w:tcW w:w="2970" w:type="dxa"/>
            <w:shd w:val="clear" w:color="auto" w:fill="BFBFBF" w:themeFill="background1" w:themeFillShade="BF"/>
            <w:vAlign w:val="center"/>
          </w:tcPr>
          <w:p w14:paraId="6B651E23"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Time</w:t>
            </w:r>
          </w:p>
        </w:tc>
        <w:tc>
          <w:tcPr>
            <w:tcW w:w="2610" w:type="dxa"/>
            <w:shd w:val="clear" w:color="auto" w:fill="BFBFBF" w:themeFill="background1" w:themeFillShade="BF"/>
            <w:vAlign w:val="center"/>
          </w:tcPr>
          <w:p w14:paraId="2142231F"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Estimate/ functional form</w:t>
            </w:r>
          </w:p>
        </w:tc>
        <w:tc>
          <w:tcPr>
            <w:tcW w:w="1890" w:type="dxa"/>
            <w:shd w:val="clear" w:color="auto" w:fill="BFBFBF" w:themeFill="background1" w:themeFillShade="BF"/>
            <w:vAlign w:val="center"/>
          </w:tcPr>
          <w:p w14:paraId="014A203A"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Source</w:t>
            </w:r>
          </w:p>
        </w:tc>
        <w:tc>
          <w:tcPr>
            <w:tcW w:w="1890" w:type="dxa"/>
            <w:shd w:val="clear" w:color="auto" w:fill="BFBFBF" w:themeFill="background1" w:themeFillShade="BF"/>
            <w:vAlign w:val="center"/>
          </w:tcPr>
          <w:p w14:paraId="13C2FAE2"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Standard deviation of prior distribution</w:t>
            </w:r>
          </w:p>
        </w:tc>
      </w:tr>
      <w:tr w:rsidR="002847EA" w:rsidRPr="00A36029" w14:paraId="3C32844A" w14:textId="77777777" w:rsidTr="00836EC0">
        <w:trPr>
          <w:trHeight w:val="268"/>
        </w:trPr>
        <w:tc>
          <w:tcPr>
            <w:tcW w:w="12955" w:type="dxa"/>
            <w:gridSpan w:val="5"/>
            <w:shd w:val="clear" w:color="auto" w:fill="D9D9D9" w:themeFill="background1" w:themeFillShade="D9"/>
          </w:tcPr>
          <w:p w14:paraId="63472A6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rates (A composite of number of sexual encounters and rate of transmission per encounter) – transmission rates are modeled as a joint distribution (multivariate lognormal distribution) of rates at 1990, 1997, 2008, 2018, and 2030</w:t>
            </w:r>
          </w:p>
        </w:tc>
      </w:tr>
      <w:tr w:rsidR="002847EA" w:rsidRPr="00A36029" w14:paraId="6BCCF79F" w14:textId="77777777" w:rsidTr="00836EC0">
        <w:trPr>
          <w:trHeight w:val="268"/>
        </w:trPr>
        <w:tc>
          <w:tcPr>
            <w:tcW w:w="3595" w:type="dxa"/>
            <w:shd w:val="clear" w:color="auto" w:fill="auto"/>
          </w:tcPr>
          <w:p w14:paraId="7909E0A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prior to/in 1990</w:t>
            </w:r>
          </w:p>
          <w:p w14:paraId="0AFD25D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 </w:t>
            </w:r>
          </w:p>
        </w:tc>
        <w:tc>
          <w:tcPr>
            <w:tcW w:w="2970" w:type="dxa"/>
            <w:shd w:val="clear" w:color="auto" w:fill="auto"/>
          </w:tcPr>
          <w:p w14:paraId="2CA2610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 1975-1990, interpolates to trate.1 from 1990-1997</w:t>
            </w:r>
          </w:p>
        </w:tc>
        <w:tc>
          <w:tcPr>
            <w:tcW w:w="2610" w:type="dxa"/>
            <w:shd w:val="clear" w:color="auto" w:fill="auto"/>
          </w:tcPr>
          <w:p w14:paraId="6C71504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trate.0 to trate.1 = 8</w:t>
            </w:r>
          </w:p>
          <w:p w14:paraId="52210AC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58A8736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w:t>
            </w:r>
            <w:commentRangeStart w:id="2"/>
            <w:r w:rsidRPr="00A36029">
              <w:rPr>
                <w:rFonts w:ascii="Arial" w:eastAsia="Times New Roman" w:hAnsi="Arial" w:cs="Arial"/>
                <w:sz w:val="18"/>
                <w:szCs w:val="18"/>
              </w:rPr>
              <w:t>Calibrated</w:t>
            </w:r>
            <w:commentRangeEnd w:id="2"/>
            <w:r w:rsidR="00F95A15">
              <w:rPr>
                <w:rStyle w:val="CommentReference"/>
                <w:kern w:val="2"/>
                <w14:ligatures w14:val="standardContextual"/>
              </w:rPr>
              <w:commentReference w:id="2"/>
            </w:r>
            <w:r w:rsidRPr="00A36029">
              <w:rPr>
                <w:rFonts w:ascii="Arial" w:eastAsia="Times New Roman" w:hAnsi="Arial" w:cs="Arial"/>
                <w:sz w:val="18"/>
                <w:szCs w:val="18"/>
              </w:rPr>
              <w:t>)</w:t>
            </w:r>
          </w:p>
        </w:tc>
        <w:tc>
          <w:tcPr>
            <w:tcW w:w="1890" w:type="dxa"/>
            <w:shd w:val="clear" w:color="auto" w:fill="auto"/>
          </w:tcPr>
          <w:p w14:paraId="516005D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r0:r1 ratio = log(2)/2</w:t>
            </w:r>
          </w:p>
        </w:tc>
      </w:tr>
      <w:tr w:rsidR="002847EA" w:rsidRPr="00A36029" w14:paraId="12C0D7BE" w14:textId="77777777" w:rsidTr="00836EC0">
        <w:trPr>
          <w:trHeight w:val="282"/>
        </w:trPr>
        <w:tc>
          <w:tcPr>
            <w:tcW w:w="3595" w:type="dxa"/>
            <w:shd w:val="clear" w:color="auto" w:fill="auto"/>
          </w:tcPr>
          <w:p w14:paraId="31448BE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Transmission rate in 1997 </w:t>
            </w:r>
          </w:p>
        </w:tc>
        <w:tc>
          <w:tcPr>
            <w:tcW w:w="2970" w:type="dxa"/>
            <w:shd w:val="clear" w:color="auto" w:fill="auto"/>
          </w:tcPr>
          <w:p w14:paraId="2DB790D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Arrives at this value in 1997, interpolates to trate.2 from 1997-2008 </w:t>
            </w:r>
          </w:p>
        </w:tc>
        <w:tc>
          <w:tcPr>
            <w:tcW w:w="2610" w:type="dxa"/>
            <w:shd w:val="clear" w:color="auto" w:fill="auto"/>
          </w:tcPr>
          <w:p w14:paraId="763CF20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trate.1 to trate.2 = 1</w:t>
            </w:r>
          </w:p>
          <w:p w14:paraId="1B1DF9E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680889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2A978B1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r1:r2 ratio = log(2)/2</w:t>
            </w:r>
          </w:p>
        </w:tc>
      </w:tr>
      <w:tr w:rsidR="002847EA" w:rsidRPr="00A36029" w14:paraId="09D532FD" w14:textId="77777777" w:rsidTr="00836EC0">
        <w:trPr>
          <w:trHeight w:val="282"/>
        </w:trPr>
        <w:tc>
          <w:tcPr>
            <w:tcW w:w="3595" w:type="dxa"/>
            <w:shd w:val="clear" w:color="auto" w:fill="auto"/>
          </w:tcPr>
          <w:p w14:paraId="0B213F5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in 2008</w:t>
            </w:r>
          </w:p>
        </w:tc>
        <w:tc>
          <w:tcPr>
            <w:tcW w:w="2970" w:type="dxa"/>
            <w:shd w:val="clear" w:color="auto" w:fill="auto"/>
          </w:tcPr>
          <w:p w14:paraId="1587794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2008, interpolates to trate.3 from 2008-2018</w:t>
            </w:r>
          </w:p>
        </w:tc>
        <w:tc>
          <w:tcPr>
            <w:tcW w:w="2610" w:type="dxa"/>
            <w:shd w:val="clear" w:color="auto" w:fill="auto"/>
          </w:tcPr>
          <w:p w14:paraId="09441A4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0.25</w:t>
            </w:r>
          </w:p>
          <w:p w14:paraId="14B17B0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77C87AF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6122A9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597571D" w14:textId="77777777" w:rsidTr="00836EC0">
        <w:trPr>
          <w:trHeight w:val="282"/>
        </w:trPr>
        <w:tc>
          <w:tcPr>
            <w:tcW w:w="3595" w:type="dxa"/>
            <w:shd w:val="clear" w:color="auto" w:fill="auto"/>
          </w:tcPr>
          <w:p w14:paraId="5311CA2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in 2018</w:t>
            </w:r>
          </w:p>
        </w:tc>
        <w:tc>
          <w:tcPr>
            <w:tcW w:w="2970" w:type="dxa"/>
            <w:shd w:val="clear" w:color="auto" w:fill="auto"/>
          </w:tcPr>
          <w:p w14:paraId="6C854DD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2018, interpolates to trate.4 from 2018-2030</w:t>
            </w:r>
          </w:p>
        </w:tc>
        <w:tc>
          <w:tcPr>
            <w:tcW w:w="2610" w:type="dxa"/>
            <w:shd w:val="clear" w:color="auto" w:fill="auto"/>
          </w:tcPr>
          <w:p w14:paraId="51087E8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trate.3 to trate.2 = 1</w:t>
            </w:r>
          </w:p>
          <w:p w14:paraId="4DEC102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7435CBE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4EDCBEF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r3:r2 ratio = log(2)/2</w:t>
            </w:r>
          </w:p>
        </w:tc>
      </w:tr>
      <w:tr w:rsidR="002847EA" w:rsidRPr="00A36029" w14:paraId="318F1E37" w14:textId="77777777" w:rsidTr="00836EC0">
        <w:trPr>
          <w:trHeight w:val="282"/>
        </w:trPr>
        <w:tc>
          <w:tcPr>
            <w:tcW w:w="3595" w:type="dxa"/>
            <w:shd w:val="clear" w:color="auto" w:fill="auto"/>
          </w:tcPr>
          <w:p w14:paraId="19F5A24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in/after 2030</w:t>
            </w:r>
          </w:p>
        </w:tc>
        <w:tc>
          <w:tcPr>
            <w:tcW w:w="2970" w:type="dxa"/>
            <w:shd w:val="clear" w:color="auto" w:fill="auto"/>
          </w:tcPr>
          <w:p w14:paraId="7F5FD7E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2030, constant after</w:t>
            </w:r>
          </w:p>
        </w:tc>
        <w:tc>
          <w:tcPr>
            <w:tcW w:w="2610" w:type="dxa"/>
            <w:shd w:val="clear" w:color="auto" w:fill="auto"/>
          </w:tcPr>
          <w:p w14:paraId="1AEAD61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trate.4 to trate.3 = 1</w:t>
            </w:r>
          </w:p>
          <w:p w14:paraId="3E251A0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Joint lognormal </w:t>
            </w:r>
          </w:p>
        </w:tc>
        <w:tc>
          <w:tcPr>
            <w:tcW w:w="1890" w:type="dxa"/>
            <w:shd w:val="clear" w:color="auto" w:fill="auto"/>
          </w:tcPr>
          <w:p w14:paraId="30649C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EDA237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r4:r3 ratio = log(2)/2</w:t>
            </w:r>
          </w:p>
        </w:tc>
      </w:tr>
      <w:tr w:rsidR="002847EA" w:rsidRPr="00A36029" w14:paraId="056E4DDD" w14:textId="77777777" w:rsidTr="00836EC0">
        <w:trPr>
          <w:trHeight w:val="268"/>
        </w:trPr>
        <w:tc>
          <w:tcPr>
            <w:tcW w:w="12955" w:type="dxa"/>
            <w:gridSpan w:val="5"/>
            <w:shd w:val="clear" w:color="auto" w:fill="D9D9D9" w:themeFill="background1" w:themeFillShade="D9"/>
          </w:tcPr>
          <w:p w14:paraId="5A86EE3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Sex transmission multipliers</w:t>
            </w:r>
          </w:p>
        </w:tc>
      </w:tr>
      <w:tr w:rsidR="002847EA" w:rsidRPr="00A36029" w14:paraId="26ED2FC0" w14:textId="77777777" w:rsidTr="00836EC0">
        <w:trPr>
          <w:trHeight w:val="282"/>
        </w:trPr>
        <w:tc>
          <w:tcPr>
            <w:tcW w:w="3595" w:type="dxa"/>
            <w:shd w:val="clear" w:color="auto" w:fill="auto"/>
          </w:tcPr>
          <w:p w14:paraId="73ADD7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Relative risk of transmission for female to male vs male to female </w:t>
            </w:r>
          </w:p>
        </w:tc>
        <w:tc>
          <w:tcPr>
            <w:tcW w:w="2970" w:type="dxa"/>
            <w:shd w:val="clear" w:color="auto" w:fill="auto"/>
          </w:tcPr>
          <w:p w14:paraId="6F31168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493A086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5260CBF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667D31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(Calibrated) </w:t>
            </w:r>
          </w:p>
        </w:tc>
        <w:tc>
          <w:tcPr>
            <w:tcW w:w="1890" w:type="dxa"/>
            <w:shd w:val="clear" w:color="auto" w:fill="auto"/>
          </w:tcPr>
          <w:p w14:paraId="6BE0B78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24DAD99" w14:textId="77777777" w:rsidTr="00836EC0">
        <w:trPr>
          <w:trHeight w:val="268"/>
        </w:trPr>
        <w:tc>
          <w:tcPr>
            <w:tcW w:w="12955" w:type="dxa"/>
            <w:gridSpan w:val="5"/>
            <w:shd w:val="clear" w:color="auto" w:fill="D9D9D9" w:themeFill="background1" w:themeFillShade="D9"/>
          </w:tcPr>
          <w:p w14:paraId="744DA8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Age transmission multipliers  (A composite of probability of being sexually active, number of encounters, and rate of transmission per encounter)</w:t>
            </w:r>
          </w:p>
        </w:tc>
      </w:tr>
      <w:tr w:rsidR="002847EA" w:rsidRPr="00A36029" w14:paraId="74441352" w14:textId="77777777" w:rsidTr="00F95A15">
        <w:trPr>
          <w:trHeight w:val="282"/>
        </w:trPr>
        <w:tc>
          <w:tcPr>
            <w:tcW w:w="3595" w:type="dxa"/>
            <w:shd w:val="clear" w:color="auto" w:fill="FFFF00"/>
          </w:tcPr>
          <w:p w14:paraId="5909A703" w14:textId="77777777" w:rsidR="002847EA" w:rsidRPr="00A36029" w:rsidRDefault="002847EA" w:rsidP="00836EC0">
            <w:pPr>
              <w:rPr>
                <w:rFonts w:ascii="Arial" w:eastAsia="Times New Roman" w:hAnsi="Arial" w:cs="Arial"/>
                <w:sz w:val="18"/>
                <w:szCs w:val="18"/>
              </w:rPr>
            </w:pPr>
            <w:commentRangeStart w:id="3"/>
            <w:r w:rsidRPr="00A36029">
              <w:rPr>
                <w:rFonts w:ascii="Arial" w:eastAsia="Times New Roman" w:hAnsi="Arial" w:cs="Arial"/>
                <w:sz w:val="18"/>
                <w:szCs w:val="18"/>
              </w:rPr>
              <w:t>Relative</w:t>
            </w:r>
            <w:commentRangeEnd w:id="3"/>
            <w:r w:rsidR="00F95A15">
              <w:rPr>
                <w:rStyle w:val="CommentReference"/>
                <w:kern w:val="2"/>
                <w14:ligatures w14:val="standardContextual"/>
              </w:rPr>
              <w:commentReference w:id="3"/>
            </w:r>
            <w:r w:rsidRPr="00A36029">
              <w:rPr>
                <w:rFonts w:ascii="Arial" w:eastAsia="Times New Roman" w:hAnsi="Arial" w:cs="Arial"/>
                <w:sz w:val="18"/>
                <w:szCs w:val="18"/>
              </w:rPr>
              <w:t xml:space="preserve"> risk of transmission among women in all age groups other than 30-39 vs 30-39 </w:t>
            </w:r>
          </w:p>
          <w:p w14:paraId="62591586" w14:textId="77777777" w:rsidR="002847EA" w:rsidRPr="00A36029" w:rsidRDefault="002847EA" w:rsidP="00836EC0">
            <w:pPr>
              <w:rPr>
                <w:rFonts w:ascii="Arial" w:eastAsia="Times New Roman" w:hAnsi="Arial" w:cs="Arial"/>
                <w:sz w:val="18"/>
                <w:szCs w:val="18"/>
              </w:rPr>
            </w:pPr>
          </w:p>
          <w:p w14:paraId="0E9BA40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Calculated using (proportion with multiple partners or proportion high risk sex)* (proportion of condomless sex); relative to 30-39 value</w:t>
            </w:r>
          </w:p>
        </w:tc>
        <w:tc>
          <w:tcPr>
            <w:tcW w:w="2970" w:type="dxa"/>
            <w:shd w:val="clear" w:color="auto" w:fill="FFFF00"/>
          </w:tcPr>
          <w:p w14:paraId="03F14F8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Splines at 2003, 2008, 2014; linear interpolation</w:t>
            </w:r>
          </w:p>
        </w:tc>
        <w:tc>
          <w:tcPr>
            <w:tcW w:w="2610" w:type="dxa"/>
            <w:shd w:val="clear" w:color="auto" w:fill="FFFF00"/>
          </w:tcPr>
          <w:p w14:paraId="5B85C35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Varies by age; linear interpolation between spline points </w:t>
            </w:r>
          </w:p>
        </w:tc>
        <w:tc>
          <w:tcPr>
            <w:tcW w:w="1890" w:type="dxa"/>
            <w:shd w:val="clear" w:color="auto" w:fill="FFFF00"/>
          </w:tcPr>
          <w:p w14:paraId="35A3C8C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Ages &lt;50: Kenya DHS 2003 (Table 12.12)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&lt;EndNote&gt;&lt;Cite&gt;&lt;Author&gt;Central Bureau of Statistics - CBS/Kenya&lt;/Author&gt;&lt;Year&gt;2004&lt;/Year&gt;&lt;RecNum&gt;228&lt;/RecNum&gt;&lt;IDText&gt;Kenya Demographic and Health Survey 2003&lt;/IDText&gt;&lt;DisplayText&gt;&lt;style face="superscript"&gt;1&lt;/style&gt;&lt;/DisplayText&gt;&lt;record&gt;&lt;rec-number&gt;228&lt;/rec-number&gt;&lt;foreign-keys&gt;&lt;key app="EN" db-id="pxapezvxywxsace09ssxwft19d5dwv0z9drx" timestamp="1667847030" guid="e590b648-455b-4785-abe8-59f0683c50a2"&gt;228&lt;/key&gt;&lt;/foreign-keys&gt;&lt;ref-type name="Report"&gt;27&lt;/ref-type&gt;&lt;contributors&gt;&lt;authors&gt;&lt;author&gt;Central Bureau of Statistics - CBS/Kenya,&lt;/author&gt;&lt;author&gt;Ministry of Health - MOH/Kenya,&lt;/author&gt;&lt;author&gt;ORC Macro,&lt;/author&gt;&lt;/authors&gt;&lt;/contributors&gt;&lt;titles&gt;&lt;title&gt;Kenya Demographic and Health Survey 2003&lt;/title&gt;&lt;/titles&gt;&lt;dates&gt;&lt;year&gt;2004&lt;/year&gt;&lt;/dates&gt;&lt;pub-location&gt;Calverton, Maryland, USA&lt;/pub-location&gt;&lt;publisher&gt;CBS, MOH, and ORC Macro&lt;/publisher&gt;&lt;urls&gt;&lt;related-urls&gt;&lt;url&gt;http://dhsprogram.com/pubs/pdf/FR151/FR151.pdf&lt;/url&gt;&lt;/related-urls&gt;&lt;/urls&gt;&lt;/record&gt;&lt;/Cite&gt;&lt;/EndNote&gt;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w:t>
            </w:r>
            <w:r w:rsidRPr="00A36029">
              <w:rPr>
                <w:rFonts w:ascii="Arial" w:eastAsia="Times New Roman" w:hAnsi="Arial" w:cs="Arial"/>
                <w:sz w:val="18"/>
                <w:szCs w:val="18"/>
              </w:rPr>
              <w:fldChar w:fldCharType="end"/>
            </w:r>
            <w:r w:rsidRPr="00A36029">
              <w:rPr>
                <w:rFonts w:ascii="Arial" w:eastAsia="Times New Roman" w:hAnsi="Arial" w:cs="Arial"/>
                <w:sz w:val="18"/>
                <w:szCs w:val="18"/>
              </w:rPr>
              <w:t>, 2008 (Table 13.7.1)</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 - KNBS&lt;/Author&gt;&lt;Year&gt;2010&lt;/Year&gt;&lt;RecNum&gt;227&lt;/RecNum&gt;&lt;IDText&gt;Kenya Demographic and Health Survey 2008-09&lt;/IDText&gt;&lt;DisplayText&gt;&lt;style face="superscript"&gt;2&lt;/style&gt;&lt;/DisplayText&gt;&lt;record&gt;&lt;rec-number&gt;227&lt;/rec-number&gt;&lt;foreign-keys&gt;&lt;key app="EN" db-id="pxapezvxywxsace09ssxwft19d5dwv0z9drx" timestamp="1667846168" guid="db10f052-0068-48e9-af31-e07eb2b292cf"&gt;227&lt;/key&gt;&lt;/foreign-keys&gt;&lt;ref-type name="Report"&gt;27&lt;/ref-type&gt;&lt;contributors&gt;&lt;authors&gt;&lt;author&gt;Kenya National Bureau of Statistics - KNBS,&lt;/author&gt;&lt;author&gt;National AIDS Control Council/Kenya,&lt;/author&gt;&lt;author&gt;National AIDS/STD Control Programme/Kenya,&lt;/author&gt;&lt;author&gt;Ministry of Public Health&lt;/author&gt;&lt;author&gt;Sanitation/Kenya,&lt;/author&gt;&lt;author&gt;Kenya Medical Research Institute,&lt;/author&gt;&lt;/authors&gt;&lt;/contributors&gt;&lt;titles&gt;&lt;title&gt;Kenya Demographic and Health Survey 2008-09&lt;/title&gt;&lt;/titles&gt;&lt;dates&gt;&lt;year&gt;2010&lt;/year&gt;&lt;/dates&gt;&lt;pub-location&gt;Calverton, Maryland, USA&lt;/pub-location&gt;&lt;publisher&gt;KNBS and ICF Macro&lt;/publisher&gt;&lt;urls&gt;&lt;related-urls&gt;&lt;url&gt;http://dhsprogram.com/pubs/pdf/FR229/FR229.pdf&lt;/url&gt;&lt;/related-urls&gt;&lt;/urls&gt;&lt;/record&gt;&lt;/Cite&gt;&lt;/EndNote&gt;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2</w:t>
            </w:r>
            <w:r w:rsidRPr="00A36029">
              <w:rPr>
                <w:rFonts w:ascii="Arial" w:eastAsia="Times New Roman" w:hAnsi="Arial" w:cs="Arial"/>
                <w:sz w:val="18"/>
                <w:szCs w:val="18"/>
              </w:rPr>
              <w:fldChar w:fldCharType="end"/>
            </w:r>
            <w:r w:rsidRPr="00A36029">
              <w:rPr>
                <w:rFonts w:ascii="Arial" w:eastAsia="Times New Roman" w:hAnsi="Arial" w:cs="Arial"/>
                <w:sz w:val="18"/>
                <w:szCs w:val="18"/>
              </w:rPr>
              <w:t>, 2014 (Table 13.9.1)</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Statistics&lt;/Author&gt;&lt;Year&gt;2015&lt;/Year&gt;&lt;RecNum&gt;226&lt;/RecNum&gt;&lt;IDText&gt;Kenya Demographic and Health Survey 2014&lt;/IDText&gt;&lt;DisplayText&gt;&lt;style face="superscript"&gt;3&lt;/style&gt;&lt;/DisplayText&gt;&lt;record&gt;&lt;rec-number&gt;226&lt;/rec-number&gt;&lt;foreign-keys&gt;&lt;key app="EN" db-id="pxapezvxywxsace09ssxwft19d5dwv0z9drx" timestamp="1667412230" guid="549e83a9-7fe8-4057-a801-8d8d98d83533"&gt;226&lt;/key&gt;&lt;/foreign-keys&gt;&lt;ref-type name="Report"&gt;27&lt;/ref-type&gt;&lt;contributors&gt;&lt;authors&gt;&lt;author&gt;Kenya National Bureau of Statistics,&lt;/author&gt;&lt;author&gt;Ministry of Health/Kenya,&lt;/author&gt;&lt;author&gt;National AIDS Control Council/Kenya,&lt;/author&gt;&lt;author&gt;Kenya Medical Research Institute,&lt;/author&gt;&lt;author&gt;National Council for Population&lt;/author&gt;&lt;author&gt;Development/Kenya,&lt;/author&gt;&lt;/authors&gt;&lt;/contributors&gt;&lt;titles&gt;&lt;title&gt;Kenya Demographic and Health Survey 2014&lt;/title&gt;&lt;/titles&gt;&lt;dates&gt;&lt;year&gt;2015&lt;/year&gt;&lt;/dates&gt;&lt;pub-location&gt;Rockville, MD, USA&lt;/pub-location&gt;&lt;urls&gt;&lt;related-urls&gt;&lt;url&gt;http://dhsprogram.com/pubs/pdf/FR308/FR308.pdf&lt;/url&gt;&lt;/related-urls&gt;&lt;/urls&gt;&lt;/record&gt;&lt;/Cite&gt;&lt;/EndNote&gt;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3</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p w14:paraId="67598062" w14:textId="77777777" w:rsidR="002847EA" w:rsidRPr="00A36029" w:rsidRDefault="002847EA" w:rsidP="00836EC0">
            <w:pPr>
              <w:rPr>
                <w:rFonts w:ascii="Arial" w:eastAsia="Times New Roman" w:hAnsi="Arial" w:cs="Arial"/>
                <w:sz w:val="18"/>
                <w:szCs w:val="18"/>
              </w:rPr>
            </w:pPr>
          </w:p>
          <w:p w14:paraId="6F9F1B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Ages 50-80: Mojola et al, 2015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&lt;EndNote&gt;&lt;Cite&gt;&lt;Author&gt;Mojola&lt;/Author&gt;&lt;Year&gt;2015&lt;/Year&gt;&lt;RecNum&gt;229&lt;/RecNum&gt;&lt;IDText&gt;HIV after 40 in rural South Africa: A life course approach to HIV vulnerability among middle aged and older adults&lt;/IDText&gt;&lt;DisplayText&gt;&lt;style face="superscript"&gt;4&lt;/style&gt;&lt;/DisplayText&gt;&lt;record&gt;&lt;rec-number&gt;229&lt;/rec-number&gt;&lt;foreign-keys&gt;&lt;key app="EN" db-id="pxapezvxywxsace09ssxwft19d5dwv0z9drx" timestamp="1668181260" guid="6ca1aded-f448-4ea6-a2c3-516f6d4733a0"&gt;229&lt;/key&gt;&lt;/foreign-keys&gt;&lt;ref-type name="Journal Article"&gt;17&lt;/ref-type&gt;&lt;contributors&gt;&lt;authors&gt;&lt;author&gt;Mojola, Sanyu A&lt;/author&gt;&lt;author&gt;Williams, Jill&lt;/author&gt;&lt;author&gt;Angotti, Nicole&lt;/author&gt;&lt;author&gt;Gómez-Olivé, F Xavier&lt;/author&gt;&lt;/authors&gt;&lt;/contributors&gt;&lt;titles&gt;&lt;title&gt;HIV after 40 in rural South Africa: A life course approach to HIV vulnerability among middle aged and older adults&lt;/title&gt;&lt;secondary-title&gt;Social science &amp;amp; medicine&lt;/secondary-title&gt;&lt;/titles&gt;&lt;periodical&gt;&lt;full-title&gt;Social science &amp;amp; medicine&lt;/full-title&gt;&lt;/periodical&gt;&lt;pages&gt;204-212&lt;/pages&gt;&lt;volume&gt;143&lt;/volume&gt;&lt;dates&gt;&lt;year&gt;2015&lt;/year&gt;&lt;/dates&gt;&lt;isbn&gt;0277-9536&lt;/isbn&gt;&lt;urls&gt;&lt;/urls&gt;&lt;/record&gt;&lt;/Cite&gt;&lt;/EndNote&gt;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4</w:t>
            </w:r>
            <w:r w:rsidRPr="00A36029">
              <w:rPr>
                <w:rFonts w:ascii="Arial" w:eastAsia="Times New Roman" w:hAnsi="Arial" w:cs="Arial"/>
                <w:sz w:val="18"/>
                <w:szCs w:val="18"/>
              </w:rPr>
              <w:fldChar w:fldCharType="end"/>
            </w:r>
          </w:p>
        </w:tc>
        <w:tc>
          <w:tcPr>
            <w:tcW w:w="1890" w:type="dxa"/>
            <w:shd w:val="clear" w:color="auto" w:fill="FFFF00"/>
          </w:tcPr>
          <w:p w14:paraId="45EEC68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33C279C0" w14:textId="77777777" w:rsidTr="00F95A15">
        <w:trPr>
          <w:trHeight w:val="282"/>
        </w:trPr>
        <w:tc>
          <w:tcPr>
            <w:tcW w:w="3595" w:type="dxa"/>
            <w:shd w:val="clear" w:color="auto" w:fill="FFFF00"/>
          </w:tcPr>
          <w:p w14:paraId="72A6138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Relative risk of transmission among men in all age groups other than 30-39 vs 30-39 </w:t>
            </w:r>
          </w:p>
          <w:p w14:paraId="6848A4EB" w14:textId="77777777" w:rsidR="002847EA" w:rsidRPr="00A36029" w:rsidRDefault="002847EA" w:rsidP="00836EC0">
            <w:pPr>
              <w:rPr>
                <w:rFonts w:ascii="Arial" w:eastAsia="Times New Roman" w:hAnsi="Arial" w:cs="Arial"/>
                <w:sz w:val="18"/>
                <w:szCs w:val="18"/>
              </w:rPr>
            </w:pPr>
          </w:p>
          <w:p w14:paraId="45EBBB1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Calculated using (proportion with multiple partners or proportion high risk sex)* (proportion of condomless sex); relative to 30-39 value</w:t>
            </w:r>
          </w:p>
        </w:tc>
        <w:tc>
          <w:tcPr>
            <w:tcW w:w="2970" w:type="dxa"/>
            <w:shd w:val="clear" w:color="auto" w:fill="FFFF00"/>
          </w:tcPr>
          <w:p w14:paraId="7F75348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Splines at 2003, 2008, 2014</w:t>
            </w:r>
          </w:p>
        </w:tc>
        <w:tc>
          <w:tcPr>
            <w:tcW w:w="2610" w:type="dxa"/>
            <w:shd w:val="clear" w:color="auto" w:fill="FFFF00"/>
          </w:tcPr>
          <w:p w14:paraId="4E6CEA5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age; linear interpolation between spline points</w:t>
            </w:r>
          </w:p>
        </w:tc>
        <w:tc>
          <w:tcPr>
            <w:tcW w:w="1890" w:type="dxa"/>
            <w:shd w:val="clear" w:color="auto" w:fill="FFFF00"/>
          </w:tcPr>
          <w:p w14:paraId="436720F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Ages &lt;50: Kenya DHS 2003 (Table 12.12)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&lt;EndNote&gt;&lt;Cite&gt;&lt;Author&gt;Central Bureau of Statistics - CBS/Kenya&lt;/Author&gt;&lt;Year&gt;2004&lt;/Year&gt;&lt;RecNum&gt;228&lt;/RecNum&gt;&lt;IDText&gt;Kenya Demographic and Health Survey 2003&lt;/IDText&gt;&lt;DisplayText&gt;&lt;style face="superscript"&gt;1&lt;/style&gt;&lt;/DisplayText&gt;&lt;record&gt;&lt;rec-number&gt;228&lt;/rec-number&gt;&lt;foreign-keys&gt;&lt;key app="EN" db-id="pxapezvxywxsace09ssxwft19d5dwv0z9drx" timestamp="1667847030" guid="e590b648-455b-4785-abe8-59f0683c50a2"&gt;228&lt;/key&gt;&lt;/foreign-keys&gt;&lt;ref-type name="Report"&gt;27&lt;/ref-type&gt;&lt;contributors&gt;&lt;authors&gt;&lt;author&gt;Central Bureau of Statistics - CBS/Kenya,&lt;/author&gt;&lt;author&gt;Ministry of Health - MOH/Kenya,&lt;/author&gt;&lt;author&gt;ORC Macro,&lt;/author&gt;&lt;/authors&gt;&lt;/contributors&gt;&lt;titles&gt;&lt;title&gt;Kenya Demographic and Health Survey 2003&lt;/title&gt;&lt;/titles&gt;&lt;dates&gt;&lt;year&gt;2004&lt;/year&gt;&lt;/dates&gt;&lt;pub-location&gt;Calverton, Maryland, USA&lt;/pub-location&gt;&lt;publisher&gt;CBS, MOH, and ORC Macro&lt;/publisher&gt;&lt;urls&gt;&lt;related-urls&gt;&lt;url&gt;http://dhsprogram.com/pubs/pdf/FR151/FR151.pdf&lt;/url&gt;&lt;/related-urls&gt;&lt;/urls&gt;&lt;/record&gt;&lt;/Cite&gt;&lt;/EndNote&gt;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w:t>
            </w:r>
            <w:r w:rsidRPr="00A36029">
              <w:rPr>
                <w:rFonts w:ascii="Arial" w:eastAsia="Times New Roman" w:hAnsi="Arial" w:cs="Arial"/>
                <w:sz w:val="18"/>
                <w:szCs w:val="18"/>
              </w:rPr>
              <w:fldChar w:fldCharType="end"/>
            </w:r>
            <w:r w:rsidRPr="00A36029">
              <w:rPr>
                <w:rFonts w:ascii="Arial" w:eastAsia="Times New Roman" w:hAnsi="Arial" w:cs="Arial"/>
                <w:sz w:val="18"/>
                <w:szCs w:val="18"/>
              </w:rPr>
              <w:t>, 2008 (Table 13.7.2)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 - KNBS&lt;/Author&gt;&lt;Year&gt;2010&lt;/Year&gt;&lt;RecNum&gt;227&lt;/RecNum&gt;&lt;IDText&gt;Kenya Demographic and Health Survey 2008-09&lt;/IDText&gt;&lt;DisplayText&gt;&lt;style face="superscript"&gt;2&lt;/style&gt;&lt;/DisplayText&gt;&lt;record&gt;&lt;rec-number&gt;227&lt;/rec-number&gt;&lt;foreign-keys&gt;&lt;key app="EN" db-id="pxapezvxywxsace09ssxwft19d5dwv0z9drx" timestamp="1667846168" guid="db10f052-0068-48e9-af31-e07eb2b292cf"&gt;227&lt;/key&gt;&lt;/foreign-keys&gt;&lt;ref-type name="Report"&gt;27&lt;/ref-type&gt;&lt;contributors&gt;&lt;authors&gt;&lt;author&gt;Kenya National Bureau of Statistics - KNBS,&lt;/author&gt;&lt;author&gt;National AIDS Control Council/Kenya,&lt;/author&gt;&lt;author&gt;National AIDS/STD Control Programme/Kenya,&lt;/author&gt;&lt;author&gt;Ministry of Public Health&lt;/author&gt;&lt;author&gt;Sanitation/Kenya,&lt;/author&gt;&lt;author&gt;Kenya Medical Research Institute,&lt;/author&gt;&lt;/authors&gt;&lt;/contributors&gt;&lt;titles&gt;&lt;title&gt;Kenya Demographic and Health Survey 2008-09&lt;/title&gt;&lt;/titles&gt;&lt;dates&gt;&lt;year&gt;2010&lt;/year&gt;&lt;/dates&gt;&lt;pub-location&gt;Calverton, Maryland, USA&lt;/pub-location&gt;&lt;publisher&gt;KNBS and ICF Macro&lt;/publisher&gt;&lt;urls&gt;&lt;related-urls&gt;&lt;url&gt;http://dhsprogram.com/pubs/pdf/FR229/FR229.pdf&lt;/url&gt;&lt;/related-urls&gt;&lt;/urls&gt;&lt;/record&gt;&lt;/Cite&gt;&lt;/EndNote&gt;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2</w:t>
            </w:r>
            <w:r w:rsidRPr="00A36029">
              <w:rPr>
                <w:rFonts w:ascii="Arial" w:eastAsia="Times New Roman" w:hAnsi="Arial" w:cs="Arial"/>
                <w:sz w:val="18"/>
                <w:szCs w:val="18"/>
              </w:rPr>
              <w:fldChar w:fldCharType="end"/>
            </w:r>
            <w:r w:rsidRPr="00A36029">
              <w:rPr>
                <w:rFonts w:ascii="Arial" w:eastAsia="Times New Roman" w:hAnsi="Arial" w:cs="Arial"/>
                <w:sz w:val="18"/>
                <w:szCs w:val="18"/>
              </w:rPr>
              <w:t>, 2014 (Table 13.9.2)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Statistics&lt;/Author&gt;&lt;Year&gt;2015&lt;/Year&gt;&lt;RecNum&gt;226&lt;/RecNum&gt;&lt;IDText&gt;Kenya Demographic and Health Survey 2014&lt;/IDText&gt;&lt;DisplayText&gt;&lt;style face="superscript"&gt;3&lt;/style&gt;&lt;/DisplayText&gt;&lt;record&gt;&lt;rec-number&gt;226&lt;/rec-number&gt;&lt;foreign-keys&gt;&lt;key app="EN" db-id="pxapezvxywxsace09ssxwft19d5dwv0z9drx" timestamp="1667412230" guid="549e83a9-7fe8-4057-a801-8d8d98d83533"&gt;226&lt;/key&gt;&lt;/foreign-keys&gt;&lt;ref-type name="Report"&gt;27&lt;/ref-type&gt;&lt;contributors&gt;&lt;authors&gt;&lt;author&gt;Kenya National Bureau of Statistics,&lt;/author&gt;&lt;author&gt;Ministry of Health/Kenya,&lt;/author&gt;&lt;author&gt;National AIDS Control Council/Kenya,&lt;/author&gt;&lt;author&gt;Kenya Medical Research Institute,&lt;/author&gt;&lt;author&gt;National Council for Population&lt;/author&gt;&lt;author&gt;Development/Kenya,&lt;/author&gt;&lt;/authors&gt;&lt;/contributors&gt;&lt;titles&gt;&lt;title&gt;Kenya Demographic and Health Survey 2014&lt;/title&gt;&lt;/titles&gt;&lt;dates&gt;&lt;year&gt;2015&lt;/year&gt;&lt;/dates&gt;&lt;pub-location&gt;Rockville, MD, USA&lt;/pub-location&gt;&lt;urls&gt;&lt;related-urls&gt;&lt;url&gt;http://dhsprogram.com/pubs/pdf/FR308/FR308.pdf&lt;/url&gt;&lt;/related-urls&gt;&lt;/urls&gt;&lt;/record&gt;&lt;/Cite&gt;&lt;/EndNote&gt;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3</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p w14:paraId="66677166" w14:textId="77777777" w:rsidR="002847EA" w:rsidRPr="00A36029" w:rsidRDefault="002847EA" w:rsidP="00836EC0">
            <w:pPr>
              <w:rPr>
                <w:rFonts w:ascii="Arial" w:eastAsia="Times New Roman" w:hAnsi="Arial" w:cs="Arial"/>
                <w:sz w:val="18"/>
                <w:szCs w:val="18"/>
              </w:rPr>
            </w:pPr>
          </w:p>
          <w:p w14:paraId="29764A9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Ages 50-80: Mojola et al, 2015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&lt;EndNote&gt;&lt;Cite&gt;&lt;Author&gt;Mojola&lt;/Author&gt;&lt;Year&gt;2015&lt;/Year&gt;&lt;RecNum&gt;229&lt;/RecNum&gt;&lt;IDText&gt;HIV after 40 in rural South Africa: A life course approach to HIV vulnerability among middle aged and older adults&lt;/IDText&gt;&lt;DisplayText&gt;&lt;style face="superscript"&gt;4&lt;/style&gt;&lt;/DisplayText&gt;&lt;record&gt;&lt;rec-number&gt;229&lt;/rec-number&gt;&lt;foreign-keys&gt;&lt;key app="EN" db-id="pxapezvxywxsace09ssxwft19d5dwv0z9drx" timestamp="1668181260" guid="6ca1aded-f448-4ea6-a2c3-516f6d4733a0"&gt;229&lt;/key&gt;&lt;/foreign-keys&gt;&lt;ref-type name="Journal Article"&gt;17&lt;/ref-type&gt;&lt;contributors&gt;&lt;authors&gt;&lt;author&gt;Mojola, Sanyu A&lt;/author&gt;&lt;author&gt;Williams, Jill&lt;/author&gt;&lt;author&gt;Angotti, Nicole&lt;/author&gt;&lt;author&gt;Gómez-Olivé, F Xavier&lt;/author&gt;&lt;/authors&gt;&lt;/contributors&gt;&lt;titles&gt;&lt;title&gt;HIV after 40 in rural South Africa: A life course approach to HIV vulnerability among middle aged and older adults&lt;/title&gt;&lt;secondary-title&gt;Social science &amp;amp; medicine&lt;/secondary-title&gt;&lt;/titles&gt;&lt;periodical&gt;&lt;full-title&gt;Social science &amp;amp; medicine&lt;/full-title&gt;&lt;/periodical&gt;&lt;pages&gt;204-212&lt;/pages&gt;&lt;volume&gt;143&lt;/volume&gt;&lt;dates&gt;&lt;year&gt;2015&lt;/year&gt;&lt;/dates&gt;&lt;isbn&gt;0277-9536&lt;/isbn&gt;&lt;urls&gt;&lt;/urls&gt;&lt;/record&gt;&lt;/Cite&gt;&lt;/EndNote&gt;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4</w:t>
            </w:r>
            <w:r w:rsidRPr="00A36029">
              <w:rPr>
                <w:rFonts w:ascii="Arial" w:eastAsia="Times New Roman" w:hAnsi="Arial" w:cs="Arial"/>
                <w:sz w:val="18"/>
                <w:szCs w:val="18"/>
              </w:rPr>
              <w:fldChar w:fldCharType="end"/>
            </w:r>
          </w:p>
        </w:tc>
        <w:tc>
          <w:tcPr>
            <w:tcW w:w="1890" w:type="dxa"/>
            <w:shd w:val="clear" w:color="auto" w:fill="FFFF00"/>
          </w:tcPr>
          <w:p w14:paraId="3A1787D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5CC972A1" w14:textId="77777777" w:rsidTr="00836EC0">
        <w:trPr>
          <w:trHeight w:val="282"/>
        </w:trPr>
        <w:tc>
          <w:tcPr>
            <w:tcW w:w="3595" w:type="dxa"/>
            <w:shd w:val="clear" w:color="auto" w:fill="auto"/>
          </w:tcPr>
          <w:p w14:paraId="46C59B4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Additional multiplier of transmission among age 15-19 vs age 30-39; multiplies female and male age multipliers above </w:t>
            </w:r>
          </w:p>
        </w:tc>
        <w:tc>
          <w:tcPr>
            <w:tcW w:w="2970" w:type="dxa"/>
            <w:shd w:val="clear" w:color="auto" w:fill="auto"/>
          </w:tcPr>
          <w:p w14:paraId="25E20B0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4 separate multipliers at trate times: 1990, 1997, 2008, 2018 </w:t>
            </w:r>
          </w:p>
        </w:tc>
        <w:tc>
          <w:tcPr>
            <w:tcW w:w="2610" w:type="dxa"/>
            <w:shd w:val="clear" w:color="auto" w:fill="auto"/>
          </w:tcPr>
          <w:p w14:paraId="6BCD82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461BFC9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3AB63EE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C978B5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725164D" w14:textId="77777777" w:rsidTr="00836EC0">
        <w:trPr>
          <w:trHeight w:val="268"/>
        </w:trPr>
        <w:tc>
          <w:tcPr>
            <w:tcW w:w="3595" w:type="dxa"/>
            <w:shd w:val="clear" w:color="auto" w:fill="auto"/>
          </w:tcPr>
          <w:p w14:paraId="373F653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Additional multiplier of transmission among age 20-29 vs age 30-39; multiplies female and male age multipliers above</w:t>
            </w:r>
          </w:p>
        </w:tc>
        <w:tc>
          <w:tcPr>
            <w:tcW w:w="2970" w:type="dxa"/>
            <w:shd w:val="clear" w:color="auto" w:fill="auto"/>
          </w:tcPr>
          <w:p w14:paraId="161B3AA3"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sz w:val="18"/>
                <w:szCs w:val="18"/>
              </w:rPr>
              <w:t>4 separate multipliers at trate times: 1990, 1997, 2008, 2018</w:t>
            </w:r>
          </w:p>
        </w:tc>
        <w:tc>
          <w:tcPr>
            <w:tcW w:w="2610" w:type="dxa"/>
            <w:shd w:val="clear" w:color="auto" w:fill="auto"/>
          </w:tcPr>
          <w:p w14:paraId="2DA54D8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399B93A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207D1BB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A9CA9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5F331AC" w14:textId="77777777" w:rsidTr="00836EC0">
        <w:trPr>
          <w:trHeight w:val="282"/>
        </w:trPr>
        <w:tc>
          <w:tcPr>
            <w:tcW w:w="3595" w:type="dxa"/>
            <w:shd w:val="clear" w:color="auto" w:fill="auto"/>
          </w:tcPr>
          <w:p w14:paraId="14D56F7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Additional multiplier of transmission among age 40-49 vs age 30-39; multiplies female and male age multipliers above</w:t>
            </w:r>
          </w:p>
        </w:tc>
        <w:tc>
          <w:tcPr>
            <w:tcW w:w="2970" w:type="dxa"/>
            <w:shd w:val="clear" w:color="auto" w:fill="auto"/>
          </w:tcPr>
          <w:p w14:paraId="5B2162B2"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sz w:val="18"/>
                <w:szCs w:val="18"/>
              </w:rPr>
              <w:t>4 separate multipliers at trate times: 1990, 1997, 2008, 2018</w:t>
            </w:r>
          </w:p>
        </w:tc>
        <w:tc>
          <w:tcPr>
            <w:tcW w:w="2610" w:type="dxa"/>
            <w:shd w:val="clear" w:color="auto" w:fill="auto"/>
          </w:tcPr>
          <w:p w14:paraId="2AD4314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2973A99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553CF6A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ECFD38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74B7076E" w14:textId="77777777" w:rsidTr="00836EC0">
        <w:trPr>
          <w:trHeight w:val="282"/>
        </w:trPr>
        <w:tc>
          <w:tcPr>
            <w:tcW w:w="3595" w:type="dxa"/>
            <w:shd w:val="clear" w:color="auto" w:fill="auto"/>
          </w:tcPr>
          <w:p w14:paraId="7DC5537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Additional multiplier of transmission among age 50+ vs age 30-39 prior to/in 1990; multiplies female and male age multipliers above</w:t>
            </w:r>
          </w:p>
        </w:tc>
        <w:tc>
          <w:tcPr>
            <w:tcW w:w="2970" w:type="dxa"/>
            <w:shd w:val="clear" w:color="auto" w:fill="auto"/>
          </w:tcPr>
          <w:p w14:paraId="1620277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4 separate multipliers at trate times: 1990, 1997, 2008, 2018</w:t>
            </w:r>
          </w:p>
        </w:tc>
        <w:tc>
          <w:tcPr>
            <w:tcW w:w="2610" w:type="dxa"/>
            <w:shd w:val="clear" w:color="auto" w:fill="auto"/>
          </w:tcPr>
          <w:p w14:paraId="6A95F5D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1605002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58E3200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C51445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0309D87" w14:textId="77777777" w:rsidTr="00836EC0">
        <w:trPr>
          <w:trHeight w:val="268"/>
        </w:trPr>
        <w:tc>
          <w:tcPr>
            <w:tcW w:w="12955" w:type="dxa"/>
            <w:gridSpan w:val="5"/>
            <w:shd w:val="clear" w:color="auto" w:fill="D9D9D9" w:themeFill="background1" w:themeFillShade="D9"/>
          </w:tcPr>
          <w:p w14:paraId="2CA4FAA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Other transmission multipliers</w:t>
            </w:r>
          </w:p>
        </w:tc>
      </w:tr>
      <w:tr w:rsidR="002847EA" w:rsidRPr="00A36029" w14:paraId="4BC23BE5" w14:textId="77777777" w:rsidTr="00836EC0">
        <w:trPr>
          <w:trHeight w:val="282"/>
        </w:trPr>
        <w:tc>
          <w:tcPr>
            <w:tcW w:w="3595" w:type="dxa"/>
          </w:tcPr>
          <w:p w14:paraId="74181B1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Relative risk of transmission for diagnosed vs undiagnosed HIV </w:t>
            </w:r>
          </w:p>
        </w:tc>
        <w:tc>
          <w:tcPr>
            <w:tcW w:w="2970" w:type="dxa"/>
          </w:tcPr>
          <w:p w14:paraId="5BD4DD8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tcPr>
          <w:p w14:paraId="10448F7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0.33</w:t>
            </w:r>
          </w:p>
        </w:tc>
        <w:tc>
          <w:tcPr>
            <w:tcW w:w="1890" w:type="dxa"/>
          </w:tcPr>
          <w:p w14:paraId="313FA962" w14:textId="77777777" w:rsidR="002847EA" w:rsidRPr="00A36029" w:rsidRDefault="002847EA" w:rsidP="00836EC0">
            <w:pPr>
              <w:rPr>
                <w:rFonts w:ascii="Arial" w:eastAsia="Times New Roman" w:hAnsi="Arial" w:cs="Arial"/>
                <w:sz w:val="18"/>
                <w:szCs w:val="18"/>
              </w:rPr>
            </w:pPr>
            <w:commentRangeStart w:id="4"/>
            <w:r w:rsidRPr="00A36029">
              <w:rPr>
                <w:rFonts w:ascii="Arial" w:eastAsia="Times New Roman" w:hAnsi="Arial" w:cs="Arial"/>
                <w:sz w:val="18"/>
                <w:szCs w:val="18"/>
              </w:rPr>
              <w:t>Marks</w:t>
            </w:r>
            <w:commentRangeEnd w:id="4"/>
            <w:r w:rsidR="00F95A15">
              <w:rPr>
                <w:rStyle w:val="CommentReference"/>
                <w:kern w:val="2"/>
                <w14:ligatures w14:val="standardContextual"/>
              </w:rPr>
              <w:commentReference w:id="4"/>
            </w:r>
            <w:r w:rsidRPr="00A36029">
              <w:rPr>
                <w:rFonts w:ascii="Arial" w:eastAsia="Times New Roman" w:hAnsi="Arial" w:cs="Arial"/>
                <w:sz w:val="18"/>
                <w:szCs w:val="18"/>
              </w:rPr>
              <w:t xml:space="preserve"> et al 2005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&lt;EndNote&gt;&lt;Cite&gt;&lt;Author&gt;Marks&lt;/Author&gt;&lt;Year&gt;2005&lt;/Year&gt;&lt;RecNum&gt;232&lt;/RecNum&gt;&lt;IDText&gt;Meta-analysis of high-risk sexual behavior in persons aware and unaware they are infected with HIV in the United States: implications for HIV prevention programs&lt;/IDText&gt;&lt;DisplayText&gt;&lt;style face="superscript"&gt;5&lt;/style&gt;&lt;/DisplayText&gt;&lt;record&gt;&lt;rec-number&gt;232&lt;/rec-number&gt;&lt;foreign-keys&gt;&lt;key app="EN" db-id="pxapezvxywxsace09ssxwft19d5dwv0z9drx" timestamp="1668613053" guid="10f56e6d-41fb-4ec8-adfd-4bdb12e38101"&gt;232&lt;/key&gt;&lt;/foreign-keys&gt;&lt;ref-type name="Journal Article"&gt;17&lt;/ref-type&gt;&lt;contributors&gt;&lt;authors&gt;&lt;author&gt;Marks, Gary&lt;/author&gt;&lt;author&gt;Crepaz, Nicole&lt;/author&gt;&lt;author&gt;Senterfitt, J Walton&lt;/author&gt;&lt;author&gt;Janssen, Robert S&lt;/author&gt;&lt;/authors&gt;&lt;/contributors&gt;&lt;titles&gt;&lt;title&gt;Meta-analysis of high-risk sexual behavior in persons aware and unaware they are infected with HIV in the United States: implications for HIV prevention programs&lt;/title&gt;&lt;secondary-title&gt;JAIDS Journal of Acquired Immune Deficiency Syndromes&lt;/secondary-title&gt;&lt;/titles&gt;&lt;periodical&gt;&lt;full-title&gt;JAIDS Journal of Acquired Immune Deficiency Syndromes&lt;/full-title&gt;&lt;/periodical&gt;&lt;pages&gt;446-453&lt;/pages&gt;&lt;volume&gt;39&lt;/volume&gt;&lt;number&gt;4&lt;/number&gt;&lt;dates&gt;&lt;year&gt;2005&lt;/year&gt;&lt;/dates&gt;&lt;isbn&gt;1525-4135&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5</w:t>
            </w:r>
            <w:r w:rsidRPr="00A36029">
              <w:rPr>
                <w:rFonts w:ascii="Arial" w:eastAsia="Times New Roman" w:hAnsi="Arial" w:cs="Arial"/>
                <w:sz w:val="18"/>
                <w:szCs w:val="18"/>
              </w:rPr>
              <w:fldChar w:fldCharType="end"/>
            </w:r>
            <w:r w:rsidRPr="00A36029">
              <w:rPr>
                <w:rFonts w:ascii="Arial" w:eastAsia="Times New Roman" w:hAnsi="Arial" w:cs="Arial"/>
                <w:sz w:val="18"/>
                <w:szCs w:val="18"/>
              </w:rPr>
              <w:t>, Marks et al 2006</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&lt;EndNote&gt;&lt;Cite&gt;&lt;Author&gt;Marks&lt;/Author&gt;&lt;Year&gt;2006&lt;/Year&gt;&lt;RecNum&gt;233&lt;/RecNum&gt;&lt;IDText&gt;Estimating sexual transmission of HIV from persons aware and unaware that they are infected with the virus in the USA&lt;/IDText&gt;&lt;DisplayText&gt;&lt;style face="superscript"&gt;6&lt;/style&gt;&lt;/DisplayText&gt;&lt;record&gt;&lt;rec-number&gt;233&lt;/rec-number&gt;&lt;foreign-keys&gt;&lt;key app="EN" db-id="pxapezvxywxsace09ssxwft19d5dwv0z9drx" timestamp="1668613068" guid="f1d2df4b-13d2-451c-94e8-8b88ac34d41e"&gt;233&lt;/key&gt;&lt;/foreign-keys&gt;&lt;ref-type name="Journal Article"&gt;17&lt;/ref-type&gt;&lt;contributors&gt;&lt;authors&gt;&lt;author&gt;Marks, Gary&lt;/author&gt;&lt;author&gt;Crepaz, Nicole&lt;/author&gt;&lt;author&gt;Janssen, Robert S&lt;/author&gt;&lt;/authors&gt;&lt;/contributors&gt;&lt;titles&gt;&lt;title&gt;Estimating sexual transmission of HIV from persons aware and unaware that they are infected with the virus in the USA&lt;/title&gt;&lt;secondary-title&gt;Aids&lt;/secondary-title&gt;&lt;/titles&gt;&lt;periodical&gt;&lt;full-title&gt;Aids&lt;/full-title&gt;&lt;/periodical&gt;&lt;pages&gt;1447-1450&lt;/pages&gt;&lt;volume&gt;20&lt;/volume&gt;&lt;number&gt;10&lt;/number&gt;&lt;dates&gt;&lt;year&gt;2006&lt;/year&gt;&lt;/dates&gt;&lt;isbn&gt;0269-9370&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6</w:t>
            </w:r>
            <w:r w:rsidRPr="00A36029">
              <w:rPr>
                <w:rFonts w:ascii="Arial" w:eastAsia="Times New Roman" w:hAnsi="Arial" w:cs="Arial"/>
                <w:sz w:val="18"/>
                <w:szCs w:val="18"/>
              </w:rPr>
              <w:fldChar w:fldCharType="end"/>
            </w:r>
          </w:p>
        </w:tc>
        <w:tc>
          <w:tcPr>
            <w:tcW w:w="1890" w:type="dxa"/>
          </w:tcPr>
          <w:p w14:paraId="7251EB7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31AFBCF9" w14:textId="77777777" w:rsidTr="00F95A15">
        <w:trPr>
          <w:trHeight w:val="282"/>
        </w:trPr>
        <w:tc>
          <w:tcPr>
            <w:tcW w:w="3595" w:type="dxa"/>
            <w:shd w:val="clear" w:color="auto" w:fill="FFFF00"/>
          </w:tcPr>
          <w:p w14:paraId="7580A51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For each age/sex stratum, proportion of sexual partners in each other age/sex stratum </w:t>
            </w:r>
          </w:p>
        </w:tc>
        <w:tc>
          <w:tcPr>
            <w:tcW w:w="2970" w:type="dxa"/>
            <w:shd w:val="clear" w:color="auto" w:fill="FFFF00"/>
          </w:tcPr>
          <w:p w14:paraId="634B637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FFFF00"/>
          </w:tcPr>
          <w:p w14:paraId="5E329D1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age/sex</w:t>
            </w:r>
          </w:p>
        </w:tc>
        <w:tc>
          <w:tcPr>
            <w:tcW w:w="1890" w:type="dxa"/>
            <w:shd w:val="clear" w:color="auto" w:fill="FFFF00"/>
          </w:tcPr>
          <w:p w14:paraId="56C29B82" w14:textId="77777777" w:rsidR="002847EA" w:rsidRPr="00A36029" w:rsidRDefault="002847EA" w:rsidP="00836EC0">
            <w:pPr>
              <w:rPr>
                <w:rFonts w:ascii="Arial" w:eastAsia="Times New Roman" w:hAnsi="Arial" w:cs="Arial"/>
                <w:sz w:val="18"/>
                <w:szCs w:val="18"/>
              </w:rPr>
            </w:pPr>
            <w:commentRangeStart w:id="5"/>
            <w:r w:rsidRPr="00A36029">
              <w:rPr>
                <w:rFonts w:ascii="Arial" w:eastAsia="Times New Roman" w:hAnsi="Arial" w:cs="Arial"/>
                <w:sz w:val="18"/>
                <w:szCs w:val="18"/>
              </w:rPr>
              <w:t>De</w:t>
            </w:r>
            <w:commentRangeEnd w:id="5"/>
            <w:r w:rsidR="00F95A15">
              <w:rPr>
                <w:rStyle w:val="CommentReference"/>
                <w:kern w:val="2"/>
                <w14:ligatures w14:val="standardContextual"/>
              </w:rPr>
              <w:commentReference w:id="5"/>
            </w:r>
            <w:r w:rsidRPr="00A36029">
              <w:rPr>
                <w:rFonts w:ascii="Arial" w:eastAsia="Times New Roman" w:hAnsi="Arial" w:cs="Arial"/>
                <w:sz w:val="18"/>
                <w:szCs w:val="18"/>
              </w:rPr>
              <w:t xml:space="preserve"> Oliveira et al 2017</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&lt;EndNote&gt;&lt;Cite&gt;&lt;Author&gt;De Oliveira&lt;/Author&gt;&lt;Year&gt;2017&lt;/Year&gt;&lt;RecNum&gt;210&lt;/RecNum&gt;&lt;IDText&gt;Transmission networks and risk of HIV infection in KwaZulu-Natal, South Africa: a community-wide phylogenetic study&lt;/IDText&gt;&lt;DisplayText&gt;&lt;style face="superscript"&gt;7&lt;/style&gt;&lt;/DisplayText&gt;&lt;record&gt;&lt;rec-number&gt;210&lt;/rec-number&gt;&lt;foreign-keys&gt;&lt;key app="EN" db-id="pxapezvxywxsace09ssxwft19d5dwv0z9drx" timestamp="1657031284" guid="b0bc2580-6f4f-413a-a056-c2f0f3fa0b47"&gt;210&lt;/key&gt;&lt;/foreign-keys&gt;&lt;ref-type name="Journal Article"&gt;17&lt;/ref-type&gt;&lt;contributors&gt;&lt;authors&gt;&lt;author&gt;De Oliveira, Tulio&lt;/author&gt;&lt;author&gt;Kharsany, Ayesha BM&lt;/author&gt;&lt;author&gt;Gräf, Tiago&lt;/author&gt;&lt;author&gt;Cawood, Cherie&lt;/author&gt;&lt;author&gt;Khanyile, David&lt;/author&gt;&lt;author&gt;Grobler, Anneke&lt;/author&gt;&lt;author&gt;Puren, Adrian&lt;/author&gt;&lt;author&gt;Madurai, Savathree&lt;/author&gt;&lt;author&gt;Baxter, Cheryl&lt;/author&gt;&lt;author&gt;Karim, Quarraisha Abdool&lt;/author&gt;&lt;/authors&gt;&lt;/contributors&gt;&lt;titles&gt;&lt;title&gt;Transmission networks and risk of HIV infection in KwaZulu-Natal, South Africa: a community-wide phylogenetic study&lt;/title&gt;&lt;secondary-title&gt;The lancet HIV&lt;/secondary-title&gt;&lt;/titles&gt;&lt;periodical&gt;&lt;full-title&gt;The lancet HIV&lt;/full-title&gt;&lt;/periodical&gt;&lt;pages&gt;e41-e50&lt;/pages&gt;&lt;volume&gt;4&lt;/volume&gt;&lt;number&gt;1&lt;/number&gt;&lt;dates&gt;&lt;year&gt;2017&lt;/year&gt;&lt;/dates&gt;&lt;isbn&gt;2352-3018&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7</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tc>
        <w:tc>
          <w:tcPr>
            <w:tcW w:w="1890" w:type="dxa"/>
            <w:shd w:val="clear" w:color="auto" w:fill="FFFF00"/>
          </w:tcPr>
          <w:p w14:paraId="02D49DA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473B31AC" w14:textId="77777777" w:rsidTr="00836EC0">
        <w:trPr>
          <w:trHeight w:val="282"/>
        </w:trPr>
        <w:tc>
          <w:tcPr>
            <w:tcW w:w="3595" w:type="dxa"/>
            <w:shd w:val="clear" w:color="auto" w:fill="auto"/>
          </w:tcPr>
          <w:p w14:paraId="3DF158A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Dispersion of age of sexual partnerships </w:t>
            </w:r>
          </w:p>
          <w:p w14:paraId="6EE1DD7F" w14:textId="77777777" w:rsidR="002847EA" w:rsidRPr="00A36029" w:rsidRDefault="002847EA" w:rsidP="00836EC0">
            <w:pPr>
              <w:rPr>
                <w:rFonts w:ascii="Arial" w:eastAsia="Times New Roman" w:hAnsi="Arial" w:cs="Arial"/>
                <w:sz w:val="18"/>
                <w:szCs w:val="18"/>
              </w:rPr>
            </w:pPr>
          </w:p>
          <w:p w14:paraId="69FB362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Inverse multiplier for standard deviation of age mixing proportion matrix by age, i.e., higher age assortativity </w:t>
            </w:r>
            <w:r w:rsidRPr="00A36029">
              <w:rPr>
                <w:rFonts w:ascii="Arial" w:eastAsia="Times New Roman" w:hAnsi="Arial" w:cs="Arial"/>
                <w:sz w:val="18"/>
                <w:szCs w:val="18"/>
              </w:rPr>
              <w:sym w:font="Wingdings" w:char="F0E0"/>
            </w:r>
            <w:r w:rsidRPr="00A36029">
              <w:rPr>
                <w:rFonts w:ascii="Arial" w:eastAsia="Times New Roman" w:hAnsi="Arial" w:cs="Arial"/>
                <w:sz w:val="18"/>
                <w:szCs w:val="18"/>
              </w:rPr>
              <w:t xml:space="preserve">  smaller standard deviation allowed (mean partner age difference more tightly enforced) </w:t>
            </w:r>
          </w:p>
        </w:tc>
        <w:tc>
          <w:tcPr>
            <w:tcW w:w="2970" w:type="dxa"/>
            <w:shd w:val="clear" w:color="auto" w:fill="auto"/>
          </w:tcPr>
          <w:p w14:paraId="6558D73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1C457EE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312110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5C8A54C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41E3478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log(1.5)/2</w:t>
            </w:r>
          </w:p>
        </w:tc>
      </w:tr>
      <w:tr w:rsidR="002847EA" w:rsidRPr="00A36029" w14:paraId="1992CABB" w14:textId="77777777" w:rsidTr="00F95A15">
        <w:trPr>
          <w:trHeight w:val="282"/>
        </w:trPr>
        <w:tc>
          <w:tcPr>
            <w:tcW w:w="3595" w:type="dxa"/>
            <w:shd w:val="clear" w:color="auto" w:fill="auto"/>
          </w:tcPr>
          <w:p w14:paraId="44ED7F7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Maternal-fetal transmission risk in 1990 (proportion of babies born to </w:t>
            </w:r>
            <w:r w:rsidRPr="00930131">
              <w:rPr>
                <w:rFonts w:ascii="Arial" w:eastAsia="Times New Roman" w:hAnsi="Arial" w:cs="Arial"/>
                <w:b/>
                <w:bCs/>
                <w:sz w:val="18"/>
                <w:szCs w:val="18"/>
              </w:rPr>
              <w:t>unsuppressed</w:t>
            </w:r>
            <w:r w:rsidRPr="00A36029">
              <w:rPr>
                <w:rFonts w:ascii="Arial" w:eastAsia="Times New Roman" w:hAnsi="Arial" w:cs="Arial"/>
                <w:sz w:val="18"/>
                <w:szCs w:val="18"/>
              </w:rPr>
              <w:t xml:space="preserve"> mothers living with HIV who become infected) </w:t>
            </w:r>
          </w:p>
        </w:tc>
        <w:tc>
          <w:tcPr>
            <w:tcW w:w="2970" w:type="dxa"/>
            <w:shd w:val="clear" w:color="auto" w:fill="auto"/>
          </w:tcPr>
          <w:p w14:paraId="663F7B8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Begins at this value in 1990, interpolates to birth.transmission.risk.1 from 1990-2020</w:t>
            </w:r>
          </w:p>
        </w:tc>
        <w:tc>
          <w:tcPr>
            <w:tcW w:w="2610" w:type="dxa"/>
            <w:shd w:val="clear" w:color="auto" w:fill="auto"/>
          </w:tcPr>
          <w:p w14:paraId="2C72C39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0.42</w:t>
            </w:r>
          </w:p>
          <w:p w14:paraId="49C6074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Logitnormal </w:t>
            </w:r>
          </w:p>
        </w:tc>
        <w:tc>
          <w:tcPr>
            <w:tcW w:w="1890" w:type="dxa"/>
            <w:shd w:val="clear" w:color="auto" w:fill="auto"/>
          </w:tcPr>
          <w:p w14:paraId="4D128BC2" w14:textId="77777777" w:rsidR="002847EA" w:rsidRPr="00A36029" w:rsidRDefault="002847EA" w:rsidP="00836EC0">
            <w:pPr>
              <w:rPr>
                <w:rFonts w:ascii="Arial" w:eastAsia="Times New Roman" w:hAnsi="Arial" w:cs="Arial"/>
                <w:sz w:val="18"/>
                <w:szCs w:val="18"/>
              </w:rPr>
            </w:pPr>
            <w:commentRangeStart w:id="6"/>
            <w:r w:rsidRPr="00A36029">
              <w:rPr>
                <w:rFonts w:ascii="Arial" w:eastAsia="Times New Roman" w:hAnsi="Arial" w:cs="Arial"/>
                <w:sz w:val="18"/>
                <w:szCs w:val="18"/>
              </w:rPr>
              <w:t>Dabis</w:t>
            </w:r>
            <w:commentRangeEnd w:id="6"/>
            <w:r w:rsidR="00F95A15">
              <w:rPr>
                <w:rStyle w:val="CommentReference"/>
                <w:kern w:val="2"/>
                <w14:ligatures w14:val="standardContextual"/>
              </w:rPr>
              <w:commentReference w:id="6"/>
            </w:r>
            <w:r w:rsidRPr="00A36029">
              <w:rPr>
                <w:rFonts w:ascii="Arial" w:eastAsia="Times New Roman" w:hAnsi="Arial" w:cs="Arial"/>
                <w:sz w:val="18"/>
                <w:szCs w:val="18"/>
              </w:rPr>
              <w:t xml:space="preserve"> et al, 1995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&lt;EndNote&gt;&lt;Cite&gt;&lt;Author&gt;Dabis&lt;/Author&gt;&lt;Year&gt;1995&lt;/Year&gt;&lt;RecNum&gt;224&lt;/RecNum&gt;&lt;IDText&gt;Rates of mother-to-child transmission of HIV-1 in Africa, America, and Europe: results from 13 perinatal studies&lt;/IDText&gt;&lt;DisplayText&gt;&lt;style face="superscript"&gt;8&lt;/style&gt;&lt;/DisplayText&gt;&lt;record&gt;&lt;rec-number&gt;224&lt;/rec-number&gt;&lt;foreign-keys&gt;&lt;key app="EN" db-id="pxapezvxywxsace09ssxwft19d5dwv0z9drx" timestamp="1667327885" guid="5abd7eb9-8d60-40bb-b6bb-b4388652113b"&gt;224&lt;/key&gt;&lt;/foreign-keys&gt;&lt;ref-type name="Journal Article"&gt;17&lt;/ref-type&gt;&lt;contributors&gt;&lt;authors&gt;&lt;author&gt;Dabis, F&lt;/author&gt;&lt;author&gt;Fransen, L&lt;/author&gt;&lt;author&gt;Halsey, N&lt;/author&gt;&lt;author&gt;Lepage, P&lt;/author&gt;&lt;author&gt;Msellati, P&lt;/author&gt;&lt;author&gt;Newell, ML&lt;/author&gt;&lt;author&gt;Nkowane, B&lt;/author&gt;&lt;author&gt;Peckham, C&lt;/author&gt;&lt;author&gt;Van de Perre, P&lt;/author&gt;&lt;author&gt;Bazubagira, A&lt;/author&gt;&lt;/authors&gt;&lt;/contributors&gt;&lt;titles&gt;&lt;title&gt;Rates of mother-to-child transmission of HIV-1 in Africa, America, and Europe: results from 13 perinatal studies&lt;/title&gt;&lt;secondary-title&gt;Journal of acquired Immune deficiency syndromes and Human retrovirology&lt;/secondary-title&gt;&lt;/titles&gt;&lt;periodical&gt;&lt;full-title&gt;Journal of acquired Immune deficiency syndromes and Human retrovirology&lt;/full-title&gt;&lt;/periodical&gt;&lt;pages&gt;506-510&lt;/pages&gt;&lt;volume&gt;8&lt;/volume&gt;&lt;number&gt;5&lt;/number&gt;&lt;dates&gt;&lt;year&gt;1995&lt;/year&gt;&lt;/dates&gt;&lt;isbn&gt;1077-9450&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8</w:t>
            </w:r>
            <w:r w:rsidRPr="00A36029">
              <w:rPr>
                <w:rFonts w:ascii="Arial" w:eastAsia="Times New Roman" w:hAnsi="Arial" w:cs="Arial"/>
                <w:sz w:val="18"/>
                <w:szCs w:val="18"/>
              </w:rPr>
              <w:fldChar w:fldCharType="end"/>
            </w:r>
          </w:p>
        </w:tc>
        <w:tc>
          <w:tcPr>
            <w:tcW w:w="1890" w:type="dxa"/>
            <w:shd w:val="clear" w:color="auto" w:fill="auto"/>
          </w:tcPr>
          <w:p w14:paraId="5B885E3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log(3)/2</w:t>
            </w:r>
          </w:p>
        </w:tc>
      </w:tr>
      <w:tr w:rsidR="002847EA" w:rsidRPr="00A36029" w14:paraId="100A83C0" w14:textId="77777777" w:rsidTr="00F95A15">
        <w:trPr>
          <w:trHeight w:val="282"/>
        </w:trPr>
        <w:tc>
          <w:tcPr>
            <w:tcW w:w="3595" w:type="dxa"/>
            <w:shd w:val="clear" w:color="auto" w:fill="FFFF00"/>
          </w:tcPr>
          <w:p w14:paraId="2F78399B" w14:textId="5CF3522C"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Maternal-fetal transmission risk in 2020 </w:t>
            </w:r>
            <w:r w:rsidR="00930131">
              <w:rPr>
                <w:rFonts w:ascii="Arial" w:eastAsia="Times New Roman" w:hAnsi="Arial" w:cs="Arial"/>
                <w:sz w:val="18"/>
                <w:szCs w:val="18"/>
              </w:rPr>
              <w:t xml:space="preserve">(again, among </w:t>
            </w:r>
            <w:commentRangeStart w:id="7"/>
            <w:r w:rsidR="00930131">
              <w:rPr>
                <w:rFonts w:ascii="Arial" w:eastAsia="Times New Roman" w:hAnsi="Arial" w:cs="Arial"/>
                <w:sz w:val="18"/>
                <w:szCs w:val="18"/>
              </w:rPr>
              <w:t>unsuppressed</w:t>
            </w:r>
            <w:commentRangeEnd w:id="7"/>
            <w:r w:rsidR="00930131">
              <w:rPr>
                <w:rStyle w:val="CommentReference"/>
                <w:kern w:val="2"/>
                <w14:ligatures w14:val="standardContextual"/>
              </w:rPr>
              <w:commentReference w:id="7"/>
            </w:r>
            <w:r w:rsidR="00930131">
              <w:rPr>
                <w:rFonts w:ascii="Arial" w:eastAsia="Times New Roman" w:hAnsi="Arial" w:cs="Arial"/>
                <w:sz w:val="18"/>
                <w:szCs w:val="18"/>
              </w:rPr>
              <w:t>)</w:t>
            </w:r>
          </w:p>
        </w:tc>
        <w:tc>
          <w:tcPr>
            <w:tcW w:w="2970" w:type="dxa"/>
            <w:shd w:val="clear" w:color="auto" w:fill="FFFF00"/>
          </w:tcPr>
          <w:p w14:paraId="3246C8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2020, constant after</w:t>
            </w:r>
          </w:p>
        </w:tc>
        <w:tc>
          <w:tcPr>
            <w:tcW w:w="2610" w:type="dxa"/>
            <w:shd w:val="clear" w:color="auto" w:fill="FFFF00"/>
          </w:tcPr>
          <w:p w14:paraId="608E494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0.3 </w:t>
            </w:r>
          </w:p>
          <w:p w14:paraId="4D9D0E5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Logitnormal </w:t>
            </w:r>
          </w:p>
        </w:tc>
        <w:tc>
          <w:tcPr>
            <w:tcW w:w="1890" w:type="dxa"/>
            <w:shd w:val="clear" w:color="auto" w:fill="FFFF00"/>
          </w:tcPr>
          <w:p w14:paraId="1D3CF821" w14:textId="77777777" w:rsidR="002847EA" w:rsidRPr="00A36029" w:rsidRDefault="002847EA" w:rsidP="00836EC0">
            <w:pPr>
              <w:rPr>
                <w:rFonts w:ascii="Arial" w:eastAsia="Times New Roman" w:hAnsi="Arial" w:cs="Arial"/>
                <w:sz w:val="18"/>
                <w:szCs w:val="18"/>
              </w:rPr>
            </w:pPr>
            <w:commentRangeStart w:id="8"/>
            <w:r w:rsidRPr="00A36029">
              <w:rPr>
                <w:rFonts w:ascii="Arial" w:eastAsia="Times New Roman" w:hAnsi="Arial" w:cs="Arial"/>
                <w:sz w:val="18"/>
                <w:szCs w:val="18"/>
              </w:rPr>
              <w:t>Kenya</w:t>
            </w:r>
            <w:commentRangeEnd w:id="8"/>
            <w:r w:rsidR="00F95A15">
              <w:rPr>
                <w:rStyle w:val="CommentReference"/>
                <w:kern w:val="2"/>
                <w14:ligatures w14:val="standardContextual"/>
              </w:rPr>
              <w:commentReference w:id="8"/>
            </w:r>
            <w:r w:rsidRPr="00A36029">
              <w:rPr>
                <w:rFonts w:ascii="Arial" w:eastAsia="Times New Roman" w:hAnsi="Arial" w:cs="Arial"/>
                <w:sz w:val="18"/>
                <w:szCs w:val="18"/>
              </w:rPr>
              <w:t xml:space="preserve"> eMTCT Framework 2016-2021</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&lt;EndNote&gt;&lt;Cite&gt;&lt;Author&gt;(NACC)&lt;/Author&gt;&lt;Year&gt;2016&lt;/Year&gt;&lt;RecNum&gt;223&lt;/RecNum&gt;&lt;IDText&gt;Kenya Framework for Elimination of Mother-To-Child Transmission of HIV and Syphilis 2016-2021&lt;/IDText&gt;&lt;DisplayText&gt;&lt;style face="superscript"&gt;9&lt;/style&gt;&lt;/DisplayText&gt;&lt;record&gt;&lt;rec-number&gt;223&lt;/rec-number&gt;&lt;foreign-keys&gt;&lt;key app="EN" db-id="pxapezvxywxsace09ssxwft19d5dwv0z9drx" timestamp="1667227689" guid="d3c3c43d-cec7-4913-80bc-6c9d1e3225e8"&gt;223&lt;/key&gt;&lt;/foreign-keys&gt;&lt;ref-type name="Government Document"&gt;46&lt;/ref-type&gt;&lt;contributors&gt;&lt;authors&gt;&lt;author&gt;National AIDS Control Council (NACC)&lt;/author&gt;&lt;/authors&gt;&lt;/contributors&gt;&lt;titles&gt;&lt;title&gt;Kenya Framework for Elimination of Mother-To-Child Transmission of HIV and Syphilis 2016-2021&lt;/title&gt;&lt;/titles&gt;&lt;dates&gt;&lt;year&gt;2016&lt;/year&gt;&lt;/dates&gt;&lt;urls&gt;&lt;/urls&gt;&lt;/record&gt;&lt;/Cite&gt;&lt;/EndNote&gt;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9</w:t>
            </w:r>
            <w:r w:rsidRPr="00A36029">
              <w:rPr>
                <w:rFonts w:ascii="Arial" w:eastAsia="Times New Roman" w:hAnsi="Arial" w:cs="Arial"/>
                <w:sz w:val="18"/>
                <w:szCs w:val="18"/>
              </w:rPr>
              <w:fldChar w:fldCharType="end"/>
            </w:r>
          </w:p>
        </w:tc>
        <w:tc>
          <w:tcPr>
            <w:tcW w:w="1890" w:type="dxa"/>
            <w:shd w:val="clear" w:color="auto" w:fill="FFFF00"/>
          </w:tcPr>
          <w:p w14:paraId="4707C48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log(3)/2</w:t>
            </w:r>
          </w:p>
        </w:tc>
      </w:tr>
      <w:tr w:rsidR="002847EA" w:rsidRPr="00A36029" w14:paraId="387359FC" w14:textId="77777777" w:rsidTr="00836EC0">
        <w:trPr>
          <w:trHeight w:val="268"/>
        </w:trPr>
        <w:tc>
          <w:tcPr>
            <w:tcW w:w="12955" w:type="dxa"/>
            <w:gridSpan w:val="5"/>
            <w:shd w:val="clear" w:color="auto" w:fill="D9D9D9" w:themeFill="background1" w:themeFillShade="D9"/>
          </w:tcPr>
          <w:p w14:paraId="7E6D0C07"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Continuum</w:t>
            </w:r>
            <w:r w:rsidRPr="00A36029">
              <w:rPr>
                <w:rFonts w:ascii="Arial" w:eastAsia="Times New Roman" w:hAnsi="Arial" w:cs="Arial"/>
                <w:sz w:val="18"/>
                <w:szCs w:val="18"/>
              </w:rPr>
              <w:t xml:space="preserve"> parameters</w:t>
            </w:r>
          </w:p>
        </w:tc>
      </w:tr>
      <w:tr w:rsidR="002847EA" w:rsidRPr="00A36029" w14:paraId="4B305411" w14:textId="77777777" w:rsidTr="00F95A15">
        <w:trPr>
          <w:trHeight w:val="282"/>
        </w:trPr>
        <w:tc>
          <w:tcPr>
            <w:tcW w:w="3595" w:type="dxa"/>
            <w:shd w:val="clear" w:color="auto" w:fill="FFFF00"/>
          </w:tcPr>
          <w:p w14:paraId="3C4FF2B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testing rate; calculated using proportion receiving a test in the past 12 months</w:t>
            </w:r>
          </w:p>
          <w:p w14:paraId="621E111E" w14:textId="77777777" w:rsidR="002847EA" w:rsidRPr="00A36029" w:rsidRDefault="002847EA" w:rsidP="00836EC0">
            <w:pPr>
              <w:rPr>
                <w:rFonts w:ascii="Arial" w:eastAsia="Times New Roman" w:hAnsi="Arial" w:cs="Arial"/>
                <w:sz w:val="18"/>
                <w:szCs w:val="18"/>
              </w:rPr>
            </w:pPr>
          </w:p>
          <w:p w14:paraId="36839B2B"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Forecasted</w:t>
            </w:r>
            <w:r w:rsidRPr="00A36029">
              <w:rPr>
                <w:rFonts w:ascii="Arial" w:eastAsia="Times New Roman" w:hAnsi="Arial" w:cs="Arial"/>
                <w:sz w:val="18"/>
                <w:szCs w:val="18"/>
              </w:rPr>
              <w:t xml:space="preserve"> for all years and older age groups based on regressing on age and year</w:t>
            </w:r>
          </w:p>
          <w:p w14:paraId="71E49058" w14:textId="77777777" w:rsidR="002847EA" w:rsidRPr="00A36029" w:rsidRDefault="002847EA" w:rsidP="00836EC0">
            <w:pPr>
              <w:rPr>
                <w:rFonts w:ascii="Arial" w:eastAsia="Times New Roman" w:hAnsi="Arial" w:cs="Arial"/>
                <w:sz w:val="18"/>
                <w:szCs w:val="18"/>
              </w:rPr>
            </w:pPr>
          </w:p>
          <w:p w14:paraId="688263F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(e.g., rate of 2 means people tested twice a year; rate of 0.5 means tested every two years) </w:t>
            </w:r>
          </w:p>
        </w:tc>
        <w:tc>
          <w:tcPr>
            <w:tcW w:w="2970" w:type="dxa"/>
            <w:shd w:val="clear" w:color="auto" w:fill="FFFF00"/>
          </w:tcPr>
          <w:p w14:paraId="6D431A5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Logistic regression providing estimates for all years based on values from 2003, 2008, and 2014</w:t>
            </w:r>
          </w:p>
        </w:tc>
        <w:tc>
          <w:tcPr>
            <w:tcW w:w="2610" w:type="dxa"/>
            <w:shd w:val="clear" w:color="auto" w:fill="FFFF00"/>
          </w:tcPr>
          <w:p w14:paraId="4257046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age, sex, and year</w:t>
            </w:r>
          </w:p>
        </w:tc>
        <w:tc>
          <w:tcPr>
            <w:tcW w:w="1890" w:type="dxa"/>
            <w:shd w:val="clear" w:color="auto" w:fill="FFFF00"/>
          </w:tcPr>
          <w:p w14:paraId="1F50BA43" w14:textId="77777777" w:rsidR="002847EA" w:rsidRPr="00A36029" w:rsidRDefault="002847EA" w:rsidP="00836EC0">
            <w:pPr>
              <w:rPr>
                <w:rFonts w:ascii="Arial" w:eastAsia="Times New Roman" w:hAnsi="Arial" w:cs="Arial"/>
                <w:sz w:val="18"/>
                <w:szCs w:val="18"/>
              </w:rPr>
            </w:pPr>
            <w:commentRangeStart w:id="9"/>
            <w:r w:rsidRPr="00A36029">
              <w:rPr>
                <w:rFonts w:ascii="Arial" w:eastAsia="Times New Roman" w:hAnsi="Arial" w:cs="Arial"/>
                <w:sz w:val="18"/>
                <w:szCs w:val="18"/>
              </w:rPr>
              <w:t>KDHS</w:t>
            </w:r>
            <w:commentRangeEnd w:id="9"/>
            <w:r w:rsidR="00F95A15">
              <w:rPr>
                <w:rStyle w:val="CommentReference"/>
                <w:kern w:val="2"/>
                <w14:ligatures w14:val="standardContextual"/>
              </w:rPr>
              <w:commentReference w:id="9"/>
            </w:r>
            <w:r w:rsidRPr="00A36029">
              <w:rPr>
                <w:rFonts w:ascii="Arial" w:eastAsia="Times New Roman" w:hAnsi="Arial" w:cs="Arial"/>
                <w:sz w:val="18"/>
                <w:szCs w:val="18"/>
              </w:rPr>
              <w:t xml:space="preserve"> 2003</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&lt;EndNote&gt;&lt;Cite&gt;&lt;Author&gt;Central Bureau of Statistics - CBS/Kenya&lt;/Author&gt;&lt;Year&gt;2004&lt;/Year&gt;&lt;RecNum&gt;228&lt;/RecNum&gt;&lt;IDText&gt;Kenya Demographic and Health Survey 2003&lt;/IDText&gt;&lt;DisplayText&gt;&lt;style face="superscript"&gt;1&lt;/style&gt;&lt;/DisplayText&gt;&lt;record&gt;&lt;rec-number&gt;228&lt;/rec-number&gt;&lt;foreign-keys&gt;&lt;key app="EN" db-id="pxapezvxywxsace09ssxwft19d5dwv0z9drx" timestamp="1667847030" guid="e590b648-455b-4785-abe8-59f0683c50a2"&gt;228&lt;/key&gt;&lt;/foreign-keys&gt;&lt;ref-type name="Report"&gt;27&lt;/ref-type&gt;&lt;contributors&gt;&lt;authors&gt;&lt;author&gt;Central Bureau of Statistics - CBS/Kenya,&lt;/author&gt;&lt;author&gt;Ministry of Health - MOH/Kenya,&lt;/author&gt;&lt;author&gt;ORC Macro,&lt;/author&gt;&lt;/authors&gt;&lt;/contributors&gt;&lt;titles&gt;&lt;title&gt;Kenya Demographic and Health Survey 2003&lt;/title&gt;&lt;/titles&gt;&lt;dates&gt;&lt;year&gt;2004&lt;/year&gt;&lt;/dates&gt;&lt;pub-location&gt;Calverton, Maryland, USA&lt;/pub-location&gt;&lt;publisher&gt;CBS, MOH, and ORC Macro&lt;/publisher&gt;&lt;urls&gt;&lt;related-urls&gt;&lt;url&gt;http://dhsprogram.com/pubs/pdf/FR151/FR151.pdf&lt;/url&gt;&lt;/related-urls&gt;&lt;/urls&gt;&lt;/record&gt;&lt;/Cite&gt;&lt;/EndNote&gt;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w:t>
            </w:r>
            <w:r w:rsidRPr="00A36029">
              <w:rPr>
                <w:rFonts w:ascii="Arial" w:eastAsia="Times New Roman" w:hAnsi="Arial" w:cs="Arial"/>
                <w:sz w:val="18"/>
                <w:szCs w:val="18"/>
              </w:rPr>
              <w:fldChar w:fldCharType="end"/>
            </w:r>
            <w:r w:rsidRPr="00A36029">
              <w:rPr>
                <w:rFonts w:ascii="Arial" w:eastAsia="Times New Roman" w:hAnsi="Arial" w:cs="Arial"/>
                <w:sz w:val="18"/>
                <w:szCs w:val="18"/>
              </w:rPr>
              <w:t>, 2008</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 - KNBS&lt;/Author&gt;&lt;Year&gt;2010&lt;/Year&gt;&lt;RecNum&gt;227&lt;/RecNum&gt;&lt;IDText&gt;Kenya Demographic and Health Survey 2008-09&lt;/IDText&gt;&lt;DisplayText&gt;&lt;style face="superscript"&gt;2&lt;/style&gt;&lt;/DisplayText&gt;&lt;record&gt;&lt;rec-number&gt;227&lt;/rec-number&gt;&lt;foreign-keys&gt;&lt;key app="EN" db-id="pxapezvxywxsace09ssxwft19d5dwv0z9drx" timestamp="1667846168" guid="db10f052-0068-48e9-af31-e07eb2b292cf"&gt;227&lt;/key&gt;&lt;/foreign-keys&gt;&lt;ref-type name="Report"&gt;27&lt;/ref-type&gt;&lt;contributors&gt;&lt;authors&gt;&lt;author&gt;Kenya National Bureau of Statistics - KNBS,&lt;/author&gt;&lt;author&gt;National AIDS Control Council/Kenya,&lt;/author&gt;&lt;author&gt;National AIDS/STD Control Programme/Kenya,&lt;/author&gt;&lt;author&gt;Ministry of Public Health&lt;/author&gt;&lt;author&gt;Sanitation/Kenya,&lt;/author&gt;&lt;author&gt;Kenya Medical Research Institute,&lt;/author&gt;&lt;/authors&gt;&lt;/contributors&gt;&lt;titles&gt;&lt;title&gt;Kenya Demographic and Health Survey 2008-09&lt;/title&gt;&lt;/titles&gt;&lt;dates&gt;&lt;year&gt;2010&lt;/year&gt;&lt;/dates&gt;&lt;pub-location&gt;Calverton, Maryland, USA&lt;/pub-location&gt;&lt;publisher&gt;KNBS and ICF Macro&lt;/publisher&gt;&lt;urls&gt;&lt;related-urls&gt;&lt;url&gt;http://dhsprogram.com/pubs/pdf/FR229/FR229.pdf&lt;/url&gt;&lt;/related-urls&gt;&lt;/urls&gt;&lt;/record&gt;&lt;/Cite&gt;&lt;/EndNote&gt;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2</w:t>
            </w:r>
            <w:r w:rsidRPr="00A36029">
              <w:rPr>
                <w:rFonts w:ascii="Arial" w:eastAsia="Times New Roman" w:hAnsi="Arial" w:cs="Arial"/>
                <w:sz w:val="18"/>
                <w:szCs w:val="18"/>
              </w:rPr>
              <w:fldChar w:fldCharType="end"/>
            </w:r>
            <w:r w:rsidRPr="00A36029">
              <w:rPr>
                <w:rFonts w:ascii="Arial" w:eastAsia="Times New Roman" w:hAnsi="Arial" w:cs="Arial"/>
                <w:sz w:val="18"/>
                <w:szCs w:val="18"/>
              </w:rPr>
              <w:t>, and 2014</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Statistics&lt;/Author&gt;&lt;Year&gt;2015&lt;/Year&gt;&lt;RecNum&gt;226&lt;/RecNum&gt;&lt;IDText&gt;Kenya Demographic and Health Survey 2014&lt;/IDText&gt;&lt;DisplayText&gt;&lt;style face="superscript"&gt;3&lt;/style&gt;&lt;/DisplayText&gt;&lt;record&gt;&lt;rec-number&gt;226&lt;/rec-number&gt;&lt;foreign-keys&gt;&lt;key app="EN" db-id="pxapezvxywxsace09ssxwft19d5dwv0z9drx" timestamp="1667412230" guid="549e83a9-7fe8-4057-a801-8d8d98d83533"&gt;226&lt;/key&gt;&lt;/foreign-keys&gt;&lt;ref-type name="Report"&gt;27&lt;/ref-type&gt;&lt;contributors&gt;&lt;authors&gt;&lt;author&gt;Kenya National Bureau of Statistics,&lt;/author&gt;&lt;author&gt;Ministry of Health/Kenya,&lt;/author&gt;&lt;author&gt;National AIDS Control Council/Kenya,&lt;/author&gt;&lt;author&gt;Kenya Medical Research Institute,&lt;/author&gt;&lt;author&gt;National Council for Population&lt;/author&gt;&lt;author&gt;Development/Kenya,&lt;/author&gt;&lt;/authors&gt;&lt;/contributors&gt;&lt;titles&gt;&lt;title&gt;Kenya Demographic and Health Survey 2014&lt;/title&gt;&lt;/titles&gt;&lt;dates&gt;&lt;year&gt;2015&lt;/year&gt;&lt;/dates&gt;&lt;pub-location&gt;Rockville, MD, USA&lt;/pub-location&gt;&lt;urls&gt;&lt;related-urls&gt;&lt;url&gt;http://dhsprogram.com/pubs/pdf/FR308/FR308.pdf&lt;/url&gt;&lt;/related-urls&gt;&lt;/urls&gt;&lt;/record&gt;&lt;/Cite&gt;&lt;/EndNote&gt;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3</w:t>
            </w:r>
            <w:r w:rsidRPr="00A36029">
              <w:rPr>
                <w:rFonts w:ascii="Arial" w:eastAsia="Times New Roman" w:hAnsi="Arial" w:cs="Arial"/>
                <w:sz w:val="18"/>
                <w:szCs w:val="18"/>
              </w:rPr>
              <w:fldChar w:fldCharType="end"/>
            </w:r>
          </w:p>
        </w:tc>
        <w:tc>
          <w:tcPr>
            <w:tcW w:w="1890" w:type="dxa"/>
            <w:shd w:val="clear" w:color="auto" w:fill="FFFF00"/>
          </w:tcPr>
          <w:p w14:paraId="770663D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0EFCBB0B" w14:textId="77777777" w:rsidTr="00836EC0">
        <w:trPr>
          <w:trHeight w:val="282"/>
        </w:trPr>
        <w:tc>
          <w:tcPr>
            <w:tcW w:w="3595" w:type="dxa"/>
            <w:shd w:val="clear" w:color="auto" w:fill="auto"/>
          </w:tcPr>
          <w:p w14:paraId="1815F5D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 xml:space="preserve">Log odds ratio for the intercept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 </w:t>
            </w:r>
          </w:p>
        </w:tc>
        <w:tc>
          <w:tcPr>
            <w:tcW w:w="2970" w:type="dxa"/>
            <w:shd w:val="clear" w:color="auto" w:fill="auto"/>
          </w:tcPr>
          <w:p w14:paraId="1D8598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293F98B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07D36D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Normal</w:t>
            </w:r>
          </w:p>
        </w:tc>
        <w:tc>
          <w:tcPr>
            <w:tcW w:w="1890" w:type="dxa"/>
            <w:shd w:val="clear" w:color="auto" w:fill="auto"/>
          </w:tcPr>
          <w:p w14:paraId="5524E44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355D5E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C68C718" w14:textId="77777777" w:rsidTr="00836EC0">
        <w:trPr>
          <w:trHeight w:val="282"/>
        </w:trPr>
        <w:tc>
          <w:tcPr>
            <w:tcW w:w="3595" w:type="dxa"/>
            <w:shd w:val="clear" w:color="auto" w:fill="auto"/>
          </w:tcPr>
          <w:p w14:paraId="10A0559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w:t>
            </w:r>
          </w:p>
        </w:tc>
        <w:tc>
          <w:tcPr>
            <w:tcW w:w="2970" w:type="dxa"/>
            <w:shd w:val="clear" w:color="auto" w:fill="auto"/>
          </w:tcPr>
          <w:p w14:paraId="720024F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0A982BB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0AD3017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Normal </w:t>
            </w:r>
          </w:p>
        </w:tc>
        <w:tc>
          <w:tcPr>
            <w:tcW w:w="1890" w:type="dxa"/>
            <w:shd w:val="clear" w:color="auto" w:fill="auto"/>
          </w:tcPr>
          <w:p w14:paraId="5BEB620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01DA5A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CCE4B4E" w14:textId="77777777" w:rsidTr="00836EC0">
        <w:trPr>
          <w:trHeight w:val="282"/>
        </w:trPr>
        <w:tc>
          <w:tcPr>
            <w:tcW w:w="3595" w:type="dxa"/>
          </w:tcPr>
          <w:p w14:paraId="1AAAABE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Annual engagement rate; calculated using the number of individuals starting ART/those off of ART based on data from AIDS info </w:t>
            </w:r>
          </w:p>
          <w:p w14:paraId="20908725" w14:textId="77777777" w:rsidR="002847EA" w:rsidRPr="00A36029" w:rsidRDefault="002847EA" w:rsidP="00836EC0">
            <w:pPr>
              <w:rPr>
                <w:rFonts w:ascii="Arial" w:eastAsia="Times New Roman" w:hAnsi="Arial" w:cs="Arial"/>
                <w:sz w:val="18"/>
                <w:szCs w:val="18"/>
              </w:rPr>
            </w:pPr>
          </w:p>
          <w:p w14:paraId="639D56F4"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Forecasted</w:t>
            </w:r>
            <w:r w:rsidRPr="00A36029">
              <w:rPr>
                <w:rFonts w:ascii="Arial" w:eastAsia="Times New Roman" w:hAnsi="Arial" w:cs="Arial"/>
                <w:sz w:val="18"/>
                <w:szCs w:val="18"/>
              </w:rPr>
              <w:t xml:space="preserve"> for all years; with spline points at 2016 and 2017 to allow for increased engagement rate at the start of universal treatment era </w:t>
            </w:r>
          </w:p>
          <w:p w14:paraId="261DB78B" w14:textId="77777777" w:rsidR="002847EA" w:rsidRPr="00A36029" w:rsidRDefault="002847EA" w:rsidP="00836EC0">
            <w:pPr>
              <w:rPr>
                <w:rFonts w:ascii="Arial" w:eastAsia="Times New Roman" w:hAnsi="Arial" w:cs="Arial"/>
                <w:sz w:val="18"/>
                <w:szCs w:val="18"/>
              </w:rPr>
            </w:pPr>
          </w:p>
          <w:p w14:paraId="5D170E5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(e.g., rate of 2 means people take 6 months to start ART (0.5 year); rate of 0.5 means people take two years) </w:t>
            </w:r>
          </w:p>
        </w:tc>
        <w:tc>
          <w:tcPr>
            <w:tcW w:w="2970" w:type="dxa"/>
          </w:tcPr>
          <w:p w14:paraId="588EC87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Logistic regression providing estimates for all years </w:t>
            </w:r>
          </w:p>
        </w:tc>
        <w:tc>
          <w:tcPr>
            <w:tcW w:w="2610" w:type="dxa"/>
          </w:tcPr>
          <w:p w14:paraId="78AD96C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year</w:t>
            </w:r>
          </w:p>
        </w:tc>
        <w:tc>
          <w:tcPr>
            <w:tcW w:w="1890" w:type="dxa"/>
          </w:tcPr>
          <w:p w14:paraId="367D7149" w14:textId="77777777" w:rsidR="002847EA" w:rsidRPr="00A36029" w:rsidRDefault="002847EA" w:rsidP="00836EC0">
            <w:pPr>
              <w:rPr>
                <w:rFonts w:ascii="Arial" w:eastAsia="Times New Roman" w:hAnsi="Arial" w:cs="Arial"/>
                <w:sz w:val="18"/>
                <w:szCs w:val="18"/>
              </w:rPr>
            </w:pPr>
            <w:commentRangeStart w:id="10"/>
            <w:r w:rsidRPr="00A36029">
              <w:rPr>
                <w:rFonts w:ascii="Arial" w:eastAsia="Times New Roman" w:hAnsi="Arial" w:cs="Arial"/>
                <w:sz w:val="18"/>
                <w:szCs w:val="18"/>
              </w:rPr>
              <w:t>AIDSinfo</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commentRangeEnd w:id="10"/>
            <w:r w:rsidR="00F95A15">
              <w:rPr>
                <w:rStyle w:val="CommentReference"/>
                <w:kern w:val="2"/>
                <w14:ligatures w14:val="standardContextual"/>
              </w:rPr>
              <w:commentReference w:id="10"/>
            </w:r>
          </w:p>
        </w:tc>
        <w:tc>
          <w:tcPr>
            <w:tcW w:w="1890" w:type="dxa"/>
          </w:tcPr>
          <w:p w14:paraId="056FCB1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77820F36" w14:textId="77777777" w:rsidTr="00836EC0">
        <w:trPr>
          <w:trHeight w:val="282"/>
        </w:trPr>
        <w:tc>
          <w:tcPr>
            <w:tcW w:w="3595" w:type="dxa"/>
            <w:shd w:val="clear" w:color="auto" w:fill="auto"/>
          </w:tcPr>
          <w:p w14:paraId="012BBA0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intercept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engagement rates for all ages; added on the log scale  </w:t>
            </w:r>
          </w:p>
        </w:tc>
        <w:tc>
          <w:tcPr>
            <w:tcW w:w="2970" w:type="dxa"/>
            <w:shd w:val="clear" w:color="auto" w:fill="auto"/>
          </w:tcPr>
          <w:p w14:paraId="058CEF2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0ABF2C4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6313140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Normal</w:t>
            </w:r>
          </w:p>
        </w:tc>
        <w:tc>
          <w:tcPr>
            <w:tcW w:w="1890" w:type="dxa"/>
            <w:shd w:val="clear" w:color="auto" w:fill="auto"/>
          </w:tcPr>
          <w:p w14:paraId="6DF3C50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3BDBBA2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D63CCD7" w14:textId="77777777" w:rsidTr="00836EC0">
        <w:trPr>
          <w:trHeight w:val="282"/>
        </w:trPr>
        <w:tc>
          <w:tcPr>
            <w:tcW w:w="3595" w:type="dxa"/>
            <w:shd w:val="clear" w:color="auto" w:fill="auto"/>
          </w:tcPr>
          <w:p w14:paraId="538E73AA" w14:textId="711752D1"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pre-2016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w:t>
            </w:r>
            <w:r w:rsidR="00817E6E">
              <w:rPr>
                <w:rFonts w:ascii="Arial" w:eastAsia="Times New Roman" w:hAnsi="Arial" w:cs="Arial"/>
                <w:sz w:val="18"/>
                <w:szCs w:val="18"/>
              </w:rPr>
              <w:t>engagement</w:t>
            </w:r>
            <w:r w:rsidR="00817E6E" w:rsidRPr="00A36029">
              <w:rPr>
                <w:rFonts w:ascii="Arial" w:eastAsia="Times New Roman" w:hAnsi="Arial" w:cs="Arial"/>
                <w:sz w:val="18"/>
                <w:szCs w:val="18"/>
              </w:rPr>
              <w:t xml:space="preserve"> </w:t>
            </w:r>
            <w:r w:rsidRPr="00A36029">
              <w:rPr>
                <w:rFonts w:ascii="Arial" w:eastAsia="Times New Roman" w:hAnsi="Arial" w:cs="Arial"/>
                <w:sz w:val="18"/>
                <w:szCs w:val="18"/>
              </w:rPr>
              <w:t>rates for all ages; added on the log scale</w:t>
            </w:r>
          </w:p>
        </w:tc>
        <w:tc>
          <w:tcPr>
            <w:tcW w:w="2970" w:type="dxa"/>
            <w:shd w:val="clear" w:color="auto" w:fill="auto"/>
          </w:tcPr>
          <w:p w14:paraId="1AF8341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-2016</w:t>
            </w:r>
          </w:p>
        </w:tc>
        <w:tc>
          <w:tcPr>
            <w:tcW w:w="2610" w:type="dxa"/>
            <w:shd w:val="clear" w:color="auto" w:fill="auto"/>
          </w:tcPr>
          <w:p w14:paraId="3EF2854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78F006D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Normal </w:t>
            </w:r>
          </w:p>
        </w:tc>
        <w:tc>
          <w:tcPr>
            <w:tcW w:w="1890" w:type="dxa"/>
            <w:shd w:val="clear" w:color="auto" w:fill="auto"/>
          </w:tcPr>
          <w:p w14:paraId="2B42CD8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3CD39E1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EC473C2" w14:textId="77777777" w:rsidTr="00836EC0">
        <w:trPr>
          <w:trHeight w:val="282"/>
        </w:trPr>
        <w:tc>
          <w:tcPr>
            <w:tcW w:w="3595" w:type="dxa"/>
            <w:shd w:val="clear" w:color="auto" w:fill="auto"/>
          </w:tcPr>
          <w:p w14:paraId="18B625B5" w14:textId="3C0094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2016-2017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w:t>
            </w:r>
            <w:r w:rsidR="00817E6E">
              <w:rPr>
                <w:rFonts w:ascii="Arial" w:eastAsia="Times New Roman" w:hAnsi="Arial" w:cs="Arial"/>
                <w:sz w:val="18"/>
                <w:szCs w:val="18"/>
              </w:rPr>
              <w:t>engagement</w:t>
            </w:r>
            <w:r w:rsidR="00817E6E" w:rsidRPr="00A36029">
              <w:rPr>
                <w:rFonts w:ascii="Arial" w:eastAsia="Times New Roman" w:hAnsi="Arial" w:cs="Arial"/>
                <w:sz w:val="18"/>
                <w:szCs w:val="18"/>
              </w:rPr>
              <w:t xml:space="preserve"> </w:t>
            </w:r>
            <w:r w:rsidRPr="00A36029">
              <w:rPr>
                <w:rFonts w:ascii="Arial" w:eastAsia="Times New Roman" w:hAnsi="Arial" w:cs="Arial"/>
                <w:sz w:val="18"/>
                <w:szCs w:val="18"/>
              </w:rPr>
              <w:t>rates for all ages; added on the log scale</w:t>
            </w:r>
          </w:p>
        </w:tc>
        <w:tc>
          <w:tcPr>
            <w:tcW w:w="2970" w:type="dxa"/>
            <w:shd w:val="clear" w:color="auto" w:fill="auto"/>
          </w:tcPr>
          <w:p w14:paraId="1ED13CD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2016-2017</w:t>
            </w:r>
          </w:p>
        </w:tc>
        <w:tc>
          <w:tcPr>
            <w:tcW w:w="2610" w:type="dxa"/>
            <w:shd w:val="clear" w:color="auto" w:fill="auto"/>
          </w:tcPr>
          <w:p w14:paraId="5C16C9E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714CBB0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Normal</w:t>
            </w:r>
          </w:p>
        </w:tc>
        <w:tc>
          <w:tcPr>
            <w:tcW w:w="1890" w:type="dxa"/>
            <w:shd w:val="clear" w:color="auto" w:fill="auto"/>
          </w:tcPr>
          <w:p w14:paraId="27AFA4A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84D766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40400DB" w14:textId="77777777" w:rsidTr="00836EC0">
        <w:trPr>
          <w:trHeight w:val="282"/>
        </w:trPr>
        <w:tc>
          <w:tcPr>
            <w:tcW w:w="3595" w:type="dxa"/>
            <w:shd w:val="clear" w:color="auto" w:fill="auto"/>
          </w:tcPr>
          <w:p w14:paraId="0199BC9C" w14:textId="770D008C"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post-2017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w:t>
            </w:r>
            <w:r w:rsidR="00817E6E">
              <w:rPr>
                <w:rFonts w:ascii="Arial" w:eastAsia="Times New Roman" w:hAnsi="Arial" w:cs="Arial"/>
                <w:sz w:val="18"/>
                <w:szCs w:val="18"/>
              </w:rPr>
              <w:t>engagement</w:t>
            </w:r>
            <w:r w:rsidR="00817E6E" w:rsidRPr="00A36029">
              <w:rPr>
                <w:rFonts w:ascii="Arial" w:eastAsia="Times New Roman" w:hAnsi="Arial" w:cs="Arial"/>
                <w:sz w:val="18"/>
                <w:szCs w:val="18"/>
              </w:rPr>
              <w:t xml:space="preserve"> </w:t>
            </w:r>
            <w:r w:rsidRPr="00A36029">
              <w:rPr>
                <w:rFonts w:ascii="Arial" w:eastAsia="Times New Roman" w:hAnsi="Arial" w:cs="Arial"/>
                <w:sz w:val="18"/>
                <w:szCs w:val="18"/>
              </w:rPr>
              <w:t>rates for all ages; added on the log scale</w:t>
            </w:r>
          </w:p>
        </w:tc>
        <w:tc>
          <w:tcPr>
            <w:tcW w:w="2970" w:type="dxa"/>
            <w:shd w:val="clear" w:color="auto" w:fill="auto"/>
          </w:tcPr>
          <w:p w14:paraId="01E56C2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2017-</w:t>
            </w:r>
          </w:p>
        </w:tc>
        <w:tc>
          <w:tcPr>
            <w:tcW w:w="2610" w:type="dxa"/>
            <w:shd w:val="clear" w:color="auto" w:fill="auto"/>
          </w:tcPr>
          <w:p w14:paraId="59724EC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114552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Normal </w:t>
            </w:r>
          </w:p>
        </w:tc>
        <w:tc>
          <w:tcPr>
            <w:tcW w:w="1890" w:type="dxa"/>
            <w:shd w:val="clear" w:color="auto" w:fill="auto"/>
          </w:tcPr>
          <w:p w14:paraId="2B8311F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5E55289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6B78F2D" w14:textId="77777777" w:rsidTr="003C716D">
        <w:trPr>
          <w:trHeight w:val="268"/>
        </w:trPr>
        <w:tc>
          <w:tcPr>
            <w:tcW w:w="3595" w:type="dxa"/>
            <w:shd w:val="clear" w:color="auto" w:fill="FFFF00"/>
          </w:tcPr>
          <w:p w14:paraId="28A181A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rate of disengagement for unsuppressed individuals (e.g., rate of 0.2 means people disengage after 5 years [1/0.2 = 5])</w:t>
            </w:r>
          </w:p>
        </w:tc>
        <w:tc>
          <w:tcPr>
            <w:tcW w:w="2970" w:type="dxa"/>
            <w:shd w:val="clear" w:color="auto" w:fill="FFFF00"/>
          </w:tcPr>
          <w:p w14:paraId="56F821C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FFFF00"/>
          </w:tcPr>
          <w:p w14:paraId="083408D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0.1392621</w:t>
            </w:r>
          </w:p>
          <w:p w14:paraId="4F44C3A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FFFF00"/>
          </w:tcPr>
          <w:p w14:paraId="1C12AE71" w14:textId="77777777" w:rsidR="002847EA" w:rsidRPr="00A36029" w:rsidRDefault="002847EA" w:rsidP="00836EC0">
            <w:pPr>
              <w:rPr>
                <w:rFonts w:ascii="Arial" w:eastAsia="Times New Roman" w:hAnsi="Arial" w:cs="Arial"/>
                <w:sz w:val="18"/>
                <w:szCs w:val="18"/>
              </w:rPr>
            </w:pPr>
            <w:commentRangeStart w:id="11"/>
            <w:r w:rsidRPr="00A36029">
              <w:rPr>
                <w:rFonts w:ascii="Arial" w:eastAsia="Times New Roman" w:hAnsi="Arial" w:cs="Arial"/>
                <w:sz w:val="18"/>
                <w:szCs w:val="18"/>
              </w:rPr>
              <w:t>Lee</w:t>
            </w:r>
            <w:commentRangeEnd w:id="11"/>
            <w:r w:rsidR="003C716D">
              <w:rPr>
                <w:rStyle w:val="CommentReference"/>
                <w:kern w:val="2"/>
                <w14:ligatures w14:val="standardContextual"/>
              </w:rPr>
              <w:commentReference w:id="11"/>
            </w:r>
            <w:r w:rsidRPr="00A36029">
              <w:rPr>
                <w:rFonts w:ascii="Arial" w:eastAsia="Times New Roman" w:hAnsi="Arial" w:cs="Arial"/>
                <w:sz w:val="18"/>
                <w:szCs w:val="18"/>
              </w:rPr>
              <w:t xml:space="preserve">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&lt;EndNote&gt;&lt;Cite&gt;&lt;Author&gt;Lee&lt;/Author&gt;&lt;Year&gt;2018&lt;/Year&gt;&lt;RecNum&gt;121&lt;/RecNum&gt;&lt;IDText&gt;A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data&lt;/IDText&gt;&lt;DisplayText&gt;&lt;style face="superscript"&gt;11&lt;/style&gt;&lt;/DisplayText&gt;&lt;record&gt;&lt;rec-number&gt;121&lt;/rec-number&gt;&lt;foreign-keys&gt;&lt;key app="EN" db-id="pxapezvxywxsace09ssxwft19d5dwv0z9drx" timestamp="1615915104" guid="d02b0ee3-0788-4751-9877-dff8e897efbc"&gt;121&lt;/key&gt;&lt;/foreign-keys&gt;&lt;ref-type name="Journal Article"&gt;17&lt;/ref-type&gt;&lt;contributors&gt;&lt;authors&gt;&lt;author&gt;Lee, Hana&lt;/author&gt;&lt;author&gt;Hogan, Joseph W&lt;/author&gt;&lt;author&gt;Genberg, Becky L&lt;/author&gt;&lt;author&gt;Wu, Xiaotian K&lt;/author&gt;&lt;author&gt;Musick, Beverly S&lt;/author&gt;&lt;author&gt;Mwangi, Ann&lt;/author&gt;&lt;author&gt;Braitstein, Paula&lt;/author&gt;&lt;/authors&gt;&lt;/contributors&gt;&lt;titles&gt;&lt;title&gt;A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data&lt;/title&gt;&lt;secondary-title&gt;Statistics in medicine&lt;/secondary-title&gt;&lt;/titles&gt;&lt;periodical&gt;&lt;full-title&gt;Statistics in medicine&lt;/full-title&gt;&lt;/periodical&gt;&lt;pages&gt;302-319&lt;/pages&gt;&lt;volume&gt;37&lt;/volume&gt;&lt;number&gt;2&lt;/number&gt;&lt;dates&gt;&lt;year&gt;2018&lt;/year&gt;&lt;/dates&gt;&lt;isbn&gt;0277-6715&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11</w:t>
            </w:r>
            <w:r w:rsidRPr="00A36029">
              <w:rPr>
                <w:rFonts w:ascii="Arial" w:eastAsia="Times New Roman" w:hAnsi="Arial" w:cs="Arial"/>
                <w:sz w:val="18"/>
                <w:szCs w:val="18"/>
              </w:rPr>
              <w:fldChar w:fldCharType="end"/>
            </w:r>
          </w:p>
        </w:tc>
        <w:tc>
          <w:tcPr>
            <w:tcW w:w="1890" w:type="dxa"/>
            <w:shd w:val="clear" w:color="auto" w:fill="FFFF00"/>
          </w:tcPr>
          <w:p w14:paraId="13BAF78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36979A2" w14:textId="77777777" w:rsidTr="003C716D">
        <w:trPr>
          <w:trHeight w:val="268"/>
        </w:trPr>
        <w:tc>
          <w:tcPr>
            <w:tcW w:w="3595" w:type="dxa"/>
            <w:shd w:val="clear" w:color="auto" w:fill="FFFF00"/>
          </w:tcPr>
          <w:p w14:paraId="4AFC789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rate of disengagement for suppressed individuals</w:t>
            </w:r>
          </w:p>
        </w:tc>
        <w:tc>
          <w:tcPr>
            <w:tcW w:w="2970" w:type="dxa"/>
            <w:shd w:val="clear" w:color="auto" w:fill="FFFF00"/>
          </w:tcPr>
          <w:p w14:paraId="52ABA22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FFFF00"/>
          </w:tcPr>
          <w:p w14:paraId="1D79B0A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0.1025866</w:t>
            </w:r>
          </w:p>
          <w:p w14:paraId="607BC14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FFFF00"/>
          </w:tcPr>
          <w:p w14:paraId="06B19D6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Lee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&lt;EndNote&gt;&lt;Cite&gt;&lt;Author&gt;Lee&lt;/Author&gt;&lt;Year&gt;2018&lt;/Year&gt;&lt;RecNum&gt;121&lt;/RecNum&gt;&lt;IDText&gt;A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data&lt;/IDText&gt;&lt;DisplayText&gt;&lt;style face="superscript"&gt;11&lt;/style&gt;&lt;/DisplayText&gt;&lt;record&gt;&lt;rec-number&gt;121&lt;/rec-number&gt;&lt;foreign-keys&gt;&lt;key app="EN" db-id="pxapezvxywxsace09ssxwft19d5dwv0z9drx" timestamp="1615915104" guid="d02b0ee3-0788-4751-9877-dff8e897efbc"&gt;121&lt;/key&gt;&lt;/foreign-keys&gt;&lt;ref-type name="Journal Article"&gt;17&lt;/ref-type&gt;&lt;contributors&gt;&lt;authors&gt;&lt;author&gt;Lee, Hana&lt;/author&gt;&lt;author&gt;Hogan, Joseph W&lt;/author&gt;&lt;author&gt;Genberg, Becky L&lt;/author&gt;&lt;author&gt;Wu, Xiaotian K&lt;/author&gt;&lt;author&gt;Musick, Beverly S&lt;/author&gt;&lt;author&gt;Mwangi, Ann&lt;/author&gt;&lt;author&gt;Braitstein, Paula&lt;/author&gt;&lt;/authors&gt;&lt;/contributors&gt;&lt;titles&gt;&lt;title&gt;A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data&lt;/title&gt;&lt;secondary-title&gt;Statistics in medicine&lt;/secondary-title&gt;&lt;/titles&gt;&lt;periodical&gt;&lt;full-title&gt;Statistics in medicine&lt;/full-title&gt;&lt;/periodical&gt;&lt;pages&gt;302-319&lt;/pages&gt;&lt;volume&gt;37&lt;/volume&gt;&lt;number&gt;2&lt;/number&gt;&lt;dates&gt;&lt;year&gt;2018&lt;/year&gt;&lt;/dates&gt;&lt;isbn&gt;0277-6715&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11</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tc>
        <w:tc>
          <w:tcPr>
            <w:tcW w:w="1890" w:type="dxa"/>
            <w:shd w:val="clear" w:color="auto" w:fill="FFFF00"/>
          </w:tcPr>
          <w:p w14:paraId="66EF3F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62E3DEA" w14:textId="77777777" w:rsidTr="003C716D">
        <w:trPr>
          <w:trHeight w:val="268"/>
        </w:trPr>
        <w:tc>
          <w:tcPr>
            <w:tcW w:w="3595" w:type="dxa"/>
            <w:shd w:val="clear" w:color="auto" w:fill="FFFF00"/>
          </w:tcPr>
          <w:p w14:paraId="006BE36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Annual suppression rate in 1993 (probability of achieving viral suppression) </w:t>
            </w:r>
          </w:p>
        </w:tc>
        <w:tc>
          <w:tcPr>
            <w:tcW w:w="2970" w:type="dxa"/>
            <w:shd w:val="clear" w:color="auto" w:fill="FFFF00"/>
          </w:tcPr>
          <w:p w14:paraId="46002FC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Begins at this value in 1993, interpolates to suppression.rate.1 from 1993-2003</w:t>
            </w:r>
          </w:p>
        </w:tc>
        <w:tc>
          <w:tcPr>
            <w:tcW w:w="2610" w:type="dxa"/>
            <w:shd w:val="clear" w:color="auto" w:fill="FFFF00"/>
          </w:tcPr>
          <w:p w14:paraId="1034B53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0.6732885</w:t>
            </w:r>
          </w:p>
          <w:p w14:paraId="5118C37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FFFF00"/>
          </w:tcPr>
          <w:p w14:paraId="3E0F86D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Njuguna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&lt;EndNote&gt;&lt;Cite&gt;&lt;Author&gt;Njuguna&lt;/Author&gt;&lt;Year&gt;2022&lt;/Year&gt;&lt;RecNum&gt;230&lt;/RecNum&gt;&lt;IDText&gt;An empiric tool to identify Kenyans living with HIV who will have unsuppressed viremia 18 months following treatment initiation to guide differentiated care models&lt;/IDText&gt;&lt;DisplayText&gt;&lt;style face="superscript"&gt;12&lt;/style&gt;&lt;/DisplayText&gt;&lt;record&gt;&lt;rec-number&gt;230&lt;/rec-number&gt;&lt;foreign-keys&gt;&lt;key app="EN" db-id="pxapezvxywxsace09ssxwft19d5dwv0z9drx" timestamp="1668612710" guid="760da5d2-0b8e-4dad-9305-eab9ba9b5f5a"&gt;230&lt;/key&gt;&lt;/foreign-keys&gt;&lt;ref-type name="Journal Article"&gt;17&lt;/ref-type&gt;&lt;contributors&gt;&lt;authors&gt;&lt;author&gt;Njuguna, Njambi&lt;/author&gt;&lt;author&gt;Mugo, Nelly&lt;/author&gt;&lt;author&gt;Anzala, Omu&lt;/author&gt;&lt;author&gt;Mureithi, Marianne&lt;/author&gt;&lt;author&gt;Irungu, Elizabeth&lt;/author&gt;&lt;author&gt;Wamicwe, Joyce&lt;/author&gt;&lt;author&gt;Baeten, Jared M&lt;/author&gt;&lt;author&gt;Heffron, Renee&lt;/author&gt;&lt;/authors&gt;&lt;/contributors&gt;&lt;titles&gt;&lt;title&gt;An empiric tool to identify Kenyans living with HIV who will have unsuppressed viremia 18 months following treatment initiation to guide differentiated care models&lt;/title&gt;&lt;secondary-title&gt;PloS one&lt;/secondary-title&gt;&lt;/titles&gt;&lt;periodical&gt;&lt;full-title&gt;PLoS One&lt;/full-title&gt;&lt;/periodical&gt;&lt;pages&gt;e0271520&lt;/pages&gt;&lt;volume&gt;17&lt;/volume&gt;&lt;number&gt;7&lt;/number&gt;&lt;dates&gt;&lt;year&gt;2022&lt;/year&gt;&lt;/dates&gt;&lt;isbn&gt;1932-6203&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12</w:t>
            </w:r>
            <w:r w:rsidRPr="00A36029">
              <w:rPr>
                <w:rFonts w:ascii="Arial" w:eastAsia="Times New Roman" w:hAnsi="Arial" w:cs="Arial"/>
                <w:sz w:val="18"/>
                <w:szCs w:val="18"/>
              </w:rPr>
              <w:fldChar w:fldCharType="end"/>
            </w:r>
          </w:p>
        </w:tc>
        <w:tc>
          <w:tcPr>
            <w:tcW w:w="1890" w:type="dxa"/>
            <w:shd w:val="clear" w:color="auto" w:fill="FFFF00"/>
          </w:tcPr>
          <w:p w14:paraId="74B3F0E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73E385F" w14:textId="77777777" w:rsidTr="003C716D">
        <w:trPr>
          <w:trHeight w:val="282"/>
        </w:trPr>
        <w:tc>
          <w:tcPr>
            <w:tcW w:w="3595" w:type="dxa"/>
            <w:shd w:val="clear" w:color="auto" w:fill="FFFF00"/>
          </w:tcPr>
          <w:p w14:paraId="270A0C0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 xml:space="preserve">Annual suppression rate in/after 2003  </w:t>
            </w:r>
          </w:p>
        </w:tc>
        <w:tc>
          <w:tcPr>
            <w:tcW w:w="2970" w:type="dxa"/>
            <w:shd w:val="clear" w:color="auto" w:fill="FFFF00"/>
          </w:tcPr>
          <w:p w14:paraId="477D4AF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2003, constant after</w:t>
            </w:r>
          </w:p>
        </w:tc>
        <w:tc>
          <w:tcPr>
            <w:tcW w:w="2610" w:type="dxa"/>
            <w:shd w:val="clear" w:color="auto" w:fill="FFFF00"/>
          </w:tcPr>
          <w:p w14:paraId="2CB152A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0.6732885</w:t>
            </w:r>
          </w:p>
          <w:p w14:paraId="29BB91C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FFFF00"/>
          </w:tcPr>
          <w:p w14:paraId="1BD3537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Njuguna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&lt;EndNote&gt;&lt;Cite&gt;&lt;Author&gt;Njuguna&lt;/Author&gt;&lt;Year&gt;2022&lt;/Year&gt;&lt;RecNum&gt;230&lt;/RecNum&gt;&lt;IDText&gt;An empiric tool to identify Kenyans living with HIV who will have unsuppressed viremia 18 months following treatment initiation to guide differentiated care models&lt;/IDText&gt;&lt;DisplayText&gt;&lt;style face="superscript"&gt;12&lt;/style&gt;&lt;/DisplayText&gt;&lt;record&gt;&lt;rec-number&gt;230&lt;/rec-number&gt;&lt;foreign-keys&gt;&lt;key app="EN" db-id="pxapezvxywxsace09ssxwft19d5dwv0z9drx" timestamp="1668612710" guid="760da5d2-0b8e-4dad-9305-eab9ba9b5f5a"&gt;230&lt;/key&gt;&lt;/foreign-keys&gt;&lt;ref-type name="Journal Article"&gt;17&lt;/ref-type&gt;&lt;contributors&gt;&lt;authors&gt;&lt;author&gt;Njuguna, Njambi&lt;/author&gt;&lt;author&gt;Mugo, Nelly&lt;/author&gt;&lt;author&gt;Anzala, Omu&lt;/author&gt;&lt;author&gt;Mureithi, Marianne&lt;/author&gt;&lt;author&gt;Irungu, Elizabeth&lt;/author&gt;&lt;author&gt;Wamicwe, Joyce&lt;/author&gt;&lt;author&gt;Baeten, Jared M&lt;/author&gt;&lt;author&gt;Heffron, Renee&lt;/author&gt;&lt;/authors&gt;&lt;/contributors&gt;&lt;titles&gt;&lt;title&gt;An empiric tool to identify Kenyans living with HIV who will have unsuppressed viremia 18 months following treatment initiation to guide differentiated care models&lt;/title&gt;&lt;secondary-title&gt;PloS one&lt;/secondary-title&gt;&lt;/titles&gt;&lt;periodical&gt;&lt;full-title&gt;PLoS One&lt;/full-title&gt;&lt;/periodical&gt;&lt;pages&gt;e0271520&lt;/pages&gt;&lt;volume&gt;17&lt;/volume&gt;&lt;number&gt;7&lt;/number&gt;&lt;dates&gt;&lt;year&gt;2022&lt;/year&gt;&lt;/dates&gt;&lt;isbn&gt;1932-6203&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12</w:t>
            </w:r>
            <w:r w:rsidRPr="00A36029">
              <w:rPr>
                <w:rFonts w:ascii="Arial" w:eastAsia="Times New Roman" w:hAnsi="Arial" w:cs="Arial"/>
                <w:sz w:val="18"/>
                <w:szCs w:val="18"/>
              </w:rPr>
              <w:fldChar w:fldCharType="end"/>
            </w:r>
          </w:p>
        </w:tc>
        <w:tc>
          <w:tcPr>
            <w:tcW w:w="1890" w:type="dxa"/>
            <w:shd w:val="clear" w:color="auto" w:fill="FFFF00"/>
          </w:tcPr>
          <w:p w14:paraId="153682A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777EDE24" w14:textId="77777777" w:rsidTr="003C716D">
        <w:trPr>
          <w:trHeight w:val="282"/>
        </w:trPr>
        <w:tc>
          <w:tcPr>
            <w:tcW w:w="3595" w:type="dxa"/>
            <w:shd w:val="clear" w:color="auto" w:fill="FFFF00"/>
          </w:tcPr>
          <w:p w14:paraId="5905853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Annual unsuppression rate </w:t>
            </w:r>
          </w:p>
        </w:tc>
        <w:tc>
          <w:tcPr>
            <w:tcW w:w="2970" w:type="dxa"/>
            <w:shd w:val="clear" w:color="auto" w:fill="FFFF00"/>
          </w:tcPr>
          <w:p w14:paraId="43D3FCE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FFFF00"/>
          </w:tcPr>
          <w:p w14:paraId="369ACC3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0.1971601</w:t>
            </w:r>
          </w:p>
          <w:p w14:paraId="6B98413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FFFF00"/>
          </w:tcPr>
          <w:p w14:paraId="4B0A33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Maina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&lt;EndNote&gt;&lt;Cite&gt;&lt;Author&gt;Maina&lt;/Author&gt;&lt;Year&gt;2020&lt;/Year&gt;&lt;RecNum&gt;231&lt;/RecNum&gt;&lt;IDText&gt;Incidences and factors associated with viral suppression or rebound among HIV patients on combination antiretroviral therapy from three counties in Kenya&lt;/IDText&gt;&lt;DisplayText&gt;&lt;style face="superscript"&gt;13&lt;/style&gt;&lt;/DisplayText&gt;&lt;record&gt;&lt;rec-number&gt;231&lt;/rec-number&gt;&lt;foreign-keys&gt;&lt;key app="EN" db-id="pxapezvxywxsace09ssxwft19d5dwv0z9drx" timestamp="1668612841" guid="cffd9182-5794-4cf9-bb99-84d8fb514cff"&gt;231&lt;/key&gt;&lt;/foreign-keys&gt;&lt;ref-type name="Journal Article"&gt;17&lt;/ref-type&gt;&lt;contributors&gt;&lt;authors&gt;&lt;author&gt;Maina, EK&lt;/author&gt;&lt;author&gt;Mureithi, H&lt;/author&gt;&lt;author&gt;Adan, AA&lt;/author&gt;&lt;author&gt;Muriuki, J&lt;/author&gt;&lt;author&gt;Lwembe, RM&lt;/author&gt;&lt;author&gt;Bukusi, EA&lt;/author&gt;&lt;/authors&gt;&lt;/contributors&gt;&lt;titles&gt;&lt;title&gt;Incidences and factors associated with viral suppression or rebound among HIV patients on combination antiretroviral therapy from three counties in Kenya&lt;/title&gt;&lt;secondary-title&gt;International Journal of Infectious Diseases&lt;/secondary-title&gt;&lt;/titles&gt;&lt;periodical&gt;&lt;full-title&gt;International Journal of Infectious Diseases&lt;/full-title&gt;&lt;/periodical&gt;&lt;pages&gt;151-158&lt;/pages&gt;&lt;volume&gt;97&lt;/volume&gt;&lt;dates&gt;&lt;year&gt;2020&lt;/year&gt;&lt;/dates&gt;&lt;isbn&gt;1201-9712&lt;/isbn&gt;&lt;urls&gt;&lt;/urls&gt;&lt;/record&gt;&lt;/Cite&gt;&lt;/EndNote&gt;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13</w:t>
            </w:r>
            <w:r w:rsidRPr="00A36029">
              <w:rPr>
                <w:rFonts w:ascii="Arial" w:eastAsia="Times New Roman" w:hAnsi="Arial" w:cs="Arial"/>
                <w:sz w:val="18"/>
                <w:szCs w:val="18"/>
              </w:rPr>
              <w:fldChar w:fldCharType="end"/>
            </w:r>
          </w:p>
        </w:tc>
        <w:tc>
          <w:tcPr>
            <w:tcW w:w="1890" w:type="dxa"/>
            <w:shd w:val="clear" w:color="auto" w:fill="FFFF00"/>
          </w:tcPr>
          <w:p w14:paraId="616EECC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42485AFD" w14:textId="77777777" w:rsidTr="00836EC0">
        <w:trPr>
          <w:trHeight w:val="282"/>
        </w:trPr>
        <w:tc>
          <w:tcPr>
            <w:tcW w:w="3595" w:type="dxa"/>
            <w:shd w:val="clear" w:color="auto" w:fill="auto"/>
          </w:tcPr>
          <w:p w14:paraId="591D065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Reduction multiplier for male testing rates</w:t>
            </w:r>
          </w:p>
        </w:tc>
        <w:tc>
          <w:tcPr>
            <w:tcW w:w="2970" w:type="dxa"/>
            <w:shd w:val="clear" w:color="auto" w:fill="auto"/>
          </w:tcPr>
          <w:p w14:paraId="4988E37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238A237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0580708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2B69465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0BBDE3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5766C1D" w14:textId="77777777" w:rsidTr="00836EC0">
        <w:trPr>
          <w:trHeight w:val="282"/>
        </w:trPr>
        <w:tc>
          <w:tcPr>
            <w:tcW w:w="3595" w:type="dxa"/>
            <w:shd w:val="clear" w:color="auto" w:fill="auto"/>
          </w:tcPr>
          <w:p w14:paraId="6CD77D8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Reduction multiplier for male engagement rates </w:t>
            </w:r>
          </w:p>
        </w:tc>
        <w:tc>
          <w:tcPr>
            <w:tcW w:w="2970" w:type="dxa"/>
            <w:shd w:val="clear" w:color="auto" w:fill="auto"/>
          </w:tcPr>
          <w:p w14:paraId="21F8167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4581918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16B9469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5CD587B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6C52DB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ADD147B" w14:textId="77777777" w:rsidTr="00836EC0">
        <w:trPr>
          <w:trHeight w:val="282"/>
        </w:trPr>
        <w:tc>
          <w:tcPr>
            <w:tcW w:w="3595" w:type="dxa"/>
            <w:shd w:val="clear" w:color="auto" w:fill="auto"/>
          </w:tcPr>
          <w:p w14:paraId="3B1E70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Reduction multiplier for male suppression rates </w:t>
            </w:r>
          </w:p>
        </w:tc>
        <w:tc>
          <w:tcPr>
            <w:tcW w:w="2970" w:type="dxa"/>
            <w:shd w:val="clear" w:color="auto" w:fill="auto"/>
          </w:tcPr>
          <w:p w14:paraId="19D6468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4C5CE8D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235E19C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6C0F1F8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B38BDF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log(4)/2 </w:t>
            </w:r>
          </w:p>
        </w:tc>
      </w:tr>
      <w:tr w:rsidR="002847EA" w:rsidRPr="00A36029" w14:paraId="2A356C6D" w14:textId="77777777" w:rsidTr="00145D6F">
        <w:trPr>
          <w:trHeight w:val="268"/>
        </w:trPr>
        <w:tc>
          <w:tcPr>
            <w:tcW w:w="12955" w:type="dxa"/>
            <w:gridSpan w:val="5"/>
            <w:shd w:val="clear" w:color="auto" w:fill="D9D9D9" w:themeFill="background1" w:themeFillShade="D9"/>
          </w:tcPr>
          <w:p w14:paraId="3E67ABC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Mortality/fertility multipliers</w:t>
            </w:r>
          </w:p>
        </w:tc>
      </w:tr>
      <w:tr w:rsidR="002847EA" w:rsidRPr="00A36029" w14:paraId="3DE9F049" w14:textId="77777777" w:rsidTr="00836EC0">
        <w:trPr>
          <w:trHeight w:val="282"/>
        </w:trPr>
        <w:tc>
          <w:tcPr>
            <w:tcW w:w="3595" w:type="dxa"/>
            <w:shd w:val="clear" w:color="auto" w:fill="auto"/>
          </w:tcPr>
          <w:p w14:paraId="5E8D4C7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intercept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45-65</w:t>
            </w:r>
          </w:p>
        </w:tc>
        <w:tc>
          <w:tcPr>
            <w:tcW w:w="2970" w:type="dxa"/>
            <w:shd w:val="clear" w:color="auto" w:fill="auto"/>
          </w:tcPr>
          <w:p w14:paraId="6DBC4EC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6C26C2F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2612710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2C87A1D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6A579B3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7406CE48" w14:textId="77777777" w:rsidTr="00836EC0">
        <w:trPr>
          <w:trHeight w:val="282"/>
        </w:trPr>
        <w:tc>
          <w:tcPr>
            <w:tcW w:w="3595" w:type="dxa"/>
            <w:shd w:val="clear" w:color="auto" w:fill="auto"/>
          </w:tcPr>
          <w:p w14:paraId="52B3E48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slope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45-65</w:t>
            </w:r>
          </w:p>
        </w:tc>
        <w:tc>
          <w:tcPr>
            <w:tcW w:w="2970" w:type="dxa"/>
            <w:shd w:val="clear" w:color="auto" w:fill="auto"/>
          </w:tcPr>
          <w:p w14:paraId="5A53F2B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6193ACE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795DD46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1FA9E76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54203E6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40F06BA" w14:textId="77777777" w:rsidTr="00836EC0">
        <w:trPr>
          <w:trHeight w:val="268"/>
        </w:trPr>
        <w:tc>
          <w:tcPr>
            <w:tcW w:w="3595" w:type="dxa"/>
            <w:shd w:val="clear" w:color="auto" w:fill="auto"/>
          </w:tcPr>
          <w:p w14:paraId="44248A5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intercept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65+</w:t>
            </w:r>
          </w:p>
        </w:tc>
        <w:tc>
          <w:tcPr>
            <w:tcW w:w="2970" w:type="dxa"/>
            <w:shd w:val="clear" w:color="auto" w:fill="auto"/>
          </w:tcPr>
          <w:p w14:paraId="48DBA13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2CC3A52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68A28BA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3ED5378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4BFFB0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42D9481" w14:textId="77777777" w:rsidTr="00836EC0">
        <w:trPr>
          <w:trHeight w:val="282"/>
        </w:trPr>
        <w:tc>
          <w:tcPr>
            <w:tcW w:w="3595" w:type="dxa"/>
            <w:shd w:val="clear" w:color="auto" w:fill="auto"/>
          </w:tcPr>
          <w:p w14:paraId="6F81E1B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slope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65+</w:t>
            </w:r>
          </w:p>
        </w:tc>
        <w:tc>
          <w:tcPr>
            <w:tcW w:w="2970" w:type="dxa"/>
            <w:shd w:val="clear" w:color="auto" w:fill="auto"/>
          </w:tcPr>
          <w:p w14:paraId="64BD02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421B53C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1 </w:t>
            </w:r>
          </w:p>
          <w:p w14:paraId="2D69B8F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4BEA5E2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92B10B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1270F5A" w14:textId="77777777" w:rsidTr="00836EC0">
        <w:trPr>
          <w:trHeight w:val="282"/>
        </w:trPr>
        <w:tc>
          <w:tcPr>
            <w:tcW w:w="3595" w:type="dxa"/>
            <w:shd w:val="clear" w:color="auto" w:fill="auto"/>
          </w:tcPr>
          <w:p w14:paraId="63A6BFC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HIV-specific mortality rate in 1990 (excess mortality rate among PWH with unsuppressed HIV)</w:t>
            </w:r>
          </w:p>
          <w:p w14:paraId="0F170D02" w14:textId="77777777" w:rsidR="002847EA" w:rsidRPr="00A36029" w:rsidRDefault="002847EA" w:rsidP="00836EC0">
            <w:pPr>
              <w:rPr>
                <w:rFonts w:ascii="Arial" w:eastAsia="Times New Roman" w:hAnsi="Arial" w:cs="Arial"/>
                <w:sz w:val="18"/>
                <w:szCs w:val="18"/>
              </w:rPr>
            </w:pPr>
          </w:p>
          <w:p w14:paraId="025ABA8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(e.g., rate of 0.02 means 2/100 people die per year) </w:t>
            </w:r>
          </w:p>
        </w:tc>
        <w:tc>
          <w:tcPr>
            <w:tcW w:w="2970" w:type="dxa"/>
            <w:shd w:val="clear" w:color="auto" w:fill="auto"/>
          </w:tcPr>
          <w:p w14:paraId="6DB38F3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Begins at this value in 1990, interpolates to hiv.specific.mortality.rates.1 from 1990-2005</w:t>
            </w:r>
          </w:p>
        </w:tc>
        <w:tc>
          <w:tcPr>
            <w:tcW w:w="2610" w:type="dxa"/>
            <w:shd w:val="clear" w:color="auto" w:fill="auto"/>
          </w:tcPr>
          <w:p w14:paraId="1C8ACCB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0.04  </w:t>
            </w:r>
          </w:p>
        </w:tc>
        <w:tc>
          <w:tcPr>
            <w:tcW w:w="1890" w:type="dxa"/>
            <w:shd w:val="clear" w:color="auto" w:fill="auto"/>
          </w:tcPr>
          <w:p w14:paraId="13DD3446" w14:textId="77777777" w:rsidR="002847EA" w:rsidRPr="00A36029" w:rsidRDefault="002847EA" w:rsidP="00836EC0">
            <w:pPr>
              <w:rPr>
                <w:rFonts w:ascii="Arial" w:eastAsia="Times New Roman" w:hAnsi="Arial" w:cs="Arial"/>
                <w:sz w:val="18"/>
                <w:szCs w:val="18"/>
              </w:rPr>
            </w:pPr>
            <w:commentRangeStart w:id="12"/>
            <w:r w:rsidRPr="00A36029">
              <w:rPr>
                <w:rFonts w:ascii="Arial" w:eastAsia="Times New Roman" w:hAnsi="Arial" w:cs="Arial"/>
                <w:sz w:val="18"/>
                <w:szCs w:val="18"/>
              </w:rPr>
              <w:t>AIDSinfo</w:t>
            </w:r>
            <w:commentRangeEnd w:id="12"/>
            <w:r w:rsidR="003C716D">
              <w:rPr>
                <w:rStyle w:val="CommentReference"/>
                <w:kern w:val="2"/>
                <w14:ligatures w14:val="standardContextual"/>
              </w:rPr>
              <w:commentReference w:id="12"/>
            </w:r>
            <w:r w:rsidRPr="00A36029">
              <w:rPr>
                <w:rFonts w:ascii="Arial" w:eastAsia="Times New Roman" w:hAnsi="Arial" w:cs="Arial"/>
                <w:sz w:val="18"/>
                <w:szCs w:val="18"/>
              </w:rPr>
              <w:t xml:space="preserve"> (global values)</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p>
          <w:p w14:paraId="282B0B17" w14:textId="77777777" w:rsidR="002847EA" w:rsidRPr="00A36029" w:rsidRDefault="002847EA" w:rsidP="00836EC0">
            <w:pPr>
              <w:rPr>
                <w:rFonts w:ascii="Arial" w:eastAsia="Times New Roman" w:hAnsi="Arial" w:cs="Arial"/>
                <w:sz w:val="18"/>
                <w:szCs w:val="18"/>
              </w:rPr>
            </w:pPr>
          </w:p>
        </w:tc>
        <w:tc>
          <w:tcPr>
            <w:tcW w:w="1890" w:type="dxa"/>
            <w:shd w:val="clear" w:color="auto" w:fill="auto"/>
          </w:tcPr>
          <w:p w14:paraId="16554AE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FE512D0" w14:textId="77777777" w:rsidTr="00836EC0">
        <w:trPr>
          <w:trHeight w:val="282"/>
        </w:trPr>
        <w:tc>
          <w:tcPr>
            <w:tcW w:w="3595" w:type="dxa"/>
            <w:shd w:val="clear" w:color="auto" w:fill="auto"/>
          </w:tcPr>
          <w:p w14:paraId="3284D99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HIV-specific mortality rate in 2005</w:t>
            </w:r>
          </w:p>
        </w:tc>
        <w:tc>
          <w:tcPr>
            <w:tcW w:w="2970" w:type="dxa"/>
            <w:shd w:val="clear" w:color="auto" w:fill="auto"/>
          </w:tcPr>
          <w:p w14:paraId="2D9B82C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2005, interpolates to hiv.specific.mortality.rates.2 from 2005-2020</w:t>
            </w:r>
          </w:p>
        </w:tc>
        <w:tc>
          <w:tcPr>
            <w:tcW w:w="2610" w:type="dxa"/>
            <w:shd w:val="clear" w:color="auto" w:fill="auto"/>
          </w:tcPr>
          <w:p w14:paraId="41F4730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0.07  </w:t>
            </w:r>
          </w:p>
        </w:tc>
        <w:tc>
          <w:tcPr>
            <w:tcW w:w="1890" w:type="dxa"/>
            <w:shd w:val="clear" w:color="auto" w:fill="auto"/>
          </w:tcPr>
          <w:p w14:paraId="59EE3EA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AIDSinfo</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p>
        </w:tc>
        <w:tc>
          <w:tcPr>
            <w:tcW w:w="1890" w:type="dxa"/>
            <w:shd w:val="clear" w:color="auto" w:fill="auto"/>
          </w:tcPr>
          <w:p w14:paraId="23E6FF8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6AFB433" w14:textId="77777777" w:rsidTr="00836EC0">
        <w:trPr>
          <w:trHeight w:val="268"/>
        </w:trPr>
        <w:tc>
          <w:tcPr>
            <w:tcW w:w="3595" w:type="dxa"/>
            <w:shd w:val="clear" w:color="auto" w:fill="auto"/>
          </w:tcPr>
          <w:p w14:paraId="420FA7A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HIV-specific mortality rate in/after 2020</w:t>
            </w:r>
          </w:p>
        </w:tc>
        <w:tc>
          <w:tcPr>
            <w:tcW w:w="2970" w:type="dxa"/>
            <w:shd w:val="clear" w:color="auto" w:fill="auto"/>
          </w:tcPr>
          <w:p w14:paraId="6DA08A4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2020, constant after</w:t>
            </w:r>
          </w:p>
        </w:tc>
        <w:tc>
          <w:tcPr>
            <w:tcW w:w="2610" w:type="dxa"/>
            <w:shd w:val="clear" w:color="auto" w:fill="auto"/>
          </w:tcPr>
          <w:p w14:paraId="42E5143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0.018 </w:t>
            </w:r>
          </w:p>
        </w:tc>
        <w:tc>
          <w:tcPr>
            <w:tcW w:w="1890" w:type="dxa"/>
            <w:shd w:val="clear" w:color="auto" w:fill="auto"/>
          </w:tcPr>
          <w:p w14:paraId="69446C5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AIDSinfo</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p>
        </w:tc>
        <w:tc>
          <w:tcPr>
            <w:tcW w:w="1890" w:type="dxa"/>
            <w:shd w:val="clear" w:color="auto" w:fill="auto"/>
          </w:tcPr>
          <w:p w14:paraId="00FD764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C3C7BFF" w14:textId="77777777" w:rsidTr="00836EC0">
        <w:trPr>
          <w:trHeight w:val="282"/>
        </w:trPr>
        <w:tc>
          <w:tcPr>
            <w:tcW w:w="3595" w:type="dxa"/>
            <w:shd w:val="clear" w:color="auto" w:fill="auto"/>
          </w:tcPr>
          <w:p w14:paraId="6DA0CEA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Multiplier of HIV-specific mortality for age 0-14 </w:t>
            </w:r>
          </w:p>
        </w:tc>
        <w:tc>
          <w:tcPr>
            <w:tcW w:w="2970" w:type="dxa"/>
            <w:shd w:val="clear" w:color="auto" w:fill="auto"/>
          </w:tcPr>
          <w:p w14:paraId="4D250F5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3 separate multipliers at HIV mortality times: 1990, 2005, 2030</w:t>
            </w:r>
          </w:p>
        </w:tc>
        <w:tc>
          <w:tcPr>
            <w:tcW w:w="2610" w:type="dxa"/>
            <w:shd w:val="clear" w:color="auto" w:fill="auto"/>
          </w:tcPr>
          <w:p w14:paraId="21CA21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627B802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36EF635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8C36D1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6B10878" w14:textId="77777777" w:rsidTr="00836EC0">
        <w:trPr>
          <w:trHeight w:val="282"/>
        </w:trPr>
        <w:tc>
          <w:tcPr>
            <w:tcW w:w="3595" w:type="dxa"/>
            <w:shd w:val="clear" w:color="auto" w:fill="auto"/>
          </w:tcPr>
          <w:p w14:paraId="576DB66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of HIV-specific mortality for age 15-24</w:t>
            </w:r>
          </w:p>
        </w:tc>
        <w:tc>
          <w:tcPr>
            <w:tcW w:w="2970" w:type="dxa"/>
            <w:shd w:val="clear" w:color="auto" w:fill="auto"/>
          </w:tcPr>
          <w:p w14:paraId="26FBACA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3 separate multipliers at HIV mortality times: 1990, 2005, 2030</w:t>
            </w:r>
          </w:p>
        </w:tc>
        <w:tc>
          <w:tcPr>
            <w:tcW w:w="2610" w:type="dxa"/>
            <w:shd w:val="clear" w:color="auto" w:fill="auto"/>
          </w:tcPr>
          <w:p w14:paraId="201AE8E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4365607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2331EBA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4D2A314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871D798" w14:textId="77777777" w:rsidTr="00836EC0">
        <w:trPr>
          <w:trHeight w:val="282"/>
        </w:trPr>
        <w:tc>
          <w:tcPr>
            <w:tcW w:w="3595" w:type="dxa"/>
            <w:shd w:val="clear" w:color="auto" w:fill="auto"/>
          </w:tcPr>
          <w:p w14:paraId="309ECC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Multiplier of HIV-specific mortality for age 50+ </w:t>
            </w:r>
          </w:p>
        </w:tc>
        <w:tc>
          <w:tcPr>
            <w:tcW w:w="2970" w:type="dxa"/>
            <w:shd w:val="clear" w:color="auto" w:fill="auto"/>
          </w:tcPr>
          <w:p w14:paraId="5720829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3 separate multipliers at HIV mortality times: 1990, 2005, 2030</w:t>
            </w:r>
          </w:p>
        </w:tc>
        <w:tc>
          <w:tcPr>
            <w:tcW w:w="2610" w:type="dxa"/>
            <w:shd w:val="clear" w:color="auto" w:fill="auto"/>
          </w:tcPr>
          <w:p w14:paraId="153F9DB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4492902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45B03E9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55E29A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A5BA6F2" w14:textId="77777777" w:rsidTr="00836EC0">
        <w:trPr>
          <w:trHeight w:val="268"/>
        </w:trPr>
        <w:tc>
          <w:tcPr>
            <w:tcW w:w="3595" w:type="dxa"/>
            <w:shd w:val="clear" w:color="auto" w:fill="auto"/>
          </w:tcPr>
          <w:p w14:paraId="2268C4D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Multiplier of fertility rates </w:t>
            </w:r>
          </w:p>
        </w:tc>
        <w:tc>
          <w:tcPr>
            <w:tcW w:w="2970" w:type="dxa"/>
            <w:shd w:val="clear" w:color="auto" w:fill="auto"/>
          </w:tcPr>
          <w:p w14:paraId="2853ADF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2D46ACD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tc>
        <w:tc>
          <w:tcPr>
            <w:tcW w:w="1890" w:type="dxa"/>
            <w:shd w:val="clear" w:color="auto" w:fill="auto"/>
          </w:tcPr>
          <w:p w14:paraId="0B62479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54624E1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B3A43A4" w14:textId="77777777" w:rsidTr="00836EC0">
        <w:trPr>
          <w:trHeight w:val="268"/>
        </w:trPr>
        <w:tc>
          <w:tcPr>
            <w:tcW w:w="12955" w:type="dxa"/>
            <w:gridSpan w:val="5"/>
            <w:shd w:val="clear" w:color="auto" w:fill="D9D9D9" w:themeFill="background1" w:themeFillShade="D9"/>
          </w:tcPr>
          <w:p w14:paraId="092067C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Aging parameters</w:t>
            </w:r>
          </w:p>
        </w:tc>
      </w:tr>
      <w:tr w:rsidR="002847EA" w:rsidRPr="00A36029" w14:paraId="5A1AC650" w14:textId="77777777" w:rsidTr="00836EC0">
        <w:trPr>
          <w:trHeight w:val="268"/>
        </w:trPr>
        <w:tc>
          <w:tcPr>
            <w:tcW w:w="3595" w:type="dxa"/>
            <w:shd w:val="clear" w:color="auto" w:fill="auto"/>
          </w:tcPr>
          <w:p w14:paraId="4541B83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 xml:space="preserve">Rate at which individuals age out of each age bracket. As a default, this is set to the inverse of the number of years in the age bracket, meaning that individuals are equally distributed throughout the age bracket (e.g., we would expect that 1/5 of the individuals in the 15-19 age bracket are 19-year-olds and therefore 1/5 will age out each year). We allow this to vary for certain age groups in acknowledgement that some age brackets are not evenly distributed. </w:t>
            </w:r>
          </w:p>
        </w:tc>
        <w:tc>
          <w:tcPr>
            <w:tcW w:w="2970" w:type="dxa"/>
            <w:shd w:val="clear" w:color="auto" w:fill="auto"/>
          </w:tcPr>
          <w:p w14:paraId="054483A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307A57B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1/(age range in bracket)</w:t>
            </w:r>
          </w:p>
        </w:tc>
        <w:tc>
          <w:tcPr>
            <w:tcW w:w="1890" w:type="dxa"/>
            <w:shd w:val="clear" w:color="auto" w:fill="auto"/>
          </w:tcPr>
          <w:p w14:paraId="608398A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N/A</w:t>
            </w:r>
          </w:p>
        </w:tc>
        <w:tc>
          <w:tcPr>
            <w:tcW w:w="1890" w:type="dxa"/>
            <w:shd w:val="clear" w:color="auto" w:fill="auto"/>
          </w:tcPr>
          <w:p w14:paraId="338395E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Not sampled </w:t>
            </w:r>
          </w:p>
        </w:tc>
      </w:tr>
      <w:tr w:rsidR="002847EA" w:rsidRPr="00A36029" w14:paraId="75A9BC73" w14:textId="77777777" w:rsidTr="00836EC0">
        <w:trPr>
          <w:trHeight w:val="268"/>
        </w:trPr>
        <w:tc>
          <w:tcPr>
            <w:tcW w:w="3595" w:type="dxa"/>
            <w:shd w:val="clear" w:color="auto" w:fill="auto"/>
          </w:tcPr>
          <w:p w14:paraId="5036CD8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Rate at which individuals age out of the 15-19 age bracket </w:t>
            </w:r>
          </w:p>
          <w:p w14:paraId="617734B7" w14:textId="77777777" w:rsidR="002847EA" w:rsidRPr="00A36029" w:rsidRDefault="002847EA" w:rsidP="00836EC0">
            <w:pPr>
              <w:rPr>
                <w:rFonts w:ascii="Arial" w:eastAsia="Times New Roman" w:hAnsi="Arial" w:cs="Arial"/>
                <w:sz w:val="18"/>
                <w:szCs w:val="18"/>
              </w:rPr>
            </w:pPr>
          </w:p>
          <w:p w14:paraId="352E42A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(I.e., rate of 0.25 means the 15-19 bracket has more individuals clustered on the older end and are therefore aging out more quickly. We also allow these rates to change over time as these clusters of individuals move through each age category – this is done using the aging factors below to either multiply or divide the aging rate.) </w:t>
            </w:r>
          </w:p>
        </w:tc>
        <w:tc>
          <w:tcPr>
            <w:tcW w:w="2970" w:type="dxa"/>
            <w:shd w:val="clear" w:color="auto" w:fill="auto"/>
          </w:tcPr>
          <w:p w14:paraId="4AC0936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58E4BFB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0.25 </w:t>
            </w:r>
          </w:p>
          <w:p w14:paraId="5A9BF11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2B7D449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FBC4B8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F9B6A91" w14:textId="77777777" w:rsidTr="00836EC0">
        <w:trPr>
          <w:trHeight w:val="268"/>
        </w:trPr>
        <w:tc>
          <w:tcPr>
            <w:tcW w:w="3595" w:type="dxa"/>
            <w:shd w:val="clear" w:color="auto" w:fill="auto"/>
          </w:tcPr>
          <w:p w14:paraId="0BAF7C4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Rate at which individuals age out of the 20-24 age bracket </w:t>
            </w:r>
          </w:p>
        </w:tc>
        <w:tc>
          <w:tcPr>
            <w:tcW w:w="2970" w:type="dxa"/>
            <w:shd w:val="clear" w:color="auto" w:fill="auto"/>
          </w:tcPr>
          <w:p w14:paraId="66400E1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4269F8E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0.25</w:t>
            </w:r>
          </w:p>
          <w:p w14:paraId="767D85C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4881624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26A33E5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A749375" w14:textId="77777777" w:rsidTr="00836EC0">
        <w:trPr>
          <w:trHeight w:val="268"/>
        </w:trPr>
        <w:tc>
          <w:tcPr>
            <w:tcW w:w="3595" w:type="dxa"/>
            <w:shd w:val="clear" w:color="auto" w:fill="auto"/>
          </w:tcPr>
          <w:p w14:paraId="68542A25"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Age</w:t>
            </w:r>
            <w:r w:rsidRPr="00A36029">
              <w:rPr>
                <w:rFonts w:ascii="Arial" w:eastAsia="Times New Roman" w:hAnsi="Arial" w:cs="Arial"/>
                <w:sz w:val="18"/>
                <w:szCs w:val="18"/>
              </w:rPr>
              <w:t xml:space="preserve"> 15-19 aging rate </w:t>
            </w:r>
            <w:r>
              <w:rPr>
                <w:rFonts w:ascii="Arial" w:eastAsia="Times New Roman" w:hAnsi="Arial" w:cs="Arial"/>
                <w:sz w:val="18"/>
                <w:szCs w:val="18"/>
              </w:rPr>
              <w:t xml:space="preserve">multiplier* </w:t>
            </w:r>
          </w:p>
        </w:tc>
        <w:tc>
          <w:tcPr>
            <w:tcW w:w="2970" w:type="dxa"/>
            <w:shd w:val="clear" w:color="auto" w:fill="auto"/>
          </w:tcPr>
          <w:p w14:paraId="7FE1B5B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1992</w:t>
            </w:r>
          </w:p>
          <w:p w14:paraId="11060DD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304EE16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5D29170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0C64A09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B7173C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F87D6A2" w14:textId="77777777" w:rsidTr="00836EC0">
        <w:trPr>
          <w:trHeight w:val="268"/>
        </w:trPr>
        <w:tc>
          <w:tcPr>
            <w:tcW w:w="3595" w:type="dxa"/>
            <w:shd w:val="clear" w:color="auto" w:fill="auto"/>
          </w:tcPr>
          <w:p w14:paraId="0549BF62"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 xml:space="preserve">Age </w:t>
            </w:r>
            <w:r w:rsidRPr="00A36029">
              <w:rPr>
                <w:rFonts w:ascii="Arial" w:eastAsia="Times New Roman" w:hAnsi="Arial" w:cs="Arial"/>
                <w:sz w:val="18"/>
                <w:szCs w:val="18"/>
              </w:rPr>
              <w:t>20-24 aging rate</w:t>
            </w:r>
            <w:r>
              <w:rPr>
                <w:rFonts w:ascii="Arial" w:eastAsia="Times New Roman" w:hAnsi="Arial" w:cs="Arial"/>
                <w:sz w:val="18"/>
                <w:szCs w:val="18"/>
              </w:rPr>
              <w:t xml:space="preserve"> multiplier*</w:t>
            </w:r>
            <w:r w:rsidRPr="00A36029">
              <w:rPr>
                <w:rFonts w:ascii="Arial" w:eastAsia="Times New Roman" w:hAnsi="Arial" w:cs="Arial"/>
                <w:sz w:val="18"/>
                <w:szCs w:val="18"/>
              </w:rPr>
              <w:t xml:space="preserve">   </w:t>
            </w:r>
          </w:p>
        </w:tc>
        <w:tc>
          <w:tcPr>
            <w:tcW w:w="2970" w:type="dxa"/>
            <w:shd w:val="clear" w:color="auto" w:fill="auto"/>
          </w:tcPr>
          <w:p w14:paraId="793FB7D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1996</w:t>
            </w:r>
          </w:p>
          <w:p w14:paraId="1C7C978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72CD3F5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4704337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0737391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6C951D0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E612364" w14:textId="77777777" w:rsidTr="00836EC0">
        <w:trPr>
          <w:trHeight w:val="268"/>
        </w:trPr>
        <w:tc>
          <w:tcPr>
            <w:tcW w:w="3595" w:type="dxa"/>
            <w:shd w:val="clear" w:color="auto" w:fill="auto"/>
          </w:tcPr>
          <w:p w14:paraId="0941E224"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 xml:space="preserve">Age </w:t>
            </w:r>
            <w:r w:rsidRPr="00A36029">
              <w:rPr>
                <w:rFonts w:ascii="Arial" w:eastAsia="Times New Roman" w:hAnsi="Arial" w:cs="Arial"/>
                <w:sz w:val="18"/>
                <w:szCs w:val="18"/>
              </w:rPr>
              <w:t xml:space="preserve">25-50 aging rate </w:t>
            </w:r>
            <w:r>
              <w:rPr>
                <w:rFonts w:ascii="Arial" w:eastAsia="Times New Roman" w:hAnsi="Arial" w:cs="Arial"/>
                <w:sz w:val="18"/>
                <w:szCs w:val="18"/>
              </w:rPr>
              <w:t xml:space="preserve">multiplier* </w:t>
            </w:r>
          </w:p>
        </w:tc>
        <w:tc>
          <w:tcPr>
            <w:tcW w:w="2970" w:type="dxa"/>
            <w:shd w:val="clear" w:color="auto" w:fill="auto"/>
          </w:tcPr>
          <w:p w14:paraId="3F8D380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2000</w:t>
            </w:r>
          </w:p>
          <w:p w14:paraId="27AB19D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6A0A466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273B072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1E8F209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3E11EA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2597828" w14:textId="77777777" w:rsidTr="00836EC0">
        <w:trPr>
          <w:trHeight w:val="268"/>
        </w:trPr>
        <w:tc>
          <w:tcPr>
            <w:tcW w:w="3595" w:type="dxa"/>
            <w:shd w:val="clear" w:color="auto" w:fill="auto"/>
          </w:tcPr>
          <w:p w14:paraId="0F977498"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O</w:t>
            </w:r>
            <w:r w:rsidRPr="00A36029">
              <w:rPr>
                <w:rFonts w:ascii="Arial" w:eastAsia="Times New Roman" w:hAnsi="Arial" w:cs="Arial"/>
                <w:sz w:val="18"/>
                <w:szCs w:val="18"/>
              </w:rPr>
              <w:t>ve</w:t>
            </w:r>
            <w:r>
              <w:rPr>
                <w:rFonts w:ascii="Arial" w:eastAsia="Times New Roman" w:hAnsi="Arial" w:cs="Arial"/>
                <w:sz w:val="18"/>
                <w:szCs w:val="18"/>
              </w:rPr>
              <w:t>r</w:t>
            </w:r>
            <w:r w:rsidRPr="00A36029">
              <w:rPr>
                <w:rFonts w:ascii="Arial" w:eastAsia="Times New Roman" w:hAnsi="Arial" w:cs="Arial"/>
                <w:sz w:val="18"/>
                <w:szCs w:val="18"/>
              </w:rPr>
              <w:t xml:space="preserve"> </w:t>
            </w:r>
            <w:r>
              <w:rPr>
                <w:rFonts w:ascii="Arial" w:eastAsia="Times New Roman" w:hAnsi="Arial" w:cs="Arial"/>
                <w:sz w:val="18"/>
                <w:szCs w:val="18"/>
              </w:rPr>
              <w:t xml:space="preserve">age </w:t>
            </w:r>
            <w:r w:rsidRPr="00A36029">
              <w:rPr>
                <w:rFonts w:ascii="Arial" w:eastAsia="Times New Roman" w:hAnsi="Arial" w:cs="Arial"/>
                <w:sz w:val="18"/>
                <w:szCs w:val="18"/>
              </w:rPr>
              <w:t>50 aging rate</w:t>
            </w:r>
            <w:r>
              <w:rPr>
                <w:rFonts w:ascii="Arial" w:eastAsia="Times New Roman" w:hAnsi="Arial" w:cs="Arial"/>
                <w:sz w:val="18"/>
                <w:szCs w:val="18"/>
              </w:rPr>
              <w:t xml:space="preserve"> multiplier*</w:t>
            </w:r>
            <w:r w:rsidRPr="00A36029">
              <w:rPr>
                <w:rFonts w:ascii="Arial" w:eastAsia="Times New Roman" w:hAnsi="Arial" w:cs="Arial"/>
                <w:sz w:val="18"/>
                <w:szCs w:val="18"/>
              </w:rPr>
              <w:t xml:space="preserve">  </w:t>
            </w:r>
          </w:p>
        </w:tc>
        <w:tc>
          <w:tcPr>
            <w:tcW w:w="2970" w:type="dxa"/>
            <w:shd w:val="clear" w:color="auto" w:fill="auto"/>
          </w:tcPr>
          <w:p w14:paraId="4060A6B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2020</w:t>
            </w:r>
          </w:p>
          <w:p w14:paraId="56E876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2F16D2E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19A6EAC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3389808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3D138EC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bl>
    <w:p w14:paraId="2D6366C8" w14:textId="77777777" w:rsidR="002847EA" w:rsidRPr="0072647A" w:rsidRDefault="002847EA" w:rsidP="002847EA">
      <w:pPr>
        <w:rPr>
          <w:rFonts w:ascii="Arial" w:eastAsia="Times New Roman" w:hAnsi="Arial" w:cs="Arial"/>
          <w:kern w:val="0"/>
          <w:sz w:val="18"/>
          <w:szCs w:val="18"/>
          <w14:ligatures w14:val="none"/>
        </w:rPr>
      </w:pPr>
      <w:r w:rsidRPr="0072647A">
        <w:rPr>
          <w:rFonts w:ascii="Arial" w:eastAsia="Times New Roman" w:hAnsi="Arial" w:cs="Arial"/>
          <w:kern w:val="0"/>
          <w:sz w:val="18"/>
          <w:szCs w:val="18"/>
          <w14:ligatures w14:val="none"/>
        </w:rPr>
        <w:t>*</w:t>
      </w:r>
      <w:r>
        <w:rPr>
          <w:rFonts w:ascii="Arial" w:eastAsia="Times New Roman" w:hAnsi="Arial" w:cs="Arial"/>
          <w:kern w:val="0"/>
          <w:sz w:val="18"/>
          <w:szCs w:val="18"/>
          <w14:ligatures w14:val="none"/>
        </w:rPr>
        <w:t xml:space="preserve"> Factor to divide/multiply aging rate by when aging is at its lowest/highest. E.g., assumed 15-19 aging rate is at its lowest in 1992 due to a concentration of this age group in the younger ages; this aging rate is then at its highest in 1996 when this concentration of individuals moves to the upper end of the age range and subsequently ages out. </w:t>
      </w:r>
    </w:p>
    <w:p w14:paraId="596ACEBC" w14:textId="77777777" w:rsidR="002847EA" w:rsidRPr="00A36029" w:rsidRDefault="002847EA" w:rsidP="002847EA">
      <w:pPr>
        <w:rPr>
          <w:rFonts w:ascii="Arial" w:eastAsia="Times New Roman" w:hAnsi="Arial" w:cs="Arial"/>
          <w:kern w:val="0"/>
          <w:sz w:val="18"/>
          <w:szCs w:val="18"/>
          <w14:ligatures w14:val="none"/>
        </w:rPr>
      </w:pPr>
      <w:r w:rsidRPr="00A36029">
        <w:rPr>
          <w:rFonts w:ascii="Arial" w:eastAsia="Times New Roman" w:hAnsi="Arial" w:cs="Arial"/>
          <w:b/>
          <w:bCs/>
          <w:kern w:val="0"/>
          <w:sz w:val="18"/>
          <w:szCs w:val="18"/>
          <w14:ligatures w14:val="none"/>
        </w:rPr>
        <w:t>Abbreviations</w:t>
      </w:r>
      <w:r w:rsidRPr="00A36029">
        <w:rPr>
          <w:rFonts w:ascii="Arial" w:eastAsia="Times New Roman" w:hAnsi="Arial" w:cs="Arial"/>
          <w:kern w:val="0"/>
          <w:sz w:val="18"/>
          <w:szCs w:val="18"/>
          <w14:ligatures w14:val="none"/>
        </w:rPr>
        <w:t xml:space="preserve">: transmission rate (trate); antiretroviral therapy (ART); elimination of mother-to-child transmission (eMTCT); </w:t>
      </w:r>
    </w:p>
    <w:p w14:paraId="7189F875" w14:textId="77777777" w:rsidR="002847EA" w:rsidRPr="00A36029" w:rsidRDefault="002847EA" w:rsidP="002847EA">
      <w:pPr>
        <w:rPr>
          <w:rFonts w:ascii="Arial" w:eastAsia="Times New Roman" w:hAnsi="Arial" w:cs="Arial"/>
          <w:kern w:val="0"/>
          <w:sz w:val="22"/>
          <w:szCs w:val="22"/>
          <w14:ligatures w14:val="none"/>
        </w:rPr>
      </w:pPr>
      <w:r w:rsidRPr="00A36029">
        <w:rPr>
          <w:rFonts w:ascii="Arial" w:eastAsia="Times New Roman" w:hAnsi="Arial" w:cs="Arial"/>
          <w:kern w:val="0"/>
          <w:sz w:val="22"/>
          <w:szCs w:val="22"/>
          <w14:ligatures w14:val="none"/>
        </w:rPr>
        <w:t xml:space="preserve"> </w:t>
      </w:r>
    </w:p>
    <w:p w14:paraId="550D8B80" w14:textId="77777777" w:rsidR="002847EA" w:rsidRPr="00A36029" w:rsidRDefault="002847EA" w:rsidP="002847EA">
      <w:pPr>
        <w:rPr>
          <w:rFonts w:ascii="Arial" w:eastAsia="Times New Roman" w:hAnsi="Arial" w:cs="Arial"/>
          <w:kern w:val="0"/>
          <w:sz w:val="22"/>
          <w:szCs w:val="22"/>
          <w14:ligatures w14:val="none"/>
        </w:rPr>
      </w:pPr>
    </w:p>
    <w:p w14:paraId="03AD9607" w14:textId="77777777" w:rsidR="002847EA" w:rsidRPr="006728BA" w:rsidRDefault="002847EA" w:rsidP="002847EA">
      <w:pPr>
        <w:pStyle w:val="EndNoteBibliography"/>
        <w:ind w:left="720" w:hanging="720"/>
        <w:rPr>
          <w:noProof/>
        </w:rPr>
      </w:pPr>
      <w:r w:rsidRPr="00A36029">
        <w:rPr>
          <w:rFonts w:ascii="Arial" w:hAnsi="Arial" w:cs="Arial"/>
          <w:sz w:val="22"/>
          <w:szCs w:val="22"/>
        </w:rPr>
        <w:fldChar w:fldCharType="begin"/>
      </w:r>
      <w:r w:rsidRPr="00A36029">
        <w:rPr>
          <w:rFonts w:ascii="Arial" w:hAnsi="Arial" w:cs="Arial"/>
          <w:sz w:val="22"/>
          <w:szCs w:val="22"/>
        </w:rPr>
        <w:instrText xml:space="preserve"> ADDIN EN.SECTION.REFLIST </w:instrText>
      </w:r>
      <w:r w:rsidRPr="00A36029">
        <w:rPr>
          <w:rFonts w:ascii="Arial" w:hAnsi="Arial" w:cs="Arial"/>
          <w:sz w:val="22"/>
          <w:szCs w:val="22"/>
        </w:rPr>
        <w:fldChar w:fldCharType="separate"/>
      </w:r>
      <w:r w:rsidRPr="006728BA">
        <w:rPr>
          <w:noProof/>
        </w:rPr>
        <w:t>1.</w:t>
      </w:r>
      <w:r w:rsidRPr="006728BA">
        <w:rPr>
          <w:noProof/>
        </w:rPr>
        <w:tab/>
        <w:t xml:space="preserve">Central Bureau of Statistics - CBS/Kenya, Ministry of Health - MOH/Kenya, ORC Macro. </w:t>
      </w:r>
      <w:r w:rsidRPr="006728BA">
        <w:rPr>
          <w:i/>
          <w:noProof/>
        </w:rPr>
        <w:t xml:space="preserve">Kenya Demographic and Health Survey 2003. </w:t>
      </w:r>
      <w:r w:rsidRPr="006728BA">
        <w:rPr>
          <w:noProof/>
        </w:rPr>
        <w:t>Calverton, Maryland, USA: CBS, MOH, and ORC Macro;2004.</w:t>
      </w:r>
    </w:p>
    <w:p w14:paraId="35614CEE" w14:textId="77777777" w:rsidR="002847EA" w:rsidRPr="006728BA" w:rsidRDefault="002847EA" w:rsidP="002847EA">
      <w:pPr>
        <w:pStyle w:val="EndNoteBibliography"/>
        <w:ind w:left="720" w:hanging="720"/>
        <w:rPr>
          <w:noProof/>
        </w:rPr>
      </w:pPr>
      <w:r w:rsidRPr="006728BA">
        <w:rPr>
          <w:noProof/>
        </w:rPr>
        <w:t>2.</w:t>
      </w:r>
      <w:r w:rsidRPr="006728BA">
        <w:rPr>
          <w:noProof/>
        </w:rPr>
        <w:tab/>
        <w:t xml:space="preserve">Kenya National Bureau of Statistics - KNBS, National AIDS Control Council/Kenya, National AIDS/STD Control Programme/Kenya, Health MoP, Sanitation/Kenya, Kenya Medical Research Institute. </w:t>
      </w:r>
      <w:r w:rsidRPr="006728BA">
        <w:rPr>
          <w:i/>
          <w:noProof/>
        </w:rPr>
        <w:t xml:space="preserve">Kenya Demographic and Health Survey 2008-09. </w:t>
      </w:r>
      <w:r w:rsidRPr="006728BA">
        <w:rPr>
          <w:noProof/>
        </w:rPr>
        <w:t>Calverton, Maryland, USA: KNBS and ICF Macro;2010.</w:t>
      </w:r>
    </w:p>
    <w:p w14:paraId="70D11DC0" w14:textId="77777777" w:rsidR="002847EA" w:rsidRPr="006728BA" w:rsidRDefault="002847EA" w:rsidP="002847EA">
      <w:pPr>
        <w:pStyle w:val="EndNoteBibliography"/>
        <w:ind w:left="720" w:hanging="720"/>
        <w:rPr>
          <w:noProof/>
        </w:rPr>
      </w:pPr>
      <w:r w:rsidRPr="006728BA">
        <w:rPr>
          <w:noProof/>
        </w:rPr>
        <w:lastRenderedPageBreak/>
        <w:t>3.</w:t>
      </w:r>
      <w:r w:rsidRPr="006728BA">
        <w:rPr>
          <w:noProof/>
        </w:rPr>
        <w:tab/>
        <w:t xml:space="preserve">Kenya National Bureau of Statistics, Ministry of Health/Kenya, National AIDS Control Council/Kenya, Kenya Medical Research Institute, Population NCf, Development/Kenya. </w:t>
      </w:r>
      <w:r w:rsidRPr="006728BA">
        <w:rPr>
          <w:i/>
          <w:noProof/>
        </w:rPr>
        <w:t xml:space="preserve">Kenya Demographic and Health Survey 2014. </w:t>
      </w:r>
      <w:r w:rsidRPr="006728BA">
        <w:rPr>
          <w:noProof/>
        </w:rPr>
        <w:t>Rockville, MD, USA2015.</w:t>
      </w:r>
    </w:p>
    <w:p w14:paraId="216F400B" w14:textId="77777777" w:rsidR="002847EA" w:rsidRPr="006728BA" w:rsidRDefault="002847EA" w:rsidP="002847EA">
      <w:pPr>
        <w:pStyle w:val="EndNoteBibliography"/>
        <w:ind w:left="720" w:hanging="720"/>
        <w:rPr>
          <w:noProof/>
        </w:rPr>
      </w:pPr>
      <w:r w:rsidRPr="006728BA">
        <w:rPr>
          <w:noProof/>
        </w:rPr>
        <w:t>4.</w:t>
      </w:r>
      <w:r w:rsidRPr="006728BA">
        <w:rPr>
          <w:noProof/>
        </w:rPr>
        <w:tab/>
        <w:t xml:space="preserve">Mojola SA, Williams J, Angotti N, Gómez-Olivé FX. HIV after 40 in rural South Africa: A life course approach to HIV vulnerability among middle aged and older adults. </w:t>
      </w:r>
      <w:r w:rsidRPr="006728BA">
        <w:rPr>
          <w:i/>
          <w:noProof/>
        </w:rPr>
        <w:t xml:space="preserve">Social science &amp; medicine. </w:t>
      </w:r>
      <w:r w:rsidRPr="006728BA">
        <w:rPr>
          <w:noProof/>
        </w:rPr>
        <w:t>2015;143:204-212.</w:t>
      </w:r>
    </w:p>
    <w:p w14:paraId="43F8B20C" w14:textId="77777777" w:rsidR="002847EA" w:rsidRPr="006728BA" w:rsidRDefault="002847EA" w:rsidP="002847EA">
      <w:pPr>
        <w:pStyle w:val="EndNoteBibliography"/>
        <w:ind w:left="720" w:hanging="720"/>
        <w:rPr>
          <w:noProof/>
        </w:rPr>
      </w:pPr>
      <w:r w:rsidRPr="006728BA">
        <w:rPr>
          <w:noProof/>
        </w:rPr>
        <w:t>5.</w:t>
      </w:r>
      <w:r w:rsidRPr="006728BA">
        <w:rPr>
          <w:noProof/>
        </w:rPr>
        <w:tab/>
        <w:t xml:space="preserve">Marks G, Crepaz N, Senterfitt JW, Janssen RS. Meta-analysis of high-risk sexual behavior in persons aware and unaware they are infected with HIV in the United States: implications for HIV prevention programs. </w:t>
      </w:r>
      <w:r w:rsidRPr="006728BA">
        <w:rPr>
          <w:i/>
          <w:noProof/>
        </w:rPr>
        <w:t xml:space="preserve">JAIDS Journal of Acquired Immune Deficiency Syndromes. </w:t>
      </w:r>
      <w:r w:rsidRPr="006728BA">
        <w:rPr>
          <w:noProof/>
        </w:rPr>
        <w:t>2005;39(4):446-453.</w:t>
      </w:r>
    </w:p>
    <w:p w14:paraId="36D35E36" w14:textId="77777777" w:rsidR="002847EA" w:rsidRPr="006728BA" w:rsidRDefault="002847EA" w:rsidP="002847EA">
      <w:pPr>
        <w:pStyle w:val="EndNoteBibliography"/>
        <w:ind w:left="720" w:hanging="720"/>
        <w:rPr>
          <w:noProof/>
        </w:rPr>
      </w:pPr>
      <w:r w:rsidRPr="006728BA">
        <w:rPr>
          <w:noProof/>
        </w:rPr>
        <w:t>6.</w:t>
      </w:r>
      <w:r w:rsidRPr="006728BA">
        <w:rPr>
          <w:noProof/>
        </w:rPr>
        <w:tab/>
        <w:t xml:space="preserve">Marks G, Crepaz N, Janssen RS. Estimating sexual transmission of HIV from persons aware and unaware that they are infected with the virus in the USA. </w:t>
      </w:r>
      <w:r w:rsidRPr="006728BA">
        <w:rPr>
          <w:i/>
          <w:noProof/>
        </w:rPr>
        <w:t xml:space="preserve">Aids. </w:t>
      </w:r>
      <w:r w:rsidRPr="006728BA">
        <w:rPr>
          <w:noProof/>
        </w:rPr>
        <w:t>2006;20(10):1447-1450.</w:t>
      </w:r>
    </w:p>
    <w:p w14:paraId="65D20E03" w14:textId="77777777" w:rsidR="002847EA" w:rsidRPr="006728BA" w:rsidRDefault="002847EA" w:rsidP="002847EA">
      <w:pPr>
        <w:pStyle w:val="EndNoteBibliography"/>
        <w:ind w:left="720" w:hanging="720"/>
        <w:rPr>
          <w:noProof/>
        </w:rPr>
      </w:pPr>
      <w:r w:rsidRPr="006728BA">
        <w:rPr>
          <w:noProof/>
        </w:rPr>
        <w:t>7.</w:t>
      </w:r>
      <w:r w:rsidRPr="006728BA">
        <w:rPr>
          <w:noProof/>
        </w:rPr>
        <w:tab/>
        <w:t xml:space="preserve">De Oliveira T, Kharsany AB, Gräf T, et al. Transmission networks and risk of HIV infection in KwaZulu-Natal, South Africa: a community-wide phylogenetic study. </w:t>
      </w:r>
      <w:r w:rsidRPr="006728BA">
        <w:rPr>
          <w:i/>
          <w:noProof/>
        </w:rPr>
        <w:t xml:space="preserve">The lancet HIV. </w:t>
      </w:r>
      <w:r w:rsidRPr="006728BA">
        <w:rPr>
          <w:noProof/>
        </w:rPr>
        <w:t>2017;4(1):e41-e50.</w:t>
      </w:r>
    </w:p>
    <w:p w14:paraId="46708579" w14:textId="77777777" w:rsidR="002847EA" w:rsidRPr="006728BA" w:rsidRDefault="002847EA" w:rsidP="002847EA">
      <w:pPr>
        <w:pStyle w:val="EndNoteBibliography"/>
        <w:ind w:left="720" w:hanging="720"/>
        <w:rPr>
          <w:noProof/>
        </w:rPr>
      </w:pPr>
      <w:r w:rsidRPr="006728BA">
        <w:rPr>
          <w:noProof/>
        </w:rPr>
        <w:t>8.</w:t>
      </w:r>
      <w:r w:rsidRPr="006728BA">
        <w:rPr>
          <w:noProof/>
        </w:rPr>
        <w:tab/>
        <w:t xml:space="preserve">Dabis F, Fransen L, Halsey N, et al. Rates of mother-to-child transmission of HIV-1 in Africa, America, and Europe: results from 13 perinatal studies. </w:t>
      </w:r>
      <w:r w:rsidRPr="006728BA">
        <w:rPr>
          <w:i/>
          <w:noProof/>
        </w:rPr>
        <w:t xml:space="preserve">Journal of acquired Immune deficiency syndromes and Human retrovirology. </w:t>
      </w:r>
      <w:r w:rsidRPr="006728BA">
        <w:rPr>
          <w:noProof/>
        </w:rPr>
        <w:t>1995;8(5):506-510.</w:t>
      </w:r>
    </w:p>
    <w:p w14:paraId="65BD3A83" w14:textId="77777777" w:rsidR="002847EA" w:rsidRPr="006728BA" w:rsidRDefault="002847EA" w:rsidP="002847EA">
      <w:pPr>
        <w:pStyle w:val="EndNoteBibliography"/>
        <w:ind w:left="720" w:hanging="720"/>
        <w:rPr>
          <w:noProof/>
        </w:rPr>
      </w:pPr>
      <w:r w:rsidRPr="006728BA">
        <w:rPr>
          <w:noProof/>
        </w:rPr>
        <w:t>9.</w:t>
      </w:r>
      <w:r w:rsidRPr="006728BA">
        <w:rPr>
          <w:noProof/>
        </w:rPr>
        <w:tab/>
        <w:t>(NACC) NACC. Kenya Framework for Elimination of Mother-To-Child Transmission of HIV and Syphilis 2016-2021. In:2016.</w:t>
      </w:r>
    </w:p>
    <w:p w14:paraId="277A9F57" w14:textId="77777777" w:rsidR="002847EA" w:rsidRPr="006728BA" w:rsidRDefault="002847EA" w:rsidP="002847EA">
      <w:pPr>
        <w:pStyle w:val="EndNoteBibliography"/>
        <w:ind w:left="720" w:hanging="720"/>
        <w:rPr>
          <w:noProof/>
        </w:rPr>
      </w:pPr>
      <w:r w:rsidRPr="006728BA">
        <w:rPr>
          <w:noProof/>
        </w:rPr>
        <w:t>10.</w:t>
      </w:r>
      <w:r w:rsidRPr="006728BA">
        <w:rPr>
          <w:noProof/>
        </w:rPr>
        <w:tab/>
        <w:t xml:space="preserve">HIV/AIDS JUNPo. AIDSInfo. </w:t>
      </w:r>
      <w:hyperlink r:id="rId8" w:history="1">
        <w:r w:rsidRPr="006728BA">
          <w:rPr>
            <w:rStyle w:val="Hyperlink"/>
            <w:noProof/>
          </w:rPr>
          <w:t>http://aidsinfo.unaids.org/</w:t>
        </w:r>
      </w:hyperlink>
      <w:r w:rsidRPr="006728BA">
        <w:rPr>
          <w:noProof/>
        </w:rPr>
        <w:t>. Published 2019. Accessed August 30, 2019.</w:t>
      </w:r>
    </w:p>
    <w:p w14:paraId="263F87BA" w14:textId="77777777" w:rsidR="002847EA" w:rsidRPr="006728BA" w:rsidRDefault="002847EA" w:rsidP="002847EA">
      <w:pPr>
        <w:pStyle w:val="EndNoteBibliography"/>
        <w:ind w:left="720" w:hanging="720"/>
        <w:rPr>
          <w:noProof/>
        </w:rPr>
      </w:pPr>
      <w:r w:rsidRPr="006728BA">
        <w:rPr>
          <w:noProof/>
        </w:rPr>
        <w:t>11.</w:t>
      </w:r>
      <w:r w:rsidRPr="006728BA">
        <w:rPr>
          <w:noProof/>
        </w:rPr>
        <w:tab/>
        <w:t xml:space="preserve">Lee H, Hogan JW, Genberg BL, et al. A state transition framework for patient‐level modeling of engagement and retention in HIV care using longitudinal cohort data. </w:t>
      </w:r>
      <w:r w:rsidRPr="006728BA">
        <w:rPr>
          <w:i/>
          <w:noProof/>
        </w:rPr>
        <w:t xml:space="preserve">Statistics in medicine. </w:t>
      </w:r>
      <w:r w:rsidRPr="006728BA">
        <w:rPr>
          <w:noProof/>
        </w:rPr>
        <w:t>2018;37(2):302-319.</w:t>
      </w:r>
    </w:p>
    <w:p w14:paraId="6E46AA1B" w14:textId="77777777" w:rsidR="002847EA" w:rsidRPr="006728BA" w:rsidRDefault="002847EA" w:rsidP="002847EA">
      <w:pPr>
        <w:pStyle w:val="EndNoteBibliography"/>
        <w:ind w:left="720" w:hanging="720"/>
        <w:rPr>
          <w:noProof/>
        </w:rPr>
      </w:pPr>
      <w:r w:rsidRPr="006728BA">
        <w:rPr>
          <w:noProof/>
        </w:rPr>
        <w:t>12.</w:t>
      </w:r>
      <w:r w:rsidRPr="006728BA">
        <w:rPr>
          <w:noProof/>
        </w:rPr>
        <w:tab/>
        <w:t xml:space="preserve">Njuguna N, Mugo N, Anzala O, et al. An empiric tool to identify Kenyans living with HIV who will have unsuppressed viremia 18 months following treatment initiation to guide differentiated care models. </w:t>
      </w:r>
      <w:r w:rsidRPr="006728BA">
        <w:rPr>
          <w:i/>
          <w:noProof/>
        </w:rPr>
        <w:t xml:space="preserve">PloS one. </w:t>
      </w:r>
      <w:r w:rsidRPr="006728BA">
        <w:rPr>
          <w:noProof/>
        </w:rPr>
        <w:t>2022;17(7):e0271520.</w:t>
      </w:r>
    </w:p>
    <w:p w14:paraId="27F8CF36" w14:textId="77777777" w:rsidR="002847EA" w:rsidRPr="006728BA" w:rsidRDefault="002847EA" w:rsidP="002847EA">
      <w:pPr>
        <w:pStyle w:val="EndNoteBibliography"/>
        <w:ind w:left="720" w:hanging="720"/>
        <w:rPr>
          <w:noProof/>
        </w:rPr>
      </w:pPr>
      <w:r w:rsidRPr="006728BA">
        <w:rPr>
          <w:noProof/>
        </w:rPr>
        <w:t>13.</w:t>
      </w:r>
      <w:r w:rsidRPr="006728BA">
        <w:rPr>
          <w:noProof/>
        </w:rPr>
        <w:tab/>
        <w:t xml:space="preserve">Maina E, Mureithi H, Adan A, Muriuki J, Lwembe R, Bukusi E. Incidences and factors associated with viral suppression or rebound among HIV patients on combination antiretroviral therapy from three counties in Kenya. </w:t>
      </w:r>
      <w:r w:rsidRPr="006728BA">
        <w:rPr>
          <w:i/>
          <w:noProof/>
        </w:rPr>
        <w:t xml:space="preserve">International Journal of Infectious Diseases. </w:t>
      </w:r>
      <w:r w:rsidRPr="006728BA">
        <w:rPr>
          <w:noProof/>
        </w:rPr>
        <w:t>2020;97:151-158.</w:t>
      </w:r>
    </w:p>
    <w:p w14:paraId="0F3218C5" w14:textId="77777777" w:rsidR="002847EA" w:rsidRPr="00A36029" w:rsidRDefault="002847EA" w:rsidP="002847EA">
      <w:pPr>
        <w:rPr>
          <w:rFonts w:ascii="Arial" w:eastAsia="Times New Roman" w:hAnsi="Arial" w:cs="Arial"/>
          <w:kern w:val="0"/>
          <w:sz w:val="22"/>
          <w:szCs w:val="22"/>
          <w14:ligatures w14:val="none"/>
        </w:rPr>
      </w:pPr>
      <w:r w:rsidRPr="00A36029">
        <w:rPr>
          <w:rFonts w:ascii="Arial" w:eastAsia="Times New Roman" w:hAnsi="Arial" w:cs="Arial"/>
          <w:kern w:val="0"/>
          <w:sz w:val="22"/>
          <w:szCs w:val="22"/>
          <w14:ligatures w14:val="none"/>
        </w:rPr>
        <w:fldChar w:fldCharType="end"/>
      </w:r>
    </w:p>
    <w:p w14:paraId="207F446E" w14:textId="77777777" w:rsidR="00A676D8" w:rsidRDefault="00A676D8"/>
    <w:sectPr w:rsidR="00A676D8" w:rsidSect="002847E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elissa Schnure" w:date="2024-11-27T09:20:00Z" w:initials="MS">
    <w:p w14:paraId="4DFE647D" w14:textId="77777777" w:rsidR="00F95A15" w:rsidRDefault="00F95A15" w:rsidP="00F95A15">
      <w:r>
        <w:rPr>
          <w:rStyle w:val="CommentReference"/>
        </w:rPr>
        <w:annotationRef/>
      </w:r>
      <w:r>
        <w:rPr>
          <w:color w:val="000000"/>
          <w:sz w:val="20"/>
          <w:szCs w:val="20"/>
        </w:rPr>
        <w:t>We won’t need to update values that say “(Calibrated)” - we will leave it to the calibration process to arrive at a value for these. However, we may consider updating things like the spline point years.</w:t>
      </w:r>
    </w:p>
  </w:comment>
  <w:comment w:id="3" w:author="Melissa Schnure" w:date="2024-11-27T09:22:00Z" w:initials="MS">
    <w:p w14:paraId="59BF2838" w14:textId="77777777" w:rsidR="00F95A15" w:rsidRDefault="00F95A15" w:rsidP="00F95A15">
      <w:r>
        <w:rPr>
          <w:rStyle w:val="CommentReference"/>
        </w:rPr>
        <w:annotationRef/>
      </w:r>
      <w:r>
        <w:rPr>
          <w:sz w:val="20"/>
          <w:szCs w:val="20"/>
        </w:rPr>
        <w:t>These are a top priority to update - anything in the literature or national surveys that show probability of high-risk sex by age and sex.</w:t>
      </w:r>
      <w:r>
        <w:rPr>
          <w:sz w:val="20"/>
          <w:szCs w:val="20"/>
        </w:rPr>
        <w:cr/>
      </w:r>
      <w:r>
        <w:rPr>
          <w:sz w:val="20"/>
          <w:szCs w:val="20"/>
        </w:rPr>
        <w:cr/>
        <w:t>Should hopefully be able to get this by country, for whatever years are available (don’t have to match the years here.)</w:t>
      </w:r>
    </w:p>
  </w:comment>
  <w:comment w:id="4" w:author="Melissa Schnure" w:date="2024-11-27T09:22:00Z" w:initials="MS">
    <w:p w14:paraId="1986B12E" w14:textId="0FDA2E3D" w:rsidR="00F95A15" w:rsidRDefault="00F95A15" w:rsidP="00F95A15">
      <w:r>
        <w:rPr>
          <w:rStyle w:val="CommentReference"/>
        </w:rPr>
        <w:annotationRef/>
      </w:r>
      <w:r>
        <w:rPr>
          <w:color w:val="000000"/>
          <w:sz w:val="20"/>
          <w:szCs w:val="20"/>
        </w:rPr>
        <w:t>Do not need to update</w:t>
      </w:r>
    </w:p>
  </w:comment>
  <w:comment w:id="5" w:author="Melissa Schnure" w:date="2024-11-27T09:25:00Z" w:initials="MS">
    <w:p w14:paraId="3FFE874D" w14:textId="77777777" w:rsidR="00F95A15" w:rsidRDefault="00F95A15" w:rsidP="00F95A15">
      <w:r>
        <w:rPr>
          <w:rStyle w:val="CommentReference"/>
        </w:rPr>
        <w:annotationRef/>
      </w:r>
      <w:r>
        <w:rPr>
          <w:sz w:val="20"/>
          <w:szCs w:val="20"/>
        </w:rPr>
        <w:t>This is a priority to update, though this reference is actually from South Africa so we can use it there. Will need estimates for other countries, though regional estimates will be okay.</w:t>
      </w:r>
    </w:p>
    <w:p w14:paraId="22996752" w14:textId="77777777" w:rsidR="00F95A15" w:rsidRDefault="00F95A15" w:rsidP="00F95A15"/>
    <w:p w14:paraId="00935146" w14:textId="77777777" w:rsidR="00F95A15" w:rsidRDefault="00F95A15" w:rsidP="00F95A15">
      <w:r>
        <w:rPr>
          <w:sz w:val="20"/>
          <w:szCs w:val="20"/>
        </w:rPr>
        <w:t>Should be for the modern time period.</w:t>
      </w:r>
    </w:p>
  </w:comment>
  <w:comment w:id="6" w:author="Melissa Schnure" w:date="2024-11-27T09:28:00Z" w:initials="MS">
    <w:p w14:paraId="5A7F72AF" w14:textId="77777777" w:rsidR="00F95A15" w:rsidRDefault="00F95A15" w:rsidP="00F95A15">
      <w:r>
        <w:rPr>
          <w:rStyle w:val="CommentReference"/>
        </w:rPr>
        <w:annotationRef/>
      </w:r>
      <w:r>
        <w:rPr>
          <w:color w:val="000000"/>
          <w:sz w:val="20"/>
          <w:szCs w:val="20"/>
        </w:rPr>
        <w:t>This is an estimate of historical mother-to-child transmission. This paper actually appears to have estimates from Africa, America, and Europe, so we can use it for the other regions.</w:t>
      </w:r>
    </w:p>
  </w:comment>
  <w:comment w:id="7" w:author="Melissa Schnure" w:date="2025-01-21T10:17:00Z" w:initials="MS">
    <w:p w14:paraId="03858AA3" w14:textId="77777777" w:rsidR="00930131" w:rsidRDefault="00930131" w:rsidP="00930131">
      <w:r>
        <w:rPr>
          <w:rStyle w:val="CommentReference"/>
        </w:rPr>
        <w:annotationRef/>
      </w:r>
      <w:r>
        <w:rPr>
          <w:color w:val="000000"/>
          <w:sz w:val="20"/>
          <w:szCs w:val="20"/>
        </w:rPr>
        <w:t>Need to find transmission risk among those who AREN’T on ART</w:t>
      </w:r>
    </w:p>
    <w:p w14:paraId="35244E01" w14:textId="77777777" w:rsidR="00930131" w:rsidRDefault="00930131" w:rsidP="00930131"/>
    <w:p w14:paraId="23B9DB3F" w14:textId="77777777" w:rsidR="00930131" w:rsidRDefault="00930131" w:rsidP="00930131">
      <w:r>
        <w:rPr>
          <w:color w:val="000000"/>
          <w:sz w:val="20"/>
          <w:szCs w:val="20"/>
        </w:rPr>
        <w:t xml:space="preserve">From eMTCT framework: “Without antiretroviral treatment the risk of transmission during pregnancy, labour, delivery or breastfeeding is 15-45%” – eMTCT Framework </w:t>
      </w:r>
    </w:p>
  </w:comment>
  <w:comment w:id="8" w:author="Melissa Schnure" w:date="2024-11-27T09:29:00Z" w:initials="MS">
    <w:p w14:paraId="72B52EF2" w14:textId="17210C57" w:rsidR="00F95A15" w:rsidRDefault="00F95A15" w:rsidP="00F95A15">
      <w:r>
        <w:rPr>
          <w:rStyle w:val="CommentReference"/>
        </w:rPr>
        <w:annotationRef/>
      </w:r>
      <w:r>
        <w:rPr>
          <w:color w:val="000000"/>
          <w:sz w:val="20"/>
          <w:szCs w:val="20"/>
        </w:rPr>
        <w:t>This should be updated for each country, probably from a country-specific national survey. An estimate of the current mother-to-child transmission risk.</w:t>
      </w:r>
    </w:p>
  </w:comment>
  <w:comment w:id="9" w:author="Melissa Schnure" w:date="2024-11-27T09:30:00Z" w:initials="MS">
    <w:p w14:paraId="55FAAD69" w14:textId="77777777" w:rsidR="00F95A15" w:rsidRDefault="00F95A15" w:rsidP="00F95A15">
      <w:r>
        <w:rPr>
          <w:rStyle w:val="CommentReference"/>
        </w:rPr>
        <w:annotationRef/>
      </w:r>
      <w:r>
        <w:rPr>
          <w:color w:val="000000"/>
          <w:sz w:val="20"/>
          <w:szCs w:val="20"/>
        </w:rPr>
        <w:t>Should be updated for each country. Check national surveys for each country for proportion receiving an HIV test in the past year.</w:t>
      </w:r>
    </w:p>
  </w:comment>
  <w:comment w:id="10" w:author="Melissa Schnure" w:date="2024-11-27T09:30:00Z" w:initials="MS">
    <w:p w14:paraId="5F9BE147" w14:textId="77777777" w:rsidR="00F95A15" w:rsidRDefault="00F95A15" w:rsidP="00F95A15">
      <w:r>
        <w:rPr>
          <w:rStyle w:val="CommentReference"/>
        </w:rPr>
        <w:annotationRef/>
      </w:r>
      <w:r>
        <w:rPr>
          <w:color w:val="000000"/>
          <w:sz w:val="20"/>
          <w:szCs w:val="20"/>
        </w:rPr>
        <w:t>We can similarly calculate this for all countries using AIDSinfo; don’t need to find a new reference.</w:t>
      </w:r>
    </w:p>
  </w:comment>
  <w:comment w:id="11" w:author="Melissa Schnure" w:date="2024-11-27T09:32:00Z" w:initials="MS">
    <w:p w14:paraId="5983C555" w14:textId="77777777" w:rsidR="003C716D" w:rsidRDefault="003C716D" w:rsidP="003C716D">
      <w:r>
        <w:rPr>
          <w:rStyle w:val="CommentReference"/>
        </w:rPr>
        <w:annotationRef/>
      </w:r>
      <w:r>
        <w:rPr>
          <w:color w:val="000000"/>
          <w:sz w:val="20"/>
          <w:szCs w:val="20"/>
        </w:rPr>
        <w:t>This set of parameters should all be updated (these are the ones I gave you in the application assignment). Country-specific is best, but regional is okay.</w:t>
      </w:r>
    </w:p>
  </w:comment>
  <w:comment w:id="12" w:author="Melissa Schnure" w:date="2024-11-27T09:32:00Z" w:initials="MS">
    <w:p w14:paraId="6DDDD95A" w14:textId="77777777" w:rsidR="003C716D" w:rsidRDefault="003C716D" w:rsidP="003C716D">
      <w:r>
        <w:rPr>
          <w:rStyle w:val="CommentReference"/>
        </w:rPr>
        <w:annotationRef/>
      </w:r>
      <w:r>
        <w:rPr>
          <w:sz w:val="20"/>
          <w:szCs w:val="20"/>
        </w:rPr>
        <w:t>Don’t need to update any of these HIV-specific mortality rates as we are using the global estimates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FE647D" w15:done="0"/>
  <w15:commentEx w15:paraId="59BF2838" w15:done="0"/>
  <w15:commentEx w15:paraId="1986B12E" w15:done="0"/>
  <w15:commentEx w15:paraId="00935146" w15:done="0"/>
  <w15:commentEx w15:paraId="5A7F72AF" w15:done="0"/>
  <w15:commentEx w15:paraId="23B9DB3F" w15:done="0"/>
  <w15:commentEx w15:paraId="72B52EF2" w15:done="0"/>
  <w15:commentEx w15:paraId="55FAAD69" w15:done="0"/>
  <w15:commentEx w15:paraId="5F9BE147" w15:done="0"/>
  <w15:commentEx w15:paraId="5983C555" w15:done="0"/>
  <w15:commentEx w15:paraId="6DDDD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9CEC81" w16cex:dateUtc="2024-11-27T14:20:00Z"/>
  <w16cex:commentExtensible w16cex:durableId="54441F81" w16cex:dateUtc="2024-11-27T14:22:00Z"/>
  <w16cex:commentExtensible w16cex:durableId="22DECA3F" w16cex:dateUtc="2024-11-27T14:22:00Z"/>
  <w16cex:commentExtensible w16cex:durableId="5CCFD927" w16cex:dateUtc="2024-11-27T14:25:00Z"/>
  <w16cex:commentExtensible w16cex:durableId="2E9530FF" w16cex:dateUtc="2024-11-27T14:28:00Z"/>
  <w16cex:commentExtensible w16cex:durableId="388DA1EC" w16cex:dateUtc="2025-01-21T15:17:00Z"/>
  <w16cex:commentExtensible w16cex:durableId="46B305DD" w16cex:dateUtc="2024-11-27T14:29:00Z"/>
  <w16cex:commentExtensible w16cex:durableId="0946DEC8" w16cex:dateUtc="2024-11-27T14:30:00Z"/>
  <w16cex:commentExtensible w16cex:durableId="51876BB1" w16cex:dateUtc="2024-11-27T14:30:00Z"/>
  <w16cex:commentExtensible w16cex:durableId="1E19A62D" w16cex:dateUtc="2024-11-27T14:32:00Z"/>
  <w16cex:commentExtensible w16cex:durableId="117F84B1" w16cex:dateUtc="2024-11-27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FE647D" w16cid:durableId="5B9CEC81"/>
  <w16cid:commentId w16cid:paraId="59BF2838" w16cid:durableId="54441F81"/>
  <w16cid:commentId w16cid:paraId="1986B12E" w16cid:durableId="22DECA3F"/>
  <w16cid:commentId w16cid:paraId="00935146" w16cid:durableId="5CCFD927"/>
  <w16cid:commentId w16cid:paraId="5A7F72AF" w16cid:durableId="2E9530FF"/>
  <w16cid:commentId w16cid:paraId="23B9DB3F" w16cid:durableId="388DA1EC"/>
  <w16cid:commentId w16cid:paraId="72B52EF2" w16cid:durableId="46B305DD"/>
  <w16cid:commentId w16cid:paraId="55FAAD69" w16cid:durableId="0946DEC8"/>
  <w16cid:commentId w16cid:paraId="5F9BE147" w16cid:durableId="51876BB1"/>
  <w16cid:commentId w16cid:paraId="5983C555" w16cid:durableId="1E19A62D"/>
  <w16cid:commentId w16cid:paraId="6DDDD95A" w16cid:durableId="117F8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lissa Schnure">
    <w15:presenceInfo w15:providerId="AD" w15:userId="S::mschnur3@jh.edu::21ec8bc0-ff32-4afd-8664-2fdf84f10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EA"/>
    <w:rsid w:val="00031E65"/>
    <w:rsid w:val="00040FE7"/>
    <w:rsid w:val="000530EC"/>
    <w:rsid w:val="00084106"/>
    <w:rsid w:val="00085DA1"/>
    <w:rsid w:val="00086E87"/>
    <w:rsid w:val="00092A7A"/>
    <w:rsid w:val="000B6B0D"/>
    <w:rsid w:val="000C08E2"/>
    <w:rsid w:val="000C24DE"/>
    <w:rsid w:val="000F1B22"/>
    <w:rsid w:val="000F7028"/>
    <w:rsid w:val="0010632C"/>
    <w:rsid w:val="00140D27"/>
    <w:rsid w:val="001423E8"/>
    <w:rsid w:val="00145D6F"/>
    <w:rsid w:val="00172179"/>
    <w:rsid w:val="00172A62"/>
    <w:rsid w:val="0017610D"/>
    <w:rsid w:val="0018770F"/>
    <w:rsid w:val="00191A0E"/>
    <w:rsid w:val="00194FCB"/>
    <w:rsid w:val="001B44C4"/>
    <w:rsid w:val="001B517A"/>
    <w:rsid w:val="00206815"/>
    <w:rsid w:val="0021691A"/>
    <w:rsid w:val="002512E8"/>
    <w:rsid w:val="0027217A"/>
    <w:rsid w:val="002847EA"/>
    <w:rsid w:val="002A2094"/>
    <w:rsid w:val="002B193E"/>
    <w:rsid w:val="002B3C19"/>
    <w:rsid w:val="002B68D7"/>
    <w:rsid w:val="002F1263"/>
    <w:rsid w:val="00301B4F"/>
    <w:rsid w:val="00306E7B"/>
    <w:rsid w:val="00316AFA"/>
    <w:rsid w:val="003218D8"/>
    <w:rsid w:val="00396700"/>
    <w:rsid w:val="003A0718"/>
    <w:rsid w:val="003B1F80"/>
    <w:rsid w:val="003C716D"/>
    <w:rsid w:val="003D17A8"/>
    <w:rsid w:val="003E279C"/>
    <w:rsid w:val="00421EB0"/>
    <w:rsid w:val="00423304"/>
    <w:rsid w:val="00424ABA"/>
    <w:rsid w:val="00435632"/>
    <w:rsid w:val="00451789"/>
    <w:rsid w:val="00466B2D"/>
    <w:rsid w:val="004944FD"/>
    <w:rsid w:val="004A3B80"/>
    <w:rsid w:val="004A6B86"/>
    <w:rsid w:val="004B752C"/>
    <w:rsid w:val="004C5B37"/>
    <w:rsid w:val="004C7C50"/>
    <w:rsid w:val="004F15DC"/>
    <w:rsid w:val="00520517"/>
    <w:rsid w:val="00523D76"/>
    <w:rsid w:val="00537A92"/>
    <w:rsid w:val="0054137C"/>
    <w:rsid w:val="00547861"/>
    <w:rsid w:val="0055096F"/>
    <w:rsid w:val="00557F46"/>
    <w:rsid w:val="005703BE"/>
    <w:rsid w:val="005876C1"/>
    <w:rsid w:val="005A2983"/>
    <w:rsid w:val="005C6F5A"/>
    <w:rsid w:val="005D69D7"/>
    <w:rsid w:val="005E61F1"/>
    <w:rsid w:val="005F712B"/>
    <w:rsid w:val="006120E6"/>
    <w:rsid w:val="00614138"/>
    <w:rsid w:val="00641B26"/>
    <w:rsid w:val="00652C97"/>
    <w:rsid w:val="0068306E"/>
    <w:rsid w:val="006B6ABF"/>
    <w:rsid w:val="006C1181"/>
    <w:rsid w:val="006C6D39"/>
    <w:rsid w:val="006E7272"/>
    <w:rsid w:val="006F4777"/>
    <w:rsid w:val="0070778C"/>
    <w:rsid w:val="007363F2"/>
    <w:rsid w:val="0073772E"/>
    <w:rsid w:val="00766184"/>
    <w:rsid w:val="00791E48"/>
    <w:rsid w:val="007A1A79"/>
    <w:rsid w:val="007E190E"/>
    <w:rsid w:val="007E6DF8"/>
    <w:rsid w:val="00800BA9"/>
    <w:rsid w:val="008112D4"/>
    <w:rsid w:val="00817E6E"/>
    <w:rsid w:val="00827644"/>
    <w:rsid w:val="00832BB1"/>
    <w:rsid w:val="008571CD"/>
    <w:rsid w:val="00861011"/>
    <w:rsid w:val="00866067"/>
    <w:rsid w:val="008B4AEB"/>
    <w:rsid w:val="008F3AE6"/>
    <w:rsid w:val="00912812"/>
    <w:rsid w:val="00930131"/>
    <w:rsid w:val="009462C4"/>
    <w:rsid w:val="0095334B"/>
    <w:rsid w:val="00961229"/>
    <w:rsid w:val="00973A7F"/>
    <w:rsid w:val="00987B46"/>
    <w:rsid w:val="009963E5"/>
    <w:rsid w:val="009A24E3"/>
    <w:rsid w:val="009A5097"/>
    <w:rsid w:val="009A56E2"/>
    <w:rsid w:val="009B0375"/>
    <w:rsid w:val="009B79C2"/>
    <w:rsid w:val="009C33C2"/>
    <w:rsid w:val="009E4D23"/>
    <w:rsid w:val="009F7FF7"/>
    <w:rsid w:val="00A058DB"/>
    <w:rsid w:val="00A3058C"/>
    <w:rsid w:val="00A513F8"/>
    <w:rsid w:val="00A676D8"/>
    <w:rsid w:val="00A7480A"/>
    <w:rsid w:val="00A93149"/>
    <w:rsid w:val="00AA30AA"/>
    <w:rsid w:val="00AB4B09"/>
    <w:rsid w:val="00AB60B5"/>
    <w:rsid w:val="00AE1B7D"/>
    <w:rsid w:val="00AF18B9"/>
    <w:rsid w:val="00AF3D0B"/>
    <w:rsid w:val="00B34BFC"/>
    <w:rsid w:val="00B675B8"/>
    <w:rsid w:val="00B83FD0"/>
    <w:rsid w:val="00B84557"/>
    <w:rsid w:val="00B879FE"/>
    <w:rsid w:val="00BA2841"/>
    <w:rsid w:val="00BB41BB"/>
    <w:rsid w:val="00BC033C"/>
    <w:rsid w:val="00BC54B2"/>
    <w:rsid w:val="00BD598C"/>
    <w:rsid w:val="00BD5E22"/>
    <w:rsid w:val="00C026E1"/>
    <w:rsid w:val="00C26047"/>
    <w:rsid w:val="00C3180A"/>
    <w:rsid w:val="00C42B79"/>
    <w:rsid w:val="00C46A74"/>
    <w:rsid w:val="00C6005E"/>
    <w:rsid w:val="00C8379A"/>
    <w:rsid w:val="00CD3D64"/>
    <w:rsid w:val="00CD3D9A"/>
    <w:rsid w:val="00CE3D8B"/>
    <w:rsid w:val="00CF0CF8"/>
    <w:rsid w:val="00CF0FD1"/>
    <w:rsid w:val="00CF7BAA"/>
    <w:rsid w:val="00D23DD5"/>
    <w:rsid w:val="00D4630C"/>
    <w:rsid w:val="00D52A7E"/>
    <w:rsid w:val="00D63762"/>
    <w:rsid w:val="00D7496B"/>
    <w:rsid w:val="00D77972"/>
    <w:rsid w:val="00D81B46"/>
    <w:rsid w:val="00D84850"/>
    <w:rsid w:val="00D95AF8"/>
    <w:rsid w:val="00DB1EE3"/>
    <w:rsid w:val="00DD3918"/>
    <w:rsid w:val="00DE3F84"/>
    <w:rsid w:val="00DF25B6"/>
    <w:rsid w:val="00DF40EB"/>
    <w:rsid w:val="00DF7ABF"/>
    <w:rsid w:val="00E233CC"/>
    <w:rsid w:val="00E46494"/>
    <w:rsid w:val="00E622DA"/>
    <w:rsid w:val="00E62B1E"/>
    <w:rsid w:val="00E64CAC"/>
    <w:rsid w:val="00E9576E"/>
    <w:rsid w:val="00EA7586"/>
    <w:rsid w:val="00EB48E2"/>
    <w:rsid w:val="00EE2A06"/>
    <w:rsid w:val="00F25467"/>
    <w:rsid w:val="00F27352"/>
    <w:rsid w:val="00F87748"/>
    <w:rsid w:val="00F93C47"/>
    <w:rsid w:val="00F946AA"/>
    <w:rsid w:val="00F95A15"/>
    <w:rsid w:val="00FC4061"/>
    <w:rsid w:val="00FC4D7C"/>
    <w:rsid w:val="00FC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7442A"/>
  <w15:chartTrackingRefBased/>
  <w15:docId w15:val="{F4612DD9-D156-624C-BBFF-4A76B8EC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7EA"/>
    <w:rPr>
      <w:color w:val="0563C1" w:themeColor="hyperlink"/>
      <w:u w:val="single"/>
    </w:rPr>
  </w:style>
  <w:style w:type="paragraph" w:customStyle="1" w:styleId="EndNoteBibliography">
    <w:name w:val="EndNote Bibliography"/>
    <w:basedOn w:val="Normal"/>
    <w:link w:val="EndNoteBibliographyChar"/>
    <w:rsid w:val="002847EA"/>
    <w:rPr>
      <w:rFonts w:ascii="Calibri" w:eastAsia="Times New Roman" w:hAnsi="Calibri" w:cs="Calibri"/>
      <w:kern w:val="0"/>
      <w:sz w:val="18"/>
      <w14:ligatures w14:val="none"/>
    </w:rPr>
  </w:style>
  <w:style w:type="character" w:customStyle="1" w:styleId="EndNoteBibliographyChar">
    <w:name w:val="EndNote Bibliography Char"/>
    <w:basedOn w:val="DefaultParagraphFont"/>
    <w:link w:val="EndNoteBibliography"/>
    <w:rsid w:val="002847EA"/>
    <w:rPr>
      <w:rFonts w:ascii="Calibri" w:eastAsia="Times New Roman" w:hAnsi="Calibri" w:cs="Calibri"/>
      <w:kern w:val="0"/>
      <w:sz w:val="18"/>
      <w14:ligatures w14:val="none"/>
    </w:rPr>
  </w:style>
  <w:style w:type="table" w:styleId="TableGrid">
    <w:name w:val="Table Grid"/>
    <w:basedOn w:val="TableNormal"/>
    <w:uiPriority w:val="39"/>
    <w:rsid w:val="002847E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47EA"/>
    <w:pPr>
      <w:spacing w:after="200"/>
    </w:pPr>
    <w:rPr>
      <w:i/>
      <w:iCs/>
      <w:color w:val="44546A" w:themeColor="text2"/>
      <w:kern w:val="0"/>
      <w:sz w:val="18"/>
      <w:szCs w:val="18"/>
      <w14:ligatures w14:val="none"/>
    </w:rPr>
  </w:style>
  <w:style w:type="character" w:styleId="CommentReference">
    <w:name w:val="annotation reference"/>
    <w:basedOn w:val="DefaultParagraphFont"/>
    <w:uiPriority w:val="99"/>
    <w:semiHidden/>
    <w:unhideWhenUsed/>
    <w:rsid w:val="00F95A15"/>
    <w:rPr>
      <w:sz w:val="16"/>
      <w:szCs w:val="16"/>
    </w:rPr>
  </w:style>
  <w:style w:type="paragraph" w:styleId="CommentText">
    <w:name w:val="annotation text"/>
    <w:basedOn w:val="Normal"/>
    <w:link w:val="CommentTextChar"/>
    <w:uiPriority w:val="99"/>
    <w:semiHidden/>
    <w:unhideWhenUsed/>
    <w:rsid w:val="00F95A15"/>
    <w:rPr>
      <w:sz w:val="20"/>
      <w:szCs w:val="20"/>
    </w:rPr>
  </w:style>
  <w:style w:type="character" w:customStyle="1" w:styleId="CommentTextChar">
    <w:name w:val="Comment Text Char"/>
    <w:basedOn w:val="DefaultParagraphFont"/>
    <w:link w:val="CommentText"/>
    <w:uiPriority w:val="99"/>
    <w:semiHidden/>
    <w:rsid w:val="00F95A15"/>
    <w:rPr>
      <w:sz w:val="20"/>
      <w:szCs w:val="20"/>
    </w:rPr>
  </w:style>
  <w:style w:type="paragraph" w:styleId="CommentSubject">
    <w:name w:val="annotation subject"/>
    <w:basedOn w:val="CommentText"/>
    <w:next w:val="CommentText"/>
    <w:link w:val="CommentSubjectChar"/>
    <w:uiPriority w:val="99"/>
    <w:semiHidden/>
    <w:unhideWhenUsed/>
    <w:rsid w:val="00F95A15"/>
    <w:rPr>
      <w:b/>
      <w:bCs/>
    </w:rPr>
  </w:style>
  <w:style w:type="character" w:customStyle="1" w:styleId="CommentSubjectChar">
    <w:name w:val="Comment Subject Char"/>
    <w:basedOn w:val="CommentTextChar"/>
    <w:link w:val="CommentSubject"/>
    <w:uiPriority w:val="99"/>
    <w:semiHidden/>
    <w:rsid w:val="00F95A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dsinfo.unaids.org/"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6129</Words>
  <Characters>34940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Schnure</dc:creator>
  <cp:keywords/>
  <dc:description/>
  <cp:lastModifiedBy>Melissa Schnure</cp:lastModifiedBy>
  <cp:revision>6</cp:revision>
  <dcterms:created xsi:type="dcterms:W3CDTF">2024-10-03T12:50:00Z</dcterms:created>
  <dcterms:modified xsi:type="dcterms:W3CDTF">2025-01-22T18:04:00Z</dcterms:modified>
</cp:coreProperties>
</file>