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3BDDE" w14:textId="74BA9D01" w:rsidR="00776113" w:rsidRDefault="00E71137" w:rsidP="00E71137">
      <w:pPr>
        <w:pStyle w:val="Title"/>
      </w:pPr>
      <w:bookmarkStart w:id="0" w:name="_Hlk107415175"/>
      <w:bookmarkEnd w:id="0"/>
      <w:r w:rsidRPr="00E71137">
        <w:t>Developing Power BI for Dataverse + PowerApps, and Dynamics 365</w:t>
      </w:r>
    </w:p>
    <w:p w14:paraId="3F75B43B" w14:textId="1236E9BA" w:rsidR="00D804D3" w:rsidRDefault="00F210FD" w:rsidP="00D804D3">
      <w:pPr>
        <w:rPr>
          <w:noProof/>
        </w:rPr>
      </w:pPr>
      <w:r>
        <w:t xml:space="preserve">Author: </w:t>
      </w:r>
      <w:r w:rsidR="00D804D3">
        <w:t>Scott Sewell</w:t>
      </w:r>
      <w:r>
        <w:br/>
        <w:t xml:space="preserve">Revision Date: </w:t>
      </w:r>
      <w:fldSimple w:instr="SAVEDATE   \* MERGEFORMAT">
        <w:r w:rsidR="00A70FF3">
          <w:rPr>
            <w:noProof/>
          </w:rPr>
          <w:t>6/30/2022 11:55:00 AM</w:t>
        </w:r>
      </w:fldSimple>
    </w:p>
    <w:p w14:paraId="798CCF87" w14:textId="77777777" w:rsidR="005D3866" w:rsidRDefault="005D3866" w:rsidP="00D804D3">
      <w:pPr>
        <w:rPr>
          <w:noProof/>
        </w:rPr>
      </w:pPr>
    </w:p>
    <w:sdt>
      <w:sdtPr>
        <w:rPr>
          <w:rFonts w:asciiTheme="minorHAnsi" w:eastAsiaTheme="minorHAnsi" w:hAnsiTheme="minorHAnsi" w:cstheme="minorBidi"/>
          <w:color w:val="auto"/>
          <w:sz w:val="22"/>
          <w:szCs w:val="22"/>
        </w:rPr>
        <w:id w:val="-2124454603"/>
        <w:docPartObj>
          <w:docPartGallery w:val="Table of Contents"/>
          <w:docPartUnique/>
        </w:docPartObj>
      </w:sdtPr>
      <w:sdtEndPr>
        <w:rPr>
          <w:b/>
          <w:bCs/>
          <w:noProof/>
        </w:rPr>
      </w:sdtEndPr>
      <w:sdtContent>
        <w:p w14:paraId="3BE35FD1" w14:textId="29085BA0" w:rsidR="00C20AF7" w:rsidRDefault="00C20AF7">
          <w:pPr>
            <w:pStyle w:val="TOCHeading"/>
          </w:pPr>
          <w:r>
            <w:t>Contents</w:t>
          </w:r>
        </w:p>
        <w:p w14:paraId="4D57B027" w14:textId="6F75AFEA" w:rsidR="007730C2" w:rsidRDefault="00C20AF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7482565" w:history="1">
            <w:r w:rsidR="007730C2" w:rsidRPr="003F4901">
              <w:rPr>
                <w:rStyle w:val="Hyperlink"/>
                <w:noProof/>
              </w:rPr>
              <w:t>Overview</w:t>
            </w:r>
            <w:r w:rsidR="007730C2">
              <w:rPr>
                <w:noProof/>
                <w:webHidden/>
              </w:rPr>
              <w:tab/>
            </w:r>
            <w:r w:rsidR="007730C2">
              <w:rPr>
                <w:noProof/>
                <w:webHidden/>
              </w:rPr>
              <w:fldChar w:fldCharType="begin"/>
            </w:r>
            <w:r w:rsidR="007730C2">
              <w:rPr>
                <w:noProof/>
                <w:webHidden/>
              </w:rPr>
              <w:instrText xml:space="preserve"> PAGEREF _Toc107482565 \h </w:instrText>
            </w:r>
            <w:r w:rsidR="007730C2">
              <w:rPr>
                <w:noProof/>
                <w:webHidden/>
              </w:rPr>
            </w:r>
            <w:r w:rsidR="007730C2">
              <w:rPr>
                <w:noProof/>
                <w:webHidden/>
              </w:rPr>
              <w:fldChar w:fldCharType="separate"/>
            </w:r>
            <w:r w:rsidR="00A70FF3">
              <w:rPr>
                <w:noProof/>
                <w:webHidden/>
              </w:rPr>
              <w:t>2</w:t>
            </w:r>
            <w:r w:rsidR="007730C2">
              <w:rPr>
                <w:noProof/>
                <w:webHidden/>
              </w:rPr>
              <w:fldChar w:fldCharType="end"/>
            </w:r>
          </w:hyperlink>
        </w:p>
        <w:p w14:paraId="380DB138" w14:textId="13F56571" w:rsidR="007730C2" w:rsidRDefault="00000000">
          <w:pPr>
            <w:pStyle w:val="TOC1"/>
            <w:tabs>
              <w:tab w:val="right" w:leader="dot" w:pos="9350"/>
            </w:tabs>
            <w:rPr>
              <w:rFonts w:eastAsiaTheme="minorEastAsia"/>
              <w:noProof/>
            </w:rPr>
          </w:pPr>
          <w:hyperlink w:anchor="_Toc107482566" w:history="1">
            <w:r w:rsidR="007730C2" w:rsidRPr="003F4901">
              <w:rPr>
                <w:rStyle w:val="Hyperlink"/>
                <w:noProof/>
              </w:rPr>
              <w:t>Value Proposition: Use Power BI to Expand the Visibility of your Biz Apps</w:t>
            </w:r>
            <w:r w:rsidR="007730C2">
              <w:rPr>
                <w:noProof/>
                <w:webHidden/>
              </w:rPr>
              <w:tab/>
            </w:r>
            <w:r w:rsidR="007730C2">
              <w:rPr>
                <w:noProof/>
                <w:webHidden/>
              </w:rPr>
              <w:fldChar w:fldCharType="begin"/>
            </w:r>
            <w:r w:rsidR="007730C2">
              <w:rPr>
                <w:noProof/>
                <w:webHidden/>
              </w:rPr>
              <w:instrText xml:space="preserve"> PAGEREF _Toc107482566 \h </w:instrText>
            </w:r>
            <w:r w:rsidR="007730C2">
              <w:rPr>
                <w:noProof/>
                <w:webHidden/>
              </w:rPr>
            </w:r>
            <w:r w:rsidR="007730C2">
              <w:rPr>
                <w:noProof/>
                <w:webHidden/>
              </w:rPr>
              <w:fldChar w:fldCharType="separate"/>
            </w:r>
            <w:r w:rsidR="00A70FF3">
              <w:rPr>
                <w:noProof/>
                <w:webHidden/>
              </w:rPr>
              <w:t>2</w:t>
            </w:r>
            <w:r w:rsidR="007730C2">
              <w:rPr>
                <w:noProof/>
                <w:webHidden/>
              </w:rPr>
              <w:fldChar w:fldCharType="end"/>
            </w:r>
          </w:hyperlink>
        </w:p>
        <w:p w14:paraId="00547E26" w14:textId="0BC6E3E2" w:rsidR="007730C2" w:rsidRDefault="00000000">
          <w:pPr>
            <w:pStyle w:val="TOC1"/>
            <w:tabs>
              <w:tab w:val="right" w:leader="dot" w:pos="9350"/>
            </w:tabs>
            <w:rPr>
              <w:rFonts w:eastAsiaTheme="minorEastAsia"/>
              <w:noProof/>
            </w:rPr>
          </w:pPr>
          <w:hyperlink w:anchor="_Toc107482567" w:history="1">
            <w:r w:rsidR="007730C2" w:rsidRPr="003F4901">
              <w:rPr>
                <w:rStyle w:val="Hyperlink"/>
                <w:noProof/>
              </w:rPr>
              <w:t>Decision Factors for Getting Dataverse Data into Power BI</w:t>
            </w:r>
            <w:r w:rsidR="007730C2">
              <w:rPr>
                <w:noProof/>
                <w:webHidden/>
              </w:rPr>
              <w:tab/>
            </w:r>
            <w:r w:rsidR="007730C2">
              <w:rPr>
                <w:noProof/>
                <w:webHidden/>
              </w:rPr>
              <w:fldChar w:fldCharType="begin"/>
            </w:r>
            <w:r w:rsidR="007730C2">
              <w:rPr>
                <w:noProof/>
                <w:webHidden/>
              </w:rPr>
              <w:instrText xml:space="preserve"> PAGEREF _Toc107482567 \h </w:instrText>
            </w:r>
            <w:r w:rsidR="007730C2">
              <w:rPr>
                <w:noProof/>
                <w:webHidden/>
              </w:rPr>
            </w:r>
            <w:r w:rsidR="007730C2">
              <w:rPr>
                <w:noProof/>
                <w:webHidden/>
              </w:rPr>
              <w:fldChar w:fldCharType="separate"/>
            </w:r>
            <w:r w:rsidR="00A70FF3">
              <w:rPr>
                <w:noProof/>
                <w:webHidden/>
              </w:rPr>
              <w:t>2</w:t>
            </w:r>
            <w:r w:rsidR="007730C2">
              <w:rPr>
                <w:noProof/>
                <w:webHidden/>
              </w:rPr>
              <w:fldChar w:fldCharType="end"/>
            </w:r>
          </w:hyperlink>
        </w:p>
        <w:p w14:paraId="44783240" w14:textId="58B72BE4" w:rsidR="007730C2" w:rsidRDefault="00000000">
          <w:pPr>
            <w:pStyle w:val="TOC2"/>
            <w:tabs>
              <w:tab w:val="right" w:leader="dot" w:pos="9350"/>
            </w:tabs>
            <w:rPr>
              <w:rFonts w:eastAsiaTheme="minorEastAsia"/>
              <w:noProof/>
            </w:rPr>
          </w:pPr>
          <w:hyperlink w:anchor="_Toc107482568" w:history="1">
            <w:r w:rsidR="007730C2" w:rsidRPr="003F4901">
              <w:rPr>
                <w:rStyle w:val="Hyperlink"/>
                <w:noProof/>
              </w:rPr>
              <w:t>Performance Tolerance</w:t>
            </w:r>
            <w:r w:rsidR="007730C2">
              <w:rPr>
                <w:noProof/>
                <w:webHidden/>
              </w:rPr>
              <w:tab/>
            </w:r>
            <w:r w:rsidR="007730C2">
              <w:rPr>
                <w:noProof/>
                <w:webHidden/>
              </w:rPr>
              <w:fldChar w:fldCharType="begin"/>
            </w:r>
            <w:r w:rsidR="007730C2">
              <w:rPr>
                <w:noProof/>
                <w:webHidden/>
              </w:rPr>
              <w:instrText xml:space="preserve"> PAGEREF _Toc107482568 \h </w:instrText>
            </w:r>
            <w:r w:rsidR="007730C2">
              <w:rPr>
                <w:noProof/>
                <w:webHidden/>
              </w:rPr>
            </w:r>
            <w:r w:rsidR="007730C2">
              <w:rPr>
                <w:noProof/>
                <w:webHidden/>
              </w:rPr>
              <w:fldChar w:fldCharType="separate"/>
            </w:r>
            <w:r w:rsidR="00A70FF3">
              <w:rPr>
                <w:noProof/>
                <w:webHidden/>
              </w:rPr>
              <w:t>3</w:t>
            </w:r>
            <w:r w:rsidR="007730C2">
              <w:rPr>
                <w:noProof/>
                <w:webHidden/>
              </w:rPr>
              <w:fldChar w:fldCharType="end"/>
            </w:r>
          </w:hyperlink>
        </w:p>
        <w:p w14:paraId="522C8ECD" w14:textId="6E00C1AD" w:rsidR="007730C2" w:rsidRDefault="00000000">
          <w:pPr>
            <w:pStyle w:val="TOC2"/>
            <w:tabs>
              <w:tab w:val="right" w:leader="dot" w:pos="9350"/>
            </w:tabs>
            <w:rPr>
              <w:rFonts w:eastAsiaTheme="minorEastAsia"/>
              <w:noProof/>
            </w:rPr>
          </w:pPr>
          <w:hyperlink w:anchor="_Toc107482569" w:history="1">
            <w:r w:rsidR="007730C2" w:rsidRPr="003F4901">
              <w:rPr>
                <w:rStyle w:val="Hyperlink"/>
                <w:noProof/>
              </w:rPr>
              <w:t>Data Volume</w:t>
            </w:r>
            <w:r w:rsidR="007730C2">
              <w:rPr>
                <w:noProof/>
                <w:webHidden/>
              </w:rPr>
              <w:tab/>
            </w:r>
            <w:r w:rsidR="007730C2">
              <w:rPr>
                <w:noProof/>
                <w:webHidden/>
              </w:rPr>
              <w:fldChar w:fldCharType="begin"/>
            </w:r>
            <w:r w:rsidR="007730C2">
              <w:rPr>
                <w:noProof/>
                <w:webHidden/>
              </w:rPr>
              <w:instrText xml:space="preserve"> PAGEREF _Toc107482569 \h </w:instrText>
            </w:r>
            <w:r w:rsidR="007730C2">
              <w:rPr>
                <w:noProof/>
                <w:webHidden/>
              </w:rPr>
            </w:r>
            <w:r w:rsidR="007730C2">
              <w:rPr>
                <w:noProof/>
                <w:webHidden/>
              </w:rPr>
              <w:fldChar w:fldCharType="separate"/>
            </w:r>
            <w:r w:rsidR="00A70FF3">
              <w:rPr>
                <w:noProof/>
                <w:webHidden/>
              </w:rPr>
              <w:t>3</w:t>
            </w:r>
            <w:r w:rsidR="007730C2">
              <w:rPr>
                <w:noProof/>
                <w:webHidden/>
              </w:rPr>
              <w:fldChar w:fldCharType="end"/>
            </w:r>
          </w:hyperlink>
        </w:p>
        <w:p w14:paraId="126F36A0" w14:textId="2BEB4118" w:rsidR="007730C2" w:rsidRDefault="00000000">
          <w:pPr>
            <w:pStyle w:val="TOC2"/>
            <w:tabs>
              <w:tab w:val="right" w:leader="dot" w:pos="9350"/>
            </w:tabs>
            <w:rPr>
              <w:rFonts w:eastAsiaTheme="minorEastAsia"/>
              <w:noProof/>
            </w:rPr>
          </w:pPr>
          <w:hyperlink w:anchor="_Toc107482570" w:history="1">
            <w:r w:rsidR="007730C2" w:rsidRPr="003F4901">
              <w:rPr>
                <w:rStyle w:val="Hyperlink"/>
                <w:noProof/>
              </w:rPr>
              <w:t>Security Complexity</w:t>
            </w:r>
            <w:r w:rsidR="007730C2">
              <w:rPr>
                <w:noProof/>
                <w:webHidden/>
              </w:rPr>
              <w:tab/>
            </w:r>
            <w:r w:rsidR="007730C2">
              <w:rPr>
                <w:noProof/>
                <w:webHidden/>
              </w:rPr>
              <w:fldChar w:fldCharType="begin"/>
            </w:r>
            <w:r w:rsidR="007730C2">
              <w:rPr>
                <w:noProof/>
                <w:webHidden/>
              </w:rPr>
              <w:instrText xml:space="preserve"> PAGEREF _Toc107482570 \h </w:instrText>
            </w:r>
            <w:r w:rsidR="007730C2">
              <w:rPr>
                <w:noProof/>
                <w:webHidden/>
              </w:rPr>
            </w:r>
            <w:r w:rsidR="007730C2">
              <w:rPr>
                <w:noProof/>
                <w:webHidden/>
              </w:rPr>
              <w:fldChar w:fldCharType="separate"/>
            </w:r>
            <w:r w:rsidR="00A70FF3">
              <w:rPr>
                <w:noProof/>
                <w:webHidden/>
              </w:rPr>
              <w:t>4</w:t>
            </w:r>
            <w:r w:rsidR="007730C2">
              <w:rPr>
                <w:noProof/>
                <w:webHidden/>
              </w:rPr>
              <w:fldChar w:fldCharType="end"/>
            </w:r>
          </w:hyperlink>
        </w:p>
        <w:p w14:paraId="4F8F5E08" w14:textId="08566E2C" w:rsidR="007730C2" w:rsidRDefault="00000000">
          <w:pPr>
            <w:pStyle w:val="TOC2"/>
            <w:tabs>
              <w:tab w:val="right" w:leader="dot" w:pos="9350"/>
            </w:tabs>
            <w:rPr>
              <w:rFonts w:eastAsiaTheme="minorEastAsia"/>
              <w:noProof/>
            </w:rPr>
          </w:pPr>
          <w:hyperlink w:anchor="_Toc107482571" w:history="1">
            <w:r w:rsidR="007730C2" w:rsidRPr="003F4901">
              <w:rPr>
                <w:rStyle w:val="Hyperlink"/>
                <w:noProof/>
              </w:rPr>
              <w:t>Configuration Complexity</w:t>
            </w:r>
            <w:r w:rsidR="007730C2">
              <w:rPr>
                <w:noProof/>
                <w:webHidden/>
              </w:rPr>
              <w:tab/>
            </w:r>
            <w:r w:rsidR="007730C2">
              <w:rPr>
                <w:noProof/>
                <w:webHidden/>
              </w:rPr>
              <w:fldChar w:fldCharType="begin"/>
            </w:r>
            <w:r w:rsidR="007730C2">
              <w:rPr>
                <w:noProof/>
                <w:webHidden/>
              </w:rPr>
              <w:instrText xml:space="preserve"> PAGEREF _Toc107482571 \h </w:instrText>
            </w:r>
            <w:r w:rsidR="007730C2">
              <w:rPr>
                <w:noProof/>
                <w:webHidden/>
              </w:rPr>
            </w:r>
            <w:r w:rsidR="007730C2">
              <w:rPr>
                <w:noProof/>
                <w:webHidden/>
              </w:rPr>
              <w:fldChar w:fldCharType="separate"/>
            </w:r>
            <w:r w:rsidR="00A70FF3">
              <w:rPr>
                <w:noProof/>
                <w:webHidden/>
              </w:rPr>
              <w:t>5</w:t>
            </w:r>
            <w:r w:rsidR="007730C2">
              <w:rPr>
                <w:noProof/>
                <w:webHidden/>
              </w:rPr>
              <w:fldChar w:fldCharType="end"/>
            </w:r>
          </w:hyperlink>
        </w:p>
        <w:p w14:paraId="4A1744CD" w14:textId="3A976613" w:rsidR="007730C2" w:rsidRDefault="00000000">
          <w:pPr>
            <w:pStyle w:val="TOC1"/>
            <w:tabs>
              <w:tab w:val="right" w:leader="dot" w:pos="9350"/>
            </w:tabs>
            <w:rPr>
              <w:rFonts w:eastAsiaTheme="minorEastAsia"/>
              <w:noProof/>
            </w:rPr>
          </w:pPr>
          <w:hyperlink w:anchor="_Toc107482572" w:history="1">
            <w:r w:rsidR="007730C2" w:rsidRPr="003F4901">
              <w:rPr>
                <w:rStyle w:val="Hyperlink"/>
                <w:noProof/>
              </w:rPr>
              <w:t>Best Practices for Developing Power BI Reports for Dataverse</w:t>
            </w:r>
            <w:r w:rsidR="007730C2">
              <w:rPr>
                <w:noProof/>
                <w:webHidden/>
              </w:rPr>
              <w:tab/>
            </w:r>
            <w:r w:rsidR="007730C2">
              <w:rPr>
                <w:noProof/>
                <w:webHidden/>
              </w:rPr>
              <w:fldChar w:fldCharType="begin"/>
            </w:r>
            <w:r w:rsidR="007730C2">
              <w:rPr>
                <w:noProof/>
                <w:webHidden/>
              </w:rPr>
              <w:instrText xml:space="preserve"> PAGEREF _Toc107482572 \h </w:instrText>
            </w:r>
            <w:r w:rsidR="007730C2">
              <w:rPr>
                <w:noProof/>
                <w:webHidden/>
              </w:rPr>
            </w:r>
            <w:r w:rsidR="007730C2">
              <w:rPr>
                <w:noProof/>
                <w:webHidden/>
              </w:rPr>
              <w:fldChar w:fldCharType="separate"/>
            </w:r>
            <w:r w:rsidR="00A70FF3">
              <w:rPr>
                <w:noProof/>
                <w:webHidden/>
              </w:rPr>
              <w:t>5</w:t>
            </w:r>
            <w:r w:rsidR="007730C2">
              <w:rPr>
                <w:noProof/>
                <w:webHidden/>
              </w:rPr>
              <w:fldChar w:fldCharType="end"/>
            </w:r>
          </w:hyperlink>
        </w:p>
        <w:p w14:paraId="79B75BE3" w14:textId="25E90586" w:rsidR="007730C2" w:rsidRDefault="00000000">
          <w:pPr>
            <w:pStyle w:val="TOC2"/>
            <w:tabs>
              <w:tab w:val="right" w:leader="dot" w:pos="9350"/>
            </w:tabs>
            <w:rPr>
              <w:rFonts w:eastAsiaTheme="minorEastAsia"/>
              <w:noProof/>
            </w:rPr>
          </w:pPr>
          <w:hyperlink w:anchor="_Toc107482573" w:history="1">
            <w:r w:rsidR="007730C2" w:rsidRPr="003F4901">
              <w:rPr>
                <w:rStyle w:val="Hyperlink"/>
                <w:noProof/>
              </w:rPr>
              <w:t>Focus on the specific use case at hand - rather than trying to solve ‘everything.’</w:t>
            </w:r>
            <w:r w:rsidR="007730C2">
              <w:rPr>
                <w:noProof/>
                <w:webHidden/>
              </w:rPr>
              <w:tab/>
            </w:r>
            <w:r w:rsidR="007730C2">
              <w:rPr>
                <w:noProof/>
                <w:webHidden/>
              </w:rPr>
              <w:fldChar w:fldCharType="begin"/>
            </w:r>
            <w:r w:rsidR="007730C2">
              <w:rPr>
                <w:noProof/>
                <w:webHidden/>
              </w:rPr>
              <w:instrText xml:space="preserve"> PAGEREF _Toc107482573 \h </w:instrText>
            </w:r>
            <w:r w:rsidR="007730C2">
              <w:rPr>
                <w:noProof/>
                <w:webHidden/>
              </w:rPr>
            </w:r>
            <w:r w:rsidR="007730C2">
              <w:rPr>
                <w:noProof/>
                <w:webHidden/>
              </w:rPr>
              <w:fldChar w:fldCharType="separate"/>
            </w:r>
            <w:r w:rsidR="00A70FF3">
              <w:rPr>
                <w:noProof/>
                <w:webHidden/>
              </w:rPr>
              <w:t>5</w:t>
            </w:r>
            <w:r w:rsidR="007730C2">
              <w:rPr>
                <w:noProof/>
                <w:webHidden/>
              </w:rPr>
              <w:fldChar w:fldCharType="end"/>
            </w:r>
          </w:hyperlink>
        </w:p>
        <w:p w14:paraId="0A4D177E" w14:textId="5F4AF76C" w:rsidR="007730C2" w:rsidRDefault="00000000">
          <w:pPr>
            <w:pStyle w:val="TOC2"/>
            <w:tabs>
              <w:tab w:val="right" w:leader="dot" w:pos="9350"/>
            </w:tabs>
            <w:rPr>
              <w:rFonts w:eastAsiaTheme="minorEastAsia"/>
              <w:noProof/>
            </w:rPr>
          </w:pPr>
          <w:hyperlink w:anchor="_Toc107482574" w:history="1">
            <w:r w:rsidR="007730C2" w:rsidRPr="003F4901">
              <w:rPr>
                <w:rStyle w:val="Hyperlink"/>
                <w:noProof/>
              </w:rPr>
              <w:t>Embrace a Star Schema rather than replicating the Dataverse Schema in Power BI</w:t>
            </w:r>
            <w:r w:rsidR="007730C2">
              <w:rPr>
                <w:noProof/>
                <w:webHidden/>
              </w:rPr>
              <w:tab/>
            </w:r>
            <w:r w:rsidR="007730C2">
              <w:rPr>
                <w:noProof/>
                <w:webHidden/>
              </w:rPr>
              <w:fldChar w:fldCharType="begin"/>
            </w:r>
            <w:r w:rsidR="007730C2">
              <w:rPr>
                <w:noProof/>
                <w:webHidden/>
              </w:rPr>
              <w:instrText xml:space="preserve"> PAGEREF _Toc107482574 \h </w:instrText>
            </w:r>
            <w:r w:rsidR="007730C2">
              <w:rPr>
                <w:noProof/>
                <w:webHidden/>
              </w:rPr>
            </w:r>
            <w:r w:rsidR="007730C2">
              <w:rPr>
                <w:noProof/>
                <w:webHidden/>
              </w:rPr>
              <w:fldChar w:fldCharType="separate"/>
            </w:r>
            <w:r w:rsidR="00A70FF3">
              <w:rPr>
                <w:noProof/>
                <w:webHidden/>
              </w:rPr>
              <w:t>7</w:t>
            </w:r>
            <w:r w:rsidR="007730C2">
              <w:rPr>
                <w:noProof/>
                <w:webHidden/>
              </w:rPr>
              <w:fldChar w:fldCharType="end"/>
            </w:r>
          </w:hyperlink>
        </w:p>
        <w:p w14:paraId="4A8AF259" w14:textId="36EF6129" w:rsidR="007730C2" w:rsidRDefault="00000000">
          <w:pPr>
            <w:pStyle w:val="TOC2"/>
            <w:tabs>
              <w:tab w:val="right" w:leader="dot" w:pos="9350"/>
            </w:tabs>
            <w:rPr>
              <w:rFonts w:eastAsiaTheme="minorEastAsia"/>
              <w:noProof/>
            </w:rPr>
          </w:pPr>
          <w:hyperlink w:anchor="_Toc107482575" w:history="1">
            <w:r w:rsidR="007730C2" w:rsidRPr="003F4901">
              <w:rPr>
                <w:rStyle w:val="Hyperlink"/>
                <w:noProof/>
              </w:rPr>
              <w:t>Minimize the number of columns in the query rather than starting with ‘all.’</w:t>
            </w:r>
            <w:r w:rsidR="007730C2">
              <w:rPr>
                <w:noProof/>
                <w:webHidden/>
              </w:rPr>
              <w:tab/>
            </w:r>
            <w:r w:rsidR="007730C2">
              <w:rPr>
                <w:noProof/>
                <w:webHidden/>
              </w:rPr>
              <w:fldChar w:fldCharType="begin"/>
            </w:r>
            <w:r w:rsidR="007730C2">
              <w:rPr>
                <w:noProof/>
                <w:webHidden/>
              </w:rPr>
              <w:instrText xml:space="preserve"> PAGEREF _Toc107482575 \h </w:instrText>
            </w:r>
            <w:r w:rsidR="007730C2">
              <w:rPr>
                <w:noProof/>
                <w:webHidden/>
              </w:rPr>
            </w:r>
            <w:r w:rsidR="007730C2">
              <w:rPr>
                <w:noProof/>
                <w:webHidden/>
              </w:rPr>
              <w:fldChar w:fldCharType="separate"/>
            </w:r>
            <w:r w:rsidR="00A70FF3">
              <w:rPr>
                <w:noProof/>
                <w:webHidden/>
              </w:rPr>
              <w:t>8</w:t>
            </w:r>
            <w:r w:rsidR="007730C2">
              <w:rPr>
                <w:noProof/>
                <w:webHidden/>
              </w:rPr>
              <w:fldChar w:fldCharType="end"/>
            </w:r>
          </w:hyperlink>
        </w:p>
        <w:p w14:paraId="4F80154D" w14:textId="7F1CA3EA" w:rsidR="007730C2" w:rsidRDefault="00000000">
          <w:pPr>
            <w:pStyle w:val="TOC2"/>
            <w:tabs>
              <w:tab w:val="right" w:leader="dot" w:pos="9350"/>
            </w:tabs>
            <w:rPr>
              <w:rFonts w:eastAsiaTheme="minorEastAsia"/>
              <w:noProof/>
            </w:rPr>
          </w:pPr>
          <w:hyperlink w:anchor="_Toc107482576" w:history="1">
            <w:r w:rsidR="007730C2" w:rsidRPr="003F4901">
              <w:rPr>
                <w:rStyle w:val="Hyperlink"/>
                <w:noProof/>
              </w:rPr>
              <w:t>Optimize Power Query to improve the ETL from Dataverse into Power BI</w:t>
            </w:r>
            <w:r w:rsidR="007730C2">
              <w:rPr>
                <w:noProof/>
                <w:webHidden/>
              </w:rPr>
              <w:tab/>
            </w:r>
            <w:r w:rsidR="007730C2">
              <w:rPr>
                <w:noProof/>
                <w:webHidden/>
              </w:rPr>
              <w:fldChar w:fldCharType="begin"/>
            </w:r>
            <w:r w:rsidR="007730C2">
              <w:rPr>
                <w:noProof/>
                <w:webHidden/>
              </w:rPr>
              <w:instrText xml:space="preserve"> PAGEREF _Toc107482576 \h </w:instrText>
            </w:r>
            <w:r w:rsidR="007730C2">
              <w:rPr>
                <w:noProof/>
                <w:webHidden/>
              </w:rPr>
            </w:r>
            <w:r w:rsidR="007730C2">
              <w:rPr>
                <w:noProof/>
                <w:webHidden/>
              </w:rPr>
              <w:fldChar w:fldCharType="separate"/>
            </w:r>
            <w:r w:rsidR="00A70FF3">
              <w:rPr>
                <w:noProof/>
                <w:webHidden/>
              </w:rPr>
              <w:t>9</w:t>
            </w:r>
            <w:r w:rsidR="007730C2">
              <w:rPr>
                <w:noProof/>
                <w:webHidden/>
              </w:rPr>
              <w:fldChar w:fldCharType="end"/>
            </w:r>
          </w:hyperlink>
        </w:p>
        <w:p w14:paraId="7FBE040F" w14:textId="29D6348B" w:rsidR="007730C2" w:rsidRDefault="00000000">
          <w:pPr>
            <w:pStyle w:val="TOC2"/>
            <w:tabs>
              <w:tab w:val="right" w:leader="dot" w:pos="9350"/>
            </w:tabs>
            <w:rPr>
              <w:rFonts w:eastAsiaTheme="minorEastAsia"/>
              <w:noProof/>
            </w:rPr>
          </w:pPr>
          <w:hyperlink w:anchor="_Toc107482577" w:history="1">
            <w:r w:rsidR="007730C2" w:rsidRPr="003F4901">
              <w:rPr>
                <w:rStyle w:val="Hyperlink"/>
                <w:noProof/>
              </w:rPr>
              <w:t>Complex Query / Filtering can be accomplished using SQL queries</w:t>
            </w:r>
            <w:r w:rsidR="007730C2">
              <w:rPr>
                <w:noProof/>
                <w:webHidden/>
              </w:rPr>
              <w:tab/>
            </w:r>
            <w:r w:rsidR="007730C2">
              <w:rPr>
                <w:noProof/>
                <w:webHidden/>
              </w:rPr>
              <w:fldChar w:fldCharType="begin"/>
            </w:r>
            <w:r w:rsidR="007730C2">
              <w:rPr>
                <w:noProof/>
                <w:webHidden/>
              </w:rPr>
              <w:instrText xml:space="preserve"> PAGEREF _Toc107482577 \h </w:instrText>
            </w:r>
            <w:r w:rsidR="007730C2">
              <w:rPr>
                <w:noProof/>
                <w:webHidden/>
              </w:rPr>
            </w:r>
            <w:r w:rsidR="007730C2">
              <w:rPr>
                <w:noProof/>
                <w:webHidden/>
              </w:rPr>
              <w:fldChar w:fldCharType="separate"/>
            </w:r>
            <w:r w:rsidR="00A70FF3">
              <w:rPr>
                <w:noProof/>
                <w:webHidden/>
              </w:rPr>
              <w:t>9</w:t>
            </w:r>
            <w:r w:rsidR="007730C2">
              <w:rPr>
                <w:noProof/>
                <w:webHidden/>
              </w:rPr>
              <w:fldChar w:fldCharType="end"/>
            </w:r>
          </w:hyperlink>
        </w:p>
        <w:p w14:paraId="37AEB287" w14:textId="3C390765" w:rsidR="007730C2" w:rsidRDefault="00000000">
          <w:pPr>
            <w:pStyle w:val="TOC2"/>
            <w:tabs>
              <w:tab w:val="right" w:leader="dot" w:pos="9350"/>
            </w:tabs>
            <w:rPr>
              <w:rFonts w:eastAsiaTheme="minorEastAsia"/>
              <w:noProof/>
            </w:rPr>
          </w:pPr>
          <w:hyperlink w:anchor="_Toc107482578" w:history="1">
            <w:r w:rsidR="007730C2" w:rsidRPr="003F4901">
              <w:rPr>
                <w:rStyle w:val="Hyperlink"/>
                <w:noProof/>
              </w:rPr>
              <w:t>When using SQL Queries against Dataverse, use the ‘[EnableFolding=true]’ option</w:t>
            </w:r>
            <w:r w:rsidR="007730C2">
              <w:rPr>
                <w:noProof/>
                <w:webHidden/>
              </w:rPr>
              <w:tab/>
            </w:r>
            <w:r w:rsidR="007730C2">
              <w:rPr>
                <w:noProof/>
                <w:webHidden/>
              </w:rPr>
              <w:fldChar w:fldCharType="begin"/>
            </w:r>
            <w:r w:rsidR="007730C2">
              <w:rPr>
                <w:noProof/>
                <w:webHidden/>
              </w:rPr>
              <w:instrText xml:space="preserve"> PAGEREF _Toc107482578 \h </w:instrText>
            </w:r>
            <w:r w:rsidR="007730C2">
              <w:rPr>
                <w:noProof/>
                <w:webHidden/>
              </w:rPr>
            </w:r>
            <w:r w:rsidR="007730C2">
              <w:rPr>
                <w:noProof/>
                <w:webHidden/>
              </w:rPr>
              <w:fldChar w:fldCharType="separate"/>
            </w:r>
            <w:r w:rsidR="00A70FF3">
              <w:rPr>
                <w:noProof/>
                <w:webHidden/>
              </w:rPr>
              <w:t>10</w:t>
            </w:r>
            <w:r w:rsidR="007730C2">
              <w:rPr>
                <w:noProof/>
                <w:webHidden/>
              </w:rPr>
              <w:fldChar w:fldCharType="end"/>
            </w:r>
          </w:hyperlink>
        </w:p>
        <w:p w14:paraId="4403C148" w14:textId="356937D1" w:rsidR="007730C2" w:rsidRDefault="00000000">
          <w:pPr>
            <w:pStyle w:val="TOC2"/>
            <w:tabs>
              <w:tab w:val="right" w:leader="dot" w:pos="9350"/>
            </w:tabs>
            <w:rPr>
              <w:rFonts w:eastAsiaTheme="minorEastAsia"/>
              <w:noProof/>
            </w:rPr>
          </w:pPr>
          <w:hyperlink w:anchor="_Toc107482579" w:history="1">
            <w:r w:rsidR="007730C2" w:rsidRPr="003F4901">
              <w:rPr>
                <w:rStyle w:val="Hyperlink"/>
                <w:noProof/>
              </w:rPr>
              <w:t>Speed up the ‘Evaluating’ stage during a dataset refresh by ignoring relationships</w:t>
            </w:r>
            <w:r w:rsidR="007730C2">
              <w:rPr>
                <w:noProof/>
                <w:webHidden/>
              </w:rPr>
              <w:tab/>
            </w:r>
            <w:r w:rsidR="007730C2">
              <w:rPr>
                <w:noProof/>
                <w:webHidden/>
              </w:rPr>
              <w:fldChar w:fldCharType="begin"/>
            </w:r>
            <w:r w:rsidR="007730C2">
              <w:rPr>
                <w:noProof/>
                <w:webHidden/>
              </w:rPr>
              <w:instrText xml:space="preserve"> PAGEREF _Toc107482579 \h </w:instrText>
            </w:r>
            <w:r w:rsidR="007730C2">
              <w:rPr>
                <w:noProof/>
                <w:webHidden/>
              </w:rPr>
            </w:r>
            <w:r w:rsidR="007730C2">
              <w:rPr>
                <w:noProof/>
                <w:webHidden/>
              </w:rPr>
              <w:fldChar w:fldCharType="separate"/>
            </w:r>
            <w:r w:rsidR="00A70FF3">
              <w:rPr>
                <w:noProof/>
                <w:webHidden/>
              </w:rPr>
              <w:t>11</w:t>
            </w:r>
            <w:r w:rsidR="007730C2">
              <w:rPr>
                <w:noProof/>
                <w:webHidden/>
              </w:rPr>
              <w:fldChar w:fldCharType="end"/>
            </w:r>
          </w:hyperlink>
        </w:p>
        <w:p w14:paraId="5F1AB1A2" w14:textId="2B2BA8C7" w:rsidR="007730C2" w:rsidRDefault="00000000">
          <w:pPr>
            <w:pStyle w:val="TOC2"/>
            <w:tabs>
              <w:tab w:val="right" w:leader="dot" w:pos="9350"/>
            </w:tabs>
            <w:rPr>
              <w:rFonts w:eastAsiaTheme="minorEastAsia"/>
              <w:noProof/>
            </w:rPr>
          </w:pPr>
          <w:hyperlink w:anchor="_Toc107482580" w:history="1">
            <w:r w:rsidR="007730C2" w:rsidRPr="003F4901">
              <w:rPr>
                <w:rStyle w:val="Hyperlink"/>
                <w:noProof/>
              </w:rPr>
              <w:t>Helpful Hint – If labels are ‘blank’, Dataverse-customizations may need to be Published.</w:t>
            </w:r>
            <w:r w:rsidR="007730C2">
              <w:rPr>
                <w:noProof/>
                <w:webHidden/>
              </w:rPr>
              <w:tab/>
            </w:r>
            <w:r w:rsidR="007730C2">
              <w:rPr>
                <w:noProof/>
                <w:webHidden/>
              </w:rPr>
              <w:fldChar w:fldCharType="begin"/>
            </w:r>
            <w:r w:rsidR="007730C2">
              <w:rPr>
                <w:noProof/>
                <w:webHidden/>
              </w:rPr>
              <w:instrText xml:space="preserve"> PAGEREF _Toc107482580 \h </w:instrText>
            </w:r>
            <w:r w:rsidR="007730C2">
              <w:rPr>
                <w:noProof/>
                <w:webHidden/>
              </w:rPr>
            </w:r>
            <w:r w:rsidR="007730C2">
              <w:rPr>
                <w:noProof/>
                <w:webHidden/>
              </w:rPr>
              <w:fldChar w:fldCharType="separate"/>
            </w:r>
            <w:r w:rsidR="00A70FF3">
              <w:rPr>
                <w:noProof/>
                <w:webHidden/>
              </w:rPr>
              <w:t>12</w:t>
            </w:r>
            <w:r w:rsidR="007730C2">
              <w:rPr>
                <w:noProof/>
                <w:webHidden/>
              </w:rPr>
              <w:fldChar w:fldCharType="end"/>
            </w:r>
          </w:hyperlink>
        </w:p>
        <w:p w14:paraId="1E1D82D3" w14:textId="46389BBB" w:rsidR="007730C2" w:rsidRDefault="00000000">
          <w:pPr>
            <w:pStyle w:val="TOC1"/>
            <w:tabs>
              <w:tab w:val="right" w:leader="dot" w:pos="9350"/>
            </w:tabs>
            <w:rPr>
              <w:rFonts w:eastAsiaTheme="minorEastAsia"/>
              <w:noProof/>
            </w:rPr>
          </w:pPr>
          <w:hyperlink w:anchor="_Toc107482581" w:history="1">
            <w:r w:rsidR="007730C2" w:rsidRPr="003F4901">
              <w:rPr>
                <w:rStyle w:val="Hyperlink"/>
                <w:noProof/>
              </w:rPr>
              <w:t>Replicate the “My […]” filter from Dataverse Views in Power Query</w:t>
            </w:r>
            <w:r w:rsidR="007730C2">
              <w:rPr>
                <w:noProof/>
                <w:webHidden/>
              </w:rPr>
              <w:tab/>
            </w:r>
            <w:r w:rsidR="007730C2">
              <w:rPr>
                <w:noProof/>
                <w:webHidden/>
              </w:rPr>
              <w:fldChar w:fldCharType="begin"/>
            </w:r>
            <w:r w:rsidR="007730C2">
              <w:rPr>
                <w:noProof/>
                <w:webHidden/>
              </w:rPr>
              <w:instrText xml:space="preserve"> PAGEREF _Toc107482581 \h </w:instrText>
            </w:r>
            <w:r w:rsidR="007730C2">
              <w:rPr>
                <w:noProof/>
                <w:webHidden/>
              </w:rPr>
            </w:r>
            <w:r w:rsidR="007730C2">
              <w:rPr>
                <w:noProof/>
                <w:webHidden/>
              </w:rPr>
              <w:fldChar w:fldCharType="separate"/>
            </w:r>
            <w:r w:rsidR="00A70FF3">
              <w:rPr>
                <w:noProof/>
                <w:webHidden/>
              </w:rPr>
              <w:t>13</w:t>
            </w:r>
            <w:r w:rsidR="007730C2">
              <w:rPr>
                <w:noProof/>
                <w:webHidden/>
              </w:rPr>
              <w:fldChar w:fldCharType="end"/>
            </w:r>
          </w:hyperlink>
        </w:p>
        <w:p w14:paraId="6D308C80" w14:textId="1E261AC6" w:rsidR="007730C2" w:rsidRDefault="00000000">
          <w:pPr>
            <w:pStyle w:val="TOC1"/>
            <w:tabs>
              <w:tab w:val="right" w:leader="dot" w:pos="9350"/>
            </w:tabs>
            <w:rPr>
              <w:rFonts w:eastAsiaTheme="minorEastAsia"/>
              <w:noProof/>
            </w:rPr>
          </w:pPr>
          <w:hyperlink w:anchor="_Toc107482582" w:history="1">
            <w:r w:rsidR="007730C2" w:rsidRPr="003F4901">
              <w:rPr>
                <w:rStyle w:val="Hyperlink"/>
                <w:noProof/>
              </w:rPr>
              <w:t>Extra Considerations for DirectQuery</w:t>
            </w:r>
            <w:r w:rsidR="007730C2">
              <w:rPr>
                <w:noProof/>
                <w:webHidden/>
              </w:rPr>
              <w:tab/>
            </w:r>
            <w:r w:rsidR="007730C2">
              <w:rPr>
                <w:noProof/>
                <w:webHidden/>
              </w:rPr>
              <w:fldChar w:fldCharType="begin"/>
            </w:r>
            <w:r w:rsidR="007730C2">
              <w:rPr>
                <w:noProof/>
                <w:webHidden/>
              </w:rPr>
              <w:instrText xml:space="preserve"> PAGEREF _Toc107482582 \h </w:instrText>
            </w:r>
            <w:r w:rsidR="007730C2">
              <w:rPr>
                <w:noProof/>
                <w:webHidden/>
              </w:rPr>
            </w:r>
            <w:r w:rsidR="007730C2">
              <w:rPr>
                <w:noProof/>
                <w:webHidden/>
              </w:rPr>
              <w:fldChar w:fldCharType="separate"/>
            </w:r>
            <w:r w:rsidR="00A70FF3">
              <w:rPr>
                <w:noProof/>
                <w:webHidden/>
              </w:rPr>
              <w:t>15</w:t>
            </w:r>
            <w:r w:rsidR="007730C2">
              <w:rPr>
                <w:noProof/>
                <w:webHidden/>
              </w:rPr>
              <w:fldChar w:fldCharType="end"/>
            </w:r>
          </w:hyperlink>
        </w:p>
        <w:p w14:paraId="7A8AFF03" w14:textId="78CDFC65" w:rsidR="007730C2" w:rsidRDefault="00000000">
          <w:pPr>
            <w:pStyle w:val="TOC2"/>
            <w:tabs>
              <w:tab w:val="right" w:leader="dot" w:pos="9350"/>
            </w:tabs>
            <w:rPr>
              <w:rFonts w:eastAsiaTheme="minorEastAsia"/>
              <w:noProof/>
            </w:rPr>
          </w:pPr>
          <w:hyperlink w:anchor="_Toc107482583" w:history="1">
            <w:r w:rsidR="007730C2" w:rsidRPr="003F4901">
              <w:rPr>
                <w:rStyle w:val="Hyperlink"/>
                <w:noProof/>
              </w:rPr>
              <w:t>Consider Dual-Mode Dimension tables</w:t>
            </w:r>
            <w:r w:rsidR="007730C2">
              <w:rPr>
                <w:noProof/>
                <w:webHidden/>
              </w:rPr>
              <w:tab/>
            </w:r>
            <w:r w:rsidR="007730C2">
              <w:rPr>
                <w:noProof/>
                <w:webHidden/>
              </w:rPr>
              <w:fldChar w:fldCharType="begin"/>
            </w:r>
            <w:r w:rsidR="007730C2">
              <w:rPr>
                <w:noProof/>
                <w:webHidden/>
              </w:rPr>
              <w:instrText xml:space="preserve"> PAGEREF _Toc107482583 \h </w:instrText>
            </w:r>
            <w:r w:rsidR="007730C2">
              <w:rPr>
                <w:noProof/>
                <w:webHidden/>
              </w:rPr>
            </w:r>
            <w:r w:rsidR="007730C2">
              <w:rPr>
                <w:noProof/>
                <w:webHidden/>
              </w:rPr>
              <w:fldChar w:fldCharType="separate"/>
            </w:r>
            <w:r w:rsidR="00A70FF3">
              <w:rPr>
                <w:noProof/>
                <w:webHidden/>
              </w:rPr>
              <w:t>15</w:t>
            </w:r>
            <w:r w:rsidR="007730C2">
              <w:rPr>
                <w:noProof/>
                <w:webHidden/>
              </w:rPr>
              <w:fldChar w:fldCharType="end"/>
            </w:r>
          </w:hyperlink>
        </w:p>
        <w:p w14:paraId="41660150" w14:textId="1245D86D" w:rsidR="007730C2" w:rsidRDefault="00000000">
          <w:pPr>
            <w:pStyle w:val="TOC2"/>
            <w:tabs>
              <w:tab w:val="right" w:leader="dot" w:pos="9350"/>
            </w:tabs>
            <w:rPr>
              <w:rFonts w:eastAsiaTheme="minorEastAsia"/>
              <w:noProof/>
            </w:rPr>
          </w:pPr>
          <w:hyperlink w:anchor="_Toc107482584" w:history="1">
            <w:r w:rsidR="007730C2" w:rsidRPr="003F4901">
              <w:rPr>
                <w:rStyle w:val="Hyperlink"/>
                <w:noProof/>
              </w:rPr>
              <w:t>Don’t forget the “Use Report Viewer Identity” checkmark when publishing DirectQuery</w:t>
            </w:r>
            <w:r w:rsidR="007730C2">
              <w:rPr>
                <w:noProof/>
                <w:webHidden/>
              </w:rPr>
              <w:tab/>
            </w:r>
            <w:r w:rsidR="007730C2">
              <w:rPr>
                <w:noProof/>
                <w:webHidden/>
              </w:rPr>
              <w:fldChar w:fldCharType="begin"/>
            </w:r>
            <w:r w:rsidR="007730C2">
              <w:rPr>
                <w:noProof/>
                <w:webHidden/>
              </w:rPr>
              <w:instrText xml:space="preserve"> PAGEREF _Toc107482584 \h </w:instrText>
            </w:r>
            <w:r w:rsidR="007730C2">
              <w:rPr>
                <w:noProof/>
                <w:webHidden/>
              </w:rPr>
            </w:r>
            <w:r w:rsidR="007730C2">
              <w:rPr>
                <w:noProof/>
                <w:webHidden/>
              </w:rPr>
              <w:fldChar w:fldCharType="separate"/>
            </w:r>
            <w:r w:rsidR="00A70FF3">
              <w:rPr>
                <w:noProof/>
                <w:webHidden/>
              </w:rPr>
              <w:t>16</w:t>
            </w:r>
            <w:r w:rsidR="007730C2">
              <w:rPr>
                <w:noProof/>
                <w:webHidden/>
              </w:rPr>
              <w:fldChar w:fldCharType="end"/>
            </w:r>
          </w:hyperlink>
        </w:p>
        <w:p w14:paraId="014D3135" w14:textId="53C238C6" w:rsidR="007730C2" w:rsidRDefault="00000000">
          <w:pPr>
            <w:pStyle w:val="TOC1"/>
            <w:tabs>
              <w:tab w:val="right" w:leader="dot" w:pos="9350"/>
            </w:tabs>
            <w:rPr>
              <w:rFonts w:eastAsiaTheme="minorEastAsia"/>
              <w:noProof/>
            </w:rPr>
          </w:pPr>
          <w:hyperlink w:anchor="_Toc107482585" w:history="1">
            <w:r w:rsidR="007730C2" w:rsidRPr="003F4901">
              <w:rPr>
                <w:rStyle w:val="Hyperlink"/>
                <w:noProof/>
              </w:rPr>
              <w:t>Enterprise Scale using Azure Synapse Link</w:t>
            </w:r>
            <w:r w:rsidR="007730C2">
              <w:rPr>
                <w:noProof/>
                <w:webHidden/>
              </w:rPr>
              <w:tab/>
            </w:r>
            <w:r w:rsidR="007730C2">
              <w:rPr>
                <w:noProof/>
                <w:webHidden/>
              </w:rPr>
              <w:fldChar w:fldCharType="begin"/>
            </w:r>
            <w:r w:rsidR="007730C2">
              <w:rPr>
                <w:noProof/>
                <w:webHidden/>
              </w:rPr>
              <w:instrText xml:space="preserve"> PAGEREF _Toc107482585 \h </w:instrText>
            </w:r>
            <w:r w:rsidR="007730C2">
              <w:rPr>
                <w:noProof/>
                <w:webHidden/>
              </w:rPr>
            </w:r>
            <w:r w:rsidR="007730C2">
              <w:rPr>
                <w:noProof/>
                <w:webHidden/>
              </w:rPr>
              <w:fldChar w:fldCharType="separate"/>
            </w:r>
            <w:r w:rsidR="00A70FF3">
              <w:rPr>
                <w:noProof/>
                <w:webHidden/>
              </w:rPr>
              <w:t>17</w:t>
            </w:r>
            <w:r w:rsidR="007730C2">
              <w:rPr>
                <w:noProof/>
                <w:webHidden/>
              </w:rPr>
              <w:fldChar w:fldCharType="end"/>
            </w:r>
          </w:hyperlink>
        </w:p>
        <w:p w14:paraId="09657B40" w14:textId="39C5EE01" w:rsidR="007730C2" w:rsidRDefault="00000000">
          <w:pPr>
            <w:pStyle w:val="TOC2"/>
            <w:tabs>
              <w:tab w:val="right" w:leader="dot" w:pos="9350"/>
            </w:tabs>
            <w:rPr>
              <w:rFonts w:eastAsiaTheme="minorEastAsia"/>
              <w:noProof/>
            </w:rPr>
          </w:pPr>
          <w:hyperlink w:anchor="_Toc107482586" w:history="1">
            <w:r w:rsidR="007730C2" w:rsidRPr="003F4901">
              <w:rPr>
                <w:rStyle w:val="Hyperlink"/>
                <w:noProof/>
              </w:rPr>
              <w:t>Creating the environment.</w:t>
            </w:r>
            <w:r w:rsidR="007730C2">
              <w:rPr>
                <w:noProof/>
                <w:webHidden/>
              </w:rPr>
              <w:tab/>
            </w:r>
            <w:r w:rsidR="007730C2">
              <w:rPr>
                <w:noProof/>
                <w:webHidden/>
              </w:rPr>
              <w:fldChar w:fldCharType="begin"/>
            </w:r>
            <w:r w:rsidR="007730C2">
              <w:rPr>
                <w:noProof/>
                <w:webHidden/>
              </w:rPr>
              <w:instrText xml:space="preserve"> PAGEREF _Toc107482586 \h </w:instrText>
            </w:r>
            <w:r w:rsidR="007730C2">
              <w:rPr>
                <w:noProof/>
                <w:webHidden/>
              </w:rPr>
            </w:r>
            <w:r w:rsidR="007730C2">
              <w:rPr>
                <w:noProof/>
                <w:webHidden/>
              </w:rPr>
              <w:fldChar w:fldCharType="separate"/>
            </w:r>
            <w:r w:rsidR="00A70FF3">
              <w:rPr>
                <w:noProof/>
                <w:webHidden/>
              </w:rPr>
              <w:t>17</w:t>
            </w:r>
            <w:r w:rsidR="007730C2">
              <w:rPr>
                <w:noProof/>
                <w:webHidden/>
              </w:rPr>
              <w:fldChar w:fldCharType="end"/>
            </w:r>
          </w:hyperlink>
        </w:p>
        <w:p w14:paraId="1535F42F" w14:textId="6B02A509" w:rsidR="007730C2" w:rsidRDefault="00000000">
          <w:pPr>
            <w:pStyle w:val="TOC2"/>
            <w:tabs>
              <w:tab w:val="right" w:leader="dot" w:pos="9350"/>
            </w:tabs>
            <w:rPr>
              <w:rFonts w:eastAsiaTheme="minorEastAsia"/>
              <w:noProof/>
            </w:rPr>
          </w:pPr>
          <w:hyperlink w:anchor="_Toc107482587" w:history="1">
            <w:r w:rsidR="007730C2" w:rsidRPr="003F4901">
              <w:rPr>
                <w:rStyle w:val="Hyperlink"/>
                <w:noProof/>
              </w:rPr>
              <w:t>Initial Configuration</w:t>
            </w:r>
            <w:r w:rsidR="007730C2">
              <w:rPr>
                <w:noProof/>
                <w:webHidden/>
              </w:rPr>
              <w:tab/>
            </w:r>
            <w:r w:rsidR="007730C2">
              <w:rPr>
                <w:noProof/>
                <w:webHidden/>
              </w:rPr>
              <w:fldChar w:fldCharType="begin"/>
            </w:r>
            <w:r w:rsidR="007730C2">
              <w:rPr>
                <w:noProof/>
                <w:webHidden/>
              </w:rPr>
              <w:instrText xml:space="preserve"> PAGEREF _Toc107482587 \h </w:instrText>
            </w:r>
            <w:r w:rsidR="007730C2">
              <w:rPr>
                <w:noProof/>
                <w:webHidden/>
              </w:rPr>
            </w:r>
            <w:r w:rsidR="007730C2">
              <w:rPr>
                <w:noProof/>
                <w:webHidden/>
              </w:rPr>
              <w:fldChar w:fldCharType="separate"/>
            </w:r>
            <w:r w:rsidR="00A70FF3">
              <w:rPr>
                <w:noProof/>
                <w:webHidden/>
              </w:rPr>
              <w:t>17</w:t>
            </w:r>
            <w:r w:rsidR="007730C2">
              <w:rPr>
                <w:noProof/>
                <w:webHidden/>
              </w:rPr>
              <w:fldChar w:fldCharType="end"/>
            </w:r>
          </w:hyperlink>
        </w:p>
        <w:p w14:paraId="51E57B50" w14:textId="22A9AA24" w:rsidR="007730C2" w:rsidRDefault="00000000">
          <w:pPr>
            <w:pStyle w:val="TOC2"/>
            <w:tabs>
              <w:tab w:val="right" w:leader="dot" w:pos="9350"/>
            </w:tabs>
            <w:rPr>
              <w:rFonts w:eastAsiaTheme="minorEastAsia"/>
              <w:noProof/>
            </w:rPr>
          </w:pPr>
          <w:hyperlink w:anchor="_Toc107482588" w:history="1">
            <w:r w:rsidR="007730C2" w:rsidRPr="003F4901">
              <w:rPr>
                <w:rStyle w:val="Hyperlink"/>
                <w:noProof/>
              </w:rPr>
              <w:t>Initial Challenges</w:t>
            </w:r>
            <w:r w:rsidR="007730C2">
              <w:rPr>
                <w:noProof/>
                <w:webHidden/>
              </w:rPr>
              <w:tab/>
            </w:r>
            <w:r w:rsidR="007730C2">
              <w:rPr>
                <w:noProof/>
                <w:webHidden/>
              </w:rPr>
              <w:fldChar w:fldCharType="begin"/>
            </w:r>
            <w:r w:rsidR="007730C2">
              <w:rPr>
                <w:noProof/>
                <w:webHidden/>
              </w:rPr>
              <w:instrText xml:space="preserve"> PAGEREF _Toc107482588 \h </w:instrText>
            </w:r>
            <w:r w:rsidR="007730C2">
              <w:rPr>
                <w:noProof/>
                <w:webHidden/>
              </w:rPr>
            </w:r>
            <w:r w:rsidR="007730C2">
              <w:rPr>
                <w:noProof/>
                <w:webHidden/>
              </w:rPr>
              <w:fldChar w:fldCharType="separate"/>
            </w:r>
            <w:r w:rsidR="00A70FF3">
              <w:rPr>
                <w:noProof/>
                <w:webHidden/>
              </w:rPr>
              <w:t>18</w:t>
            </w:r>
            <w:r w:rsidR="007730C2">
              <w:rPr>
                <w:noProof/>
                <w:webHidden/>
              </w:rPr>
              <w:fldChar w:fldCharType="end"/>
            </w:r>
          </w:hyperlink>
        </w:p>
        <w:p w14:paraId="6BB89226" w14:textId="70CF21D0" w:rsidR="007730C2" w:rsidRDefault="00000000">
          <w:pPr>
            <w:pStyle w:val="TOC2"/>
            <w:tabs>
              <w:tab w:val="right" w:leader="dot" w:pos="9350"/>
            </w:tabs>
            <w:rPr>
              <w:rFonts w:eastAsiaTheme="minorEastAsia"/>
              <w:noProof/>
            </w:rPr>
          </w:pPr>
          <w:hyperlink w:anchor="_Toc107482589" w:history="1">
            <w:r w:rsidR="007730C2" w:rsidRPr="003F4901">
              <w:rPr>
                <w:rStyle w:val="Hyperlink"/>
                <w:noProof/>
              </w:rPr>
              <w:t>Use a Second Serverless SQL instance for improved Ease of Use.</w:t>
            </w:r>
            <w:r w:rsidR="007730C2">
              <w:rPr>
                <w:noProof/>
                <w:webHidden/>
              </w:rPr>
              <w:tab/>
            </w:r>
            <w:r w:rsidR="007730C2">
              <w:rPr>
                <w:noProof/>
                <w:webHidden/>
              </w:rPr>
              <w:fldChar w:fldCharType="begin"/>
            </w:r>
            <w:r w:rsidR="007730C2">
              <w:rPr>
                <w:noProof/>
                <w:webHidden/>
              </w:rPr>
              <w:instrText xml:space="preserve"> PAGEREF _Toc107482589 \h </w:instrText>
            </w:r>
            <w:r w:rsidR="007730C2">
              <w:rPr>
                <w:noProof/>
                <w:webHidden/>
              </w:rPr>
            </w:r>
            <w:r w:rsidR="007730C2">
              <w:rPr>
                <w:noProof/>
                <w:webHidden/>
              </w:rPr>
              <w:fldChar w:fldCharType="separate"/>
            </w:r>
            <w:r w:rsidR="00A70FF3">
              <w:rPr>
                <w:noProof/>
                <w:webHidden/>
              </w:rPr>
              <w:t>18</w:t>
            </w:r>
            <w:r w:rsidR="007730C2">
              <w:rPr>
                <w:noProof/>
                <w:webHidden/>
              </w:rPr>
              <w:fldChar w:fldCharType="end"/>
            </w:r>
          </w:hyperlink>
        </w:p>
        <w:p w14:paraId="22CBBB7C" w14:textId="266D4F54" w:rsidR="007730C2" w:rsidRDefault="00000000">
          <w:pPr>
            <w:pStyle w:val="TOC3"/>
            <w:tabs>
              <w:tab w:val="right" w:leader="dot" w:pos="9350"/>
            </w:tabs>
            <w:rPr>
              <w:rFonts w:eastAsiaTheme="minorEastAsia"/>
              <w:noProof/>
            </w:rPr>
          </w:pPr>
          <w:hyperlink w:anchor="_Toc107482590" w:history="1">
            <w:r w:rsidR="007730C2" w:rsidRPr="003F4901">
              <w:rPr>
                <w:rStyle w:val="Hyperlink"/>
                <w:noProof/>
              </w:rPr>
              <w:t>Creating the Serverless SQL Instance to hold custom views</w:t>
            </w:r>
            <w:r w:rsidR="007730C2">
              <w:rPr>
                <w:noProof/>
                <w:webHidden/>
              </w:rPr>
              <w:tab/>
            </w:r>
            <w:r w:rsidR="007730C2">
              <w:rPr>
                <w:noProof/>
                <w:webHidden/>
              </w:rPr>
              <w:fldChar w:fldCharType="begin"/>
            </w:r>
            <w:r w:rsidR="007730C2">
              <w:rPr>
                <w:noProof/>
                <w:webHidden/>
              </w:rPr>
              <w:instrText xml:space="preserve"> PAGEREF _Toc107482590 \h </w:instrText>
            </w:r>
            <w:r w:rsidR="007730C2">
              <w:rPr>
                <w:noProof/>
                <w:webHidden/>
              </w:rPr>
            </w:r>
            <w:r w:rsidR="007730C2">
              <w:rPr>
                <w:noProof/>
                <w:webHidden/>
              </w:rPr>
              <w:fldChar w:fldCharType="separate"/>
            </w:r>
            <w:r w:rsidR="00A70FF3">
              <w:rPr>
                <w:noProof/>
                <w:webHidden/>
              </w:rPr>
              <w:t>19</w:t>
            </w:r>
            <w:r w:rsidR="007730C2">
              <w:rPr>
                <w:noProof/>
                <w:webHidden/>
              </w:rPr>
              <w:fldChar w:fldCharType="end"/>
            </w:r>
          </w:hyperlink>
        </w:p>
        <w:p w14:paraId="7CE44B4D" w14:textId="06107A6C" w:rsidR="007730C2" w:rsidRDefault="00000000">
          <w:pPr>
            <w:pStyle w:val="TOC2"/>
            <w:tabs>
              <w:tab w:val="right" w:leader="dot" w:pos="9350"/>
            </w:tabs>
            <w:rPr>
              <w:rFonts w:eastAsiaTheme="minorEastAsia"/>
              <w:noProof/>
            </w:rPr>
          </w:pPr>
          <w:hyperlink w:anchor="_Toc107482591" w:history="1">
            <w:r w:rsidR="007730C2" w:rsidRPr="003F4901">
              <w:rPr>
                <w:rStyle w:val="Hyperlink"/>
                <w:noProof/>
              </w:rPr>
              <w:t>Use custom views for data modeling ease.</w:t>
            </w:r>
            <w:r w:rsidR="007730C2">
              <w:rPr>
                <w:noProof/>
                <w:webHidden/>
              </w:rPr>
              <w:tab/>
            </w:r>
            <w:r w:rsidR="007730C2">
              <w:rPr>
                <w:noProof/>
                <w:webHidden/>
              </w:rPr>
              <w:fldChar w:fldCharType="begin"/>
            </w:r>
            <w:r w:rsidR="007730C2">
              <w:rPr>
                <w:noProof/>
                <w:webHidden/>
              </w:rPr>
              <w:instrText xml:space="preserve"> PAGEREF _Toc107482591 \h </w:instrText>
            </w:r>
            <w:r w:rsidR="007730C2">
              <w:rPr>
                <w:noProof/>
                <w:webHidden/>
              </w:rPr>
            </w:r>
            <w:r w:rsidR="007730C2">
              <w:rPr>
                <w:noProof/>
                <w:webHidden/>
              </w:rPr>
              <w:fldChar w:fldCharType="separate"/>
            </w:r>
            <w:r w:rsidR="00A70FF3">
              <w:rPr>
                <w:noProof/>
                <w:webHidden/>
              </w:rPr>
              <w:t>19</w:t>
            </w:r>
            <w:r w:rsidR="007730C2">
              <w:rPr>
                <w:noProof/>
                <w:webHidden/>
              </w:rPr>
              <w:fldChar w:fldCharType="end"/>
            </w:r>
          </w:hyperlink>
        </w:p>
        <w:p w14:paraId="5D29BF35" w14:textId="2FDDEB2E" w:rsidR="007730C2" w:rsidRDefault="00000000">
          <w:pPr>
            <w:pStyle w:val="TOC3"/>
            <w:tabs>
              <w:tab w:val="right" w:leader="dot" w:pos="9350"/>
            </w:tabs>
            <w:rPr>
              <w:rFonts w:eastAsiaTheme="minorEastAsia"/>
              <w:noProof/>
            </w:rPr>
          </w:pPr>
          <w:hyperlink w:anchor="_Toc107482592" w:history="1">
            <w:r w:rsidR="007730C2" w:rsidRPr="003F4901">
              <w:rPr>
                <w:rStyle w:val="Hyperlink"/>
                <w:noProof/>
              </w:rPr>
              <w:t>Creating the needed views for your organization</w:t>
            </w:r>
            <w:r w:rsidR="007730C2">
              <w:rPr>
                <w:noProof/>
                <w:webHidden/>
              </w:rPr>
              <w:tab/>
            </w:r>
            <w:r w:rsidR="007730C2">
              <w:rPr>
                <w:noProof/>
                <w:webHidden/>
              </w:rPr>
              <w:fldChar w:fldCharType="begin"/>
            </w:r>
            <w:r w:rsidR="007730C2">
              <w:rPr>
                <w:noProof/>
                <w:webHidden/>
              </w:rPr>
              <w:instrText xml:space="preserve"> PAGEREF _Toc107482592 \h </w:instrText>
            </w:r>
            <w:r w:rsidR="007730C2">
              <w:rPr>
                <w:noProof/>
                <w:webHidden/>
              </w:rPr>
            </w:r>
            <w:r w:rsidR="007730C2">
              <w:rPr>
                <w:noProof/>
                <w:webHidden/>
              </w:rPr>
              <w:fldChar w:fldCharType="separate"/>
            </w:r>
            <w:r w:rsidR="00A70FF3">
              <w:rPr>
                <w:noProof/>
                <w:webHidden/>
              </w:rPr>
              <w:t>20</w:t>
            </w:r>
            <w:r w:rsidR="007730C2">
              <w:rPr>
                <w:noProof/>
                <w:webHidden/>
              </w:rPr>
              <w:fldChar w:fldCharType="end"/>
            </w:r>
          </w:hyperlink>
        </w:p>
        <w:p w14:paraId="2599465F" w14:textId="1EEE2B07" w:rsidR="007730C2" w:rsidRDefault="00000000">
          <w:pPr>
            <w:pStyle w:val="TOC3"/>
            <w:tabs>
              <w:tab w:val="right" w:leader="dot" w:pos="9350"/>
            </w:tabs>
            <w:rPr>
              <w:rFonts w:eastAsiaTheme="minorEastAsia"/>
              <w:noProof/>
            </w:rPr>
          </w:pPr>
          <w:hyperlink w:anchor="_Toc107482593" w:history="1">
            <w:r w:rsidR="007730C2" w:rsidRPr="003F4901">
              <w:rPr>
                <w:rStyle w:val="Hyperlink"/>
                <w:noProof/>
              </w:rPr>
              <w:t>Connecting Power BI to Synapse Serverless SQL Views</w:t>
            </w:r>
            <w:r w:rsidR="007730C2">
              <w:rPr>
                <w:noProof/>
                <w:webHidden/>
              </w:rPr>
              <w:tab/>
            </w:r>
            <w:r w:rsidR="007730C2">
              <w:rPr>
                <w:noProof/>
                <w:webHidden/>
              </w:rPr>
              <w:fldChar w:fldCharType="begin"/>
            </w:r>
            <w:r w:rsidR="007730C2">
              <w:rPr>
                <w:noProof/>
                <w:webHidden/>
              </w:rPr>
              <w:instrText xml:space="preserve"> PAGEREF _Toc107482593 \h </w:instrText>
            </w:r>
            <w:r w:rsidR="007730C2">
              <w:rPr>
                <w:noProof/>
                <w:webHidden/>
              </w:rPr>
            </w:r>
            <w:r w:rsidR="007730C2">
              <w:rPr>
                <w:noProof/>
                <w:webHidden/>
              </w:rPr>
              <w:fldChar w:fldCharType="separate"/>
            </w:r>
            <w:r w:rsidR="00A70FF3">
              <w:rPr>
                <w:noProof/>
                <w:webHidden/>
              </w:rPr>
              <w:t>21</w:t>
            </w:r>
            <w:r w:rsidR="007730C2">
              <w:rPr>
                <w:noProof/>
                <w:webHidden/>
              </w:rPr>
              <w:fldChar w:fldCharType="end"/>
            </w:r>
          </w:hyperlink>
        </w:p>
        <w:p w14:paraId="042D767E" w14:textId="30812F81" w:rsidR="007730C2" w:rsidRDefault="00000000">
          <w:pPr>
            <w:pStyle w:val="TOC1"/>
            <w:tabs>
              <w:tab w:val="right" w:leader="dot" w:pos="9350"/>
            </w:tabs>
            <w:rPr>
              <w:rFonts w:eastAsiaTheme="minorEastAsia"/>
              <w:noProof/>
            </w:rPr>
          </w:pPr>
          <w:hyperlink w:anchor="_Toc107482594" w:history="1">
            <w:r w:rsidR="007730C2" w:rsidRPr="003F4901">
              <w:rPr>
                <w:rStyle w:val="Hyperlink"/>
                <w:noProof/>
              </w:rPr>
              <w:t>Conclusion</w:t>
            </w:r>
            <w:r w:rsidR="007730C2">
              <w:rPr>
                <w:noProof/>
                <w:webHidden/>
              </w:rPr>
              <w:tab/>
            </w:r>
            <w:r w:rsidR="007730C2">
              <w:rPr>
                <w:noProof/>
                <w:webHidden/>
              </w:rPr>
              <w:fldChar w:fldCharType="begin"/>
            </w:r>
            <w:r w:rsidR="007730C2">
              <w:rPr>
                <w:noProof/>
                <w:webHidden/>
              </w:rPr>
              <w:instrText xml:space="preserve"> PAGEREF _Toc107482594 \h </w:instrText>
            </w:r>
            <w:r w:rsidR="007730C2">
              <w:rPr>
                <w:noProof/>
                <w:webHidden/>
              </w:rPr>
            </w:r>
            <w:r w:rsidR="007730C2">
              <w:rPr>
                <w:noProof/>
                <w:webHidden/>
              </w:rPr>
              <w:fldChar w:fldCharType="separate"/>
            </w:r>
            <w:r w:rsidR="00A70FF3">
              <w:rPr>
                <w:noProof/>
                <w:webHidden/>
              </w:rPr>
              <w:t>22</w:t>
            </w:r>
            <w:r w:rsidR="007730C2">
              <w:rPr>
                <w:noProof/>
                <w:webHidden/>
              </w:rPr>
              <w:fldChar w:fldCharType="end"/>
            </w:r>
          </w:hyperlink>
        </w:p>
        <w:p w14:paraId="1CDF9717" w14:textId="5F277A4A" w:rsidR="00C20AF7" w:rsidRDefault="00C20AF7">
          <w:r>
            <w:rPr>
              <w:b/>
              <w:bCs/>
              <w:noProof/>
            </w:rPr>
            <w:fldChar w:fldCharType="end"/>
          </w:r>
        </w:p>
      </w:sdtContent>
    </w:sdt>
    <w:p w14:paraId="44CDA939" w14:textId="1DC460E0" w:rsidR="00E71137" w:rsidRDefault="00365F4B" w:rsidP="004B7132">
      <w:pPr>
        <w:pStyle w:val="Heading1"/>
      </w:pPr>
      <w:bookmarkStart w:id="1" w:name="_Toc107482565"/>
      <w:r>
        <w:t>Overview</w:t>
      </w:r>
      <w:bookmarkEnd w:id="1"/>
    </w:p>
    <w:p w14:paraId="79D27271" w14:textId="23A29ADA" w:rsidR="00425620" w:rsidRDefault="00425620" w:rsidP="00425620">
      <w:r>
        <w:t xml:space="preserve">Dataverse is the </w:t>
      </w:r>
      <w:r w:rsidR="00671BC0">
        <w:t>standard</w:t>
      </w:r>
      <w:r>
        <w:t xml:space="preserve"> data platform of the Microsoft Business Application such as Dynamics 365 CE and Power Apps Canvas Apps – along with Forms Pro, Power Automate Approvals, Power Portals</w:t>
      </w:r>
      <w:r w:rsidR="0091642A">
        <w:t>,</w:t>
      </w:r>
      <w:r>
        <w:t xml:space="preserve"> and others.</w:t>
      </w:r>
    </w:p>
    <w:p w14:paraId="659BAA3C" w14:textId="65FE9B90" w:rsidR="00157BBE" w:rsidRDefault="00692040" w:rsidP="00425620">
      <w:r>
        <w:t>This document will</w:t>
      </w:r>
      <w:r w:rsidR="00157BBE">
        <w:t xml:space="preserve"> look at some </w:t>
      </w:r>
      <w:r w:rsidR="00BC7590">
        <w:t>critical</w:t>
      </w:r>
      <w:r w:rsidR="00157BBE">
        <w:t xml:space="preserve"> learnings about</w:t>
      </w:r>
      <w:r w:rsidR="0095463C">
        <w:t xml:space="preserve"> </w:t>
      </w:r>
      <w:r w:rsidR="008E3ED5">
        <w:t>connecting</w:t>
      </w:r>
      <w:r w:rsidR="0095463C">
        <w:t xml:space="preserve"> </w:t>
      </w:r>
      <w:r w:rsidR="00872546">
        <w:t xml:space="preserve">Power BI to Dataverse </w:t>
      </w:r>
      <w:r w:rsidR="008846A8">
        <w:t>data</w:t>
      </w:r>
      <w:r w:rsidR="00B75EE7">
        <w:t xml:space="preserve">, </w:t>
      </w:r>
      <w:r w:rsidR="0091642A">
        <w:t>understand</w:t>
      </w:r>
      <w:r w:rsidR="00B75EE7">
        <w:t xml:space="preserve"> the difference between a </w:t>
      </w:r>
      <w:r w:rsidR="006D4EED">
        <w:t>Dataverse</w:t>
      </w:r>
      <w:r w:rsidR="00B75EE7">
        <w:t xml:space="preserve"> schema and a</w:t>
      </w:r>
      <w:r w:rsidR="005809C0">
        <w:t>n optimized Power BI schema,</w:t>
      </w:r>
      <w:r w:rsidR="008846A8">
        <w:t xml:space="preserve"> and</w:t>
      </w:r>
      <w:r w:rsidR="00872546">
        <w:t xml:space="preserve"> </w:t>
      </w:r>
      <w:r w:rsidR="006D4EED">
        <w:t xml:space="preserve">provide best practices </w:t>
      </w:r>
      <w:r w:rsidR="00DD046F">
        <w:t>for</w:t>
      </w:r>
      <w:r w:rsidR="006C7C7A">
        <w:t xml:space="preserve"> light</w:t>
      </w:r>
      <w:r w:rsidR="00DD046F">
        <w:t xml:space="preserve">ing </w:t>
      </w:r>
      <w:r w:rsidR="006C7C7A">
        <w:t>up Dataverse/PowerApps/Dynamics 365 CE with Power BI.</w:t>
      </w:r>
    </w:p>
    <w:p w14:paraId="6AB736C7" w14:textId="365323CF" w:rsidR="004227E2" w:rsidRDefault="004227E2" w:rsidP="00425620">
      <w:r>
        <w:t xml:space="preserve">This document is intended to serve as a </w:t>
      </w:r>
      <w:r w:rsidR="004D22D8">
        <w:t xml:space="preserve">high-level </w:t>
      </w:r>
      <w:r w:rsidR="003820C1">
        <w:t>guide to the process</w:t>
      </w:r>
      <w:r w:rsidR="00EB58F5">
        <w:t xml:space="preserve">, a </w:t>
      </w:r>
      <w:r w:rsidR="001E3256">
        <w:t>prompt for the decision process you’ll work through as you evaluate your options,</w:t>
      </w:r>
      <w:r w:rsidR="003820C1">
        <w:t xml:space="preserve"> and </w:t>
      </w:r>
      <w:r w:rsidR="001F781A">
        <w:t xml:space="preserve">a pointer to relevant </w:t>
      </w:r>
      <w:r w:rsidR="004D22D8">
        <w:t xml:space="preserve">and useful </w:t>
      </w:r>
      <w:r w:rsidR="001F781A">
        <w:t>documentation</w:t>
      </w:r>
      <w:r w:rsidR="00BF0FB1">
        <w:t xml:space="preserve"> found online at </w:t>
      </w:r>
      <w:hyperlink r:id="rId8" w:history="1">
        <w:r w:rsidR="005C73AA" w:rsidRPr="000B680A">
          <w:rPr>
            <w:rStyle w:val="Hyperlink"/>
          </w:rPr>
          <w:t>https://docs.microsoft.com</w:t>
        </w:r>
      </w:hyperlink>
      <w:r w:rsidR="001F781A">
        <w:t>.</w:t>
      </w:r>
    </w:p>
    <w:p w14:paraId="5D08C142" w14:textId="41D9D032" w:rsidR="00425620" w:rsidRDefault="00494BAD" w:rsidP="004B7132">
      <w:pPr>
        <w:pStyle w:val="Heading1"/>
      </w:pPr>
      <w:bookmarkStart w:id="2" w:name="_Toc107482566"/>
      <w:r>
        <w:t xml:space="preserve">Value Proposition: Use Power BI to </w:t>
      </w:r>
      <w:r w:rsidR="00425620" w:rsidRPr="00E71137">
        <w:t xml:space="preserve">Expand the </w:t>
      </w:r>
      <w:r w:rsidR="008846A8">
        <w:t>Visibility</w:t>
      </w:r>
      <w:r w:rsidR="00425620" w:rsidRPr="00E71137">
        <w:t xml:space="preserve"> of your </w:t>
      </w:r>
      <w:r>
        <w:t>Biz A</w:t>
      </w:r>
      <w:r w:rsidR="00425620" w:rsidRPr="00E71137">
        <w:t>pps</w:t>
      </w:r>
      <w:bookmarkEnd w:id="2"/>
    </w:p>
    <w:p w14:paraId="0F87F419" w14:textId="392B91AA" w:rsidR="002D3F61" w:rsidRDefault="002D3F61" w:rsidP="00E3175F">
      <w:r>
        <w:t xml:space="preserve">Because of its ease of </w:t>
      </w:r>
      <w:r w:rsidR="00D83B3B">
        <w:t>configuration</w:t>
      </w:r>
      <w:r w:rsidR="0034421B">
        <w:t>,</w:t>
      </w:r>
      <w:r w:rsidR="00D83B3B">
        <w:t xml:space="preserve"> rapid </w:t>
      </w:r>
      <w:r w:rsidR="00540355">
        <w:t>deployment,</w:t>
      </w:r>
      <w:r w:rsidR="0034421B">
        <w:t xml:space="preserve"> and </w:t>
      </w:r>
      <w:r w:rsidR="00540355">
        <w:t xml:space="preserve">widespread </w:t>
      </w:r>
      <w:r w:rsidR="0034421B">
        <w:t>adoption</w:t>
      </w:r>
      <w:r w:rsidR="0091642A">
        <w:t>,</w:t>
      </w:r>
      <w:r w:rsidR="00540355">
        <w:t xml:space="preserve"> there’s now an increasing </w:t>
      </w:r>
      <w:r w:rsidR="695B3DD6">
        <w:t>volume</w:t>
      </w:r>
      <w:r w:rsidR="00540355">
        <w:t xml:space="preserve"> of data being managed and stored in </w:t>
      </w:r>
      <w:r w:rsidR="00F01100">
        <w:t xml:space="preserve">Dataverse </w:t>
      </w:r>
      <w:r w:rsidR="00300F5D">
        <w:t>environments</w:t>
      </w:r>
      <w:r w:rsidR="00540355">
        <w:t xml:space="preserve"> across an organization – and an even greater need and opportunity to bring </w:t>
      </w:r>
      <w:r w:rsidR="00825B00">
        <w:t xml:space="preserve">the value of </w:t>
      </w:r>
      <w:r w:rsidR="00540355">
        <w:t>Analytics into those processes.</w:t>
      </w:r>
    </w:p>
    <w:p w14:paraId="4DCAB120" w14:textId="7D1FDB40" w:rsidR="002C1E26" w:rsidRPr="00E3175F" w:rsidRDefault="1EC6D94E" w:rsidP="002C1E26">
      <w:r>
        <w:t>Power BI is a powerful accelerator for users in these applications – and their leadership. From the perspective of the organization using these apps, there are several key benefits:</w:t>
      </w:r>
    </w:p>
    <w:p w14:paraId="3F0F36D9" w14:textId="259515BE" w:rsidR="00E71137" w:rsidRDefault="00E71137" w:rsidP="00E71137">
      <w:pPr>
        <w:pStyle w:val="ListParagraph"/>
        <w:numPr>
          <w:ilvl w:val="0"/>
          <w:numId w:val="2"/>
        </w:numPr>
      </w:pPr>
      <w:r>
        <w:t xml:space="preserve">Add a 360º overview for </w:t>
      </w:r>
      <w:r w:rsidR="0091642A">
        <w:t>users/managers</w:t>
      </w:r>
      <w:r w:rsidR="00E3175F">
        <w:t xml:space="preserve"> by including data from both inside and outside of Dataverse and filtering to the context of a specific record.</w:t>
      </w:r>
    </w:p>
    <w:p w14:paraId="71758F1C" w14:textId="14ED8BB0" w:rsidR="00C06F07" w:rsidRPr="00E71137" w:rsidRDefault="00C06F07" w:rsidP="00E71137">
      <w:pPr>
        <w:pStyle w:val="ListParagraph"/>
        <w:numPr>
          <w:ilvl w:val="0"/>
          <w:numId w:val="2"/>
        </w:numPr>
      </w:pPr>
      <w:r>
        <w:t>Report on</w:t>
      </w:r>
      <w:r w:rsidR="0047537B">
        <w:t xml:space="preserve"> all the data in Dataverse without the </w:t>
      </w:r>
      <w:r w:rsidR="00481906">
        <w:t>constraints of the built-in charts.</w:t>
      </w:r>
    </w:p>
    <w:p w14:paraId="00D823DA" w14:textId="132D0320" w:rsidR="00E71137" w:rsidRPr="00E71137" w:rsidRDefault="00E47A0D" w:rsidP="00E71137">
      <w:pPr>
        <w:pStyle w:val="ListParagraph"/>
        <w:numPr>
          <w:ilvl w:val="0"/>
          <w:numId w:val="2"/>
        </w:numPr>
      </w:pPr>
      <w:r>
        <w:t>Take advantage of Power BI’s b</w:t>
      </w:r>
      <w:r w:rsidR="00E71137" w:rsidRPr="00E71137">
        <w:t>uilt-in A</w:t>
      </w:r>
      <w:r>
        <w:t>I</w:t>
      </w:r>
      <w:r w:rsidR="00E71137" w:rsidRPr="00E71137">
        <w:t xml:space="preserve"> over your data</w:t>
      </w:r>
      <w:r>
        <w:t xml:space="preserve"> without code or complexity.</w:t>
      </w:r>
    </w:p>
    <w:p w14:paraId="5A82EB2C" w14:textId="3090DD03" w:rsidR="00E71137" w:rsidRPr="00E71137" w:rsidRDefault="00BC172A" w:rsidP="0091131A">
      <w:pPr>
        <w:pStyle w:val="ListParagraph"/>
        <w:numPr>
          <w:ilvl w:val="0"/>
          <w:numId w:val="2"/>
        </w:numPr>
      </w:pPr>
      <w:r>
        <w:t xml:space="preserve">Provide </w:t>
      </w:r>
      <w:r w:rsidR="000044CC">
        <w:t xml:space="preserve">easy access to </w:t>
      </w:r>
      <w:r w:rsidR="002E2F4A">
        <w:t>relevant, contextually filtered</w:t>
      </w:r>
      <w:r w:rsidR="000044CC">
        <w:t xml:space="preserve"> reports </w:t>
      </w:r>
      <w:r w:rsidR="00E71137" w:rsidRPr="00E71137">
        <w:t>within a</w:t>
      </w:r>
      <w:r w:rsidR="000F490E">
        <w:t xml:space="preserve"> specific record.</w:t>
      </w:r>
    </w:p>
    <w:p w14:paraId="6B84D3E5" w14:textId="79BC0BAD" w:rsidR="00E71137" w:rsidRPr="00E71137" w:rsidRDefault="00E71137" w:rsidP="00E71137">
      <w:pPr>
        <w:pStyle w:val="ListParagraph"/>
        <w:numPr>
          <w:ilvl w:val="0"/>
          <w:numId w:val="2"/>
        </w:numPr>
      </w:pPr>
      <w:r w:rsidRPr="00E71137">
        <w:t xml:space="preserve">Increase speed and completeness of adoption </w:t>
      </w:r>
      <w:r w:rsidR="002E2F4A">
        <w:t xml:space="preserve">of </w:t>
      </w:r>
      <w:r w:rsidR="008C2CDC">
        <w:t xml:space="preserve">Power Platform applications by increasing their usability and value to the </w:t>
      </w:r>
      <w:r w:rsidR="0091642A">
        <w:t>end-users</w:t>
      </w:r>
      <w:r w:rsidR="008C2CDC">
        <w:t>.</w:t>
      </w:r>
    </w:p>
    <w:p w14:paraId="7EFEB3EB" w14:textId="3E18EFF2" w:rsidR="002C1E26" w:rsidRDefault="002C1E26" w:rsidP="004B7132">
      <w:pPr>
        <w:pStyle w:val="ListParagraph"/>
        <w:numPr>
          <w:ilvl w:val="0"/>
          <w:numId w:val="2"/>
        </w:numPr>
      </w:pPr>
      <w:r>
        <w:t xml:space="preserve">Deliver </w:t>
      </w:r>
      <w:r w:rsidR="00E23EF0">
        <w:t>t</w:t>
      </w:r>
      <w:r w:rsidR="00E71137" w:rsidRPr="00E71137">
        <w:t xml:space="preserve">he </w:t>
      </w:r>
      <w:r w:rsidR="00E23EF0">
        <w:t xml:space="preserve">incredible </w:t>
      </w:r>
      <w:r w:rsidR="00E71137" w:rsidRPr="00E71137">
        <w:t>value of the data in your app to Business Decision Makers</w:t>
      </w:r>
      <w:r>
        <w:t>.</w:t>
      </w:r>
    </w:p>
    <w:p w14:paraId="06A58351" w14:textId="5E7EA9E4" w:rsidR="002A11AE" w:rsidRDefault="00816998" w:rsidP="004B7132">
      <w:pPr>
        <w:pStyle w:val="Heading1"/>
      </w:pPr>
      <w:bookmarkStart w:id="3" w:name="_Toc107482567"/>
      <w:r>
        <w:t xml:space="preserve">Decision Factors </w:t>
      </w:r>
      <w:r w:rsidR="004F23D5">
        <w:t xml:space="preserve">for </w:t>
      </w:r>
      <w:r w:rsidR="004271DC">
        <w:t>Getting Dataverse Data into Power BI</w:t>
      </w:r>
      <w:bookmarkEnd w:id="3"/>
    </w:p>
    <w:p w14:paraId="498C7400" w14:textId="0DDA8CC8" w:rsidR="00D3472E" w:rsidRDefault="00FD64F7" w:rsidP="00D3472E">
      <w:r>
        <w:t>There</w:t>
      </w:r>
      <w:r w:rsidR="00D3472E">
        <w:t xml:space="preserve"> are </w:t>
      </w:r>
      <w:r w:rsidR="00275576">
        <w:t>three</w:t>
      </w:r>
      <w:r w:rsidR="00D3472E">
        <w:t xml:space="preserve"> primary ways to </w:t>
      </w:r>
      <w:r w:rsidR="00275576">
        <w:t xml:space="preserve">connect Power BI to Dataverse data. </w:t>
      </w:r>
      <w:r w:rsidR="006153EE">
        <w:t>(</w:t>
      </w:r>
      <w:r w:rsidR="00FA1FE0">
        <w:t>There are</w:t>
      </w:r>
      <w:r>
        <w:t>,</w:t>
      </w:r>
      <w:r w:rsidR="00FA1FE0">
        <w:t xml:space="preserve"> of course</w:t>
      </w:r>
      <w:r w:rsidR="00B24CD3">
        <w:t>,</w:t>
      </w:r>
      <w:r w:rsidR="00FA1FE0">
        <w:t xml:space="preserve"> </w:t>
      </w:r>
      <w:r w:rsidR="006153EE">
        <w:t xml:space="preserve">many more variations, but we’ll cover these as the </w:t>
      </w:r>
      <w:r w:rsidR="00FA1FE0">
        <w:t>most common examples.)</w:t>
      </w:r>
    </w:p>
    <w:p w14:paraId="60245468" w14:textId="51ECF109" w:rsidR="008D7CF5" w:rsidRDefault="001548A6" w:rsidP="000F1C0F">
      <w:pPr>
        <w:pStyle w:val="ListParagraph"/>
        <w:numPr>
          <w:ilvl w:val="0"/>
          <w:numId w:val="9"/>
        </w:numPr>
      </w:pPr>
      <w:r>
        <w:lastRenderedPageBreak/>
        <w:t>DirectQuery</w:t>
      </w:r>
      <w:r w:rsidR="00593BF2">
        <w:t xml:space="preserve"> from Power BI to Dataverse</w:t>
      </w:r>
      <w:r w:rsidR="0063496D">
        <w:t xml:space="preserve">. </w:t>
      </w:r>
      <w:r w:rsidR="00206C50">
        <w:t xml:space="preserve">This method queries the data on-demand </w:t>
      </w:r>
      <w:r w:rsidR="00C82F09">
        <w:t xml:space="preserve">/ real-time using the credentials of the report viewer. </w:t>
      </w:r>
    </w:p>
    <w:p w14:paraId="1F9EFBC0" w14:textId="51ECF109" w:rsidR="00593BF2" w:rsidRDefault="00593BF2" w:rsidP="000F1C0F">
      <w:pPr>
        <w:pStyle w:val="ListParagraph"/>
        <w:numPr>
          <w:ilvl w:val="0"/>
          <w:numId w:val="9"/>
        </w:numPr>
      </w:pPr>
      <w:r>
        <w:t xml:space="preserve">Import into Power BI </w:t>
      </w:r>
      <w:r w:rsidR="006543D9">
        <w:t>from Dataverse</w:t>
      </w:r>
      <w:r w:rsidR="0063496D">
        <w:t xml:space="preserve">. This method pre-caches </w:t>
      </w:r>
      <w:r w:rsidR="00942F7B">
        <w:t xml:space="preserve">data </w:t>
      </w:r>
      <w:r w:rsidR="0063496D">
        <w:t xml:space="preserve">from Dataverse </w:t>
      </w:r>
      <w:r w:rsidR="00942F7B">
        <w:t xml:space="preserve">either </w:t>
      </w:r>
      <w:r w:rsidR="00A77FF8">
        <w:t xml:space="preserve">directly or through incremental refresh </w:t>
      </w:r>
      <w:r w:rsidR="0063496D">
        <w:t xml:space="preserve">to </w:t>
      </w:r>
      <w:r w:rsidR="00A60F7B">
        <w:t>provide</w:t>
      </w:r>
      <w:r w:rsidR="007D7DB1">
        <w:t xml:space="preserve"> blazing fast and responsive </w:t>
      </w:r>
      <w:r w:rsidR="00EA43C9">
        <w:t>reports.</w:t>
      </w:r>
    </w:p>
    <w:p w14:paraId="312CB0D8" w14:textId="017EDE99" w:rsidR="00593BF2" w:rsidRPr="00D3472E" w:rsidRDefault="1696A023" w:rsidP="000F1C0F">
      <w:pPr>
        <w:pStyle w:val="ListParagraph"/>
        <w:numPr>
          <w:ilvl w:val="0"/>
          <w:numId w:val="9"/>
        </w:numPr>
      </w:pPr>
      <w:r>
        <w:t xml:space="preserve">Import into Power BI </w:t>
      </w:r>
      <w:r w:rsidR="0CD44400">
        <w:t xml:space="preserve">from Dataverse </w:t>
      </w:r>
      <w:r>
        <w:t>via the Azure Synapse Link</w:t>
      </w:r>
      <w:r w:rsidR="552F893E">
        <w:t xml:space="preserve">. This is another import method, primarily </w:t>
      </w:r>
      <w:r w:rsidR="18257748">
        <w:t xml:space="preserve">designed for </w:t>
      </w:r>
      <w:r w:rsidR="552F893E">
        <w:t>enterprise-scale data</w:t>
      </w:r>
      <w:r w:rsidR="6106A22F">
        <w:t xml:space="preserve"> and </w:t>
      </w:r>
      <w:r w:rsidR="5649ECF8">
        <w:t xml:space="preserve">with the ability </w:t>
      </w:r>
      <w:r w:rsidR="00FD64F7" w:rsidRPr="00FD64F7">
        <w:t>to integrate into the organization’s larger data strategy easily</w:t>
      </w:r>
      <w:r w:rsidR="6106A22F">
        <w:t>.</w:t>
      </w:r>
    </w:p>
    <w:p w14:paraId="12BE3D5C" w14:textId="616A1D7B" w:rsidR="00E71137" w:rsidRDefault="009876F7" w:rsidP="00E71137">
      <w:r w:rsidRPr="0089209D">
        <w:rPr>
          <w:i/>
          <w:iCs/>
        </w:rPr>
        <w:t>B</w:t>
      </w:r>
      <w:r w:rsidR="00E44830" w:rsidRPr="0089209D">
        <w:rPr>
          <w:i/>
          <w:iCs/>
        </w:rPr>
        <w:t>efore</w:t>
      </w:r>
      <w:r w:rsidR="00E44830">
        <w:t xml:space="preserve"> choosing </w:t>
      </w:r>
      <w:r w:rsidR="003901AC">
        <w:t>a</w:t>
      </w:r>
      <w:r w:rsidR="00CD1953">
        <w:t xml:space="preserve"> connection</w:t>
      </w:r>
      <w:r w:rsidR="003901AC">
        <w:t xml:space="preserve"> </w:t>
      </w:r>
      <w:r w:rsidR="0070561F">
        <w:t>method</w:t>
      </w:r>
      <w:r w:rsidR="00FD64F7">
        <w:t>,</w:t>
      </w:r>
      <w:r w:rsidR="00B7472F">
        <w:t xml:space="preserve"> </w:t>
      </w:r>
      <w:r w:rsidR="00E44830">
        <w:t xml:space="preserve">it’s critical to </w:t>
      </w:r>
      <w:r w:rsidR="00666456">
        <w:t>evaluate the</w:t>
      </w:r>
      <w:r w:rsidR="003901AC">
        <w:t xml:space="preserve"> report’s use</w:t>
      </w:r>
      <w:r w:rsidR="00666456">
        <w:t xml:space="preserve"> across </w:t>
      </w:r>
      <w:r w:rsidR="00B7472F">
        <w:t>several</w:t>
      </w:r>
      <w:r w:rsidR="00666456">
        <w:t xml:space="preserve"> decision factors</w:t>
      </w:r>
      <w:r w:rsidR="00F44906">
        <w:t xml:space="preserve">. This will help </w:t>
      </w:r>
      <w:r w:rsidR="0081419C">
        <w:t>you choose</w:t>
      </w:r>
      <w:r w:rsidR="00666456">
        <w:t xml:space="preserve"> the right approach for the</w:t>
      </w:r>
      <w:r w:rsidR="00074907">
        <w:t xml:space="preserve"> current reports.</w:t>
      </w:r>
    </w:p>
    <w:p w14:paraId="2A2D2702" w14:textId="786E6629" w:rsidR="005403CF" w:rsidRDefault="00C70B65" w:rsidP="00E71137">
      <w:r>
        <w:t>O</w:t>
      </w:r>
      <w:r w:rsidR="00811AEA">
        <w:t xml:space="preserve">rganizations will need to </w:t>
      </w:r>
      <w:r>
        <w:t xml:space="preserve">rank or choose the factors </w:t>
      </w:r>
      <w:r w:rsidR="00422060">
        <w:t>according to</w:t>
      </w:r>
      <w:r>
        <w:t xml:space="preserve"> t</w:t>
      </w:r>
      <w:r w:rsidR="00E9712F">
        <w:t xml:space="preserve">he </w:t>
      </w:r>
      <w:r w:rsidR="0081419C">
        <w:t>report’s needs</w:t>
      </w:r>
      <w:r w:rsidR="00E9712F">
        <w:t xml:space="preserve"> – and different reports within the same organization may </w:t>
      </w:r>
      <w:r w:rsidR="0053029B">
        <w:t>take different approaches.</w:t>
      </w:r>
    </w:p>
    <w:p w14:paraId="5DFCCD70" w14:textId="332514F5" w:rsidR="0053029B" w:rsidRDefault="3888F201" w:rsidP="00E71137">
      <w:r>
        <w:t>T</w:t>
      </w:r>
      <w:r w:rsidR="6820FA1F">
        <w:t>he most common decisi</w:t>
      </w:r>
      <w:r w:rsidR="66ACC99D">
        <w:t>on factors</w:t>
      </w:r>
      <w:r>
        <w:t xml:space="preserve"> are</w:t>
      </w:r>
    </w:p>
    <w:p w14:paraId="05155BC9" w14:textId="1A2B4B9B" w:rsidR="00470E99" w:rsidRDefault="00A73B22" w:rsidP="00470E99">
      <w:pPr>
        <w:pStyle w:val="ListParagraph"/>
        <w:numPr>
          <w:ilvl w:val="0"/>
          <w:numId w:val="7"/>
        </w:numPr>
      </w:pPr>
      <w:r>
        <w:t>Performance</w:t>
      </w:r>
      <w:r w:rsidR="00470E99">
        <w:t xml:space="preserve"> tolerance</w:t>
      </w:r>
    </w:p>
    <w:p w14:paraId="61B57539" w14:textId="1D18A33B" w:rsidR="00CC7D00" w:rsidRDefault="00CC7D00" w:rsidP="00CC7D00">
      <w:pPr>
        <w:pStyle w:val="ListParagraph"/>
        <w:numPr>
          <w:ilvl w:val="0"/>
          <w:numId w:val="7"/>
        </w:numPr>
      </w:pPr>
      <w:r>
        <w:t xml:space="preserve">Data volume </w:t>
      </w:r>
    </w:p>
    <w:p w14:paraId="78ED490E" w14:textId="576A248C" w:rsidR="002A609B" w:rsidRDefault="0070516F" w:rsidP="002A609B">
      <w:pPr>
        <w:pStyle w:val="ListParagraph"/>
        <w:numPr>
          <w:ilvl w:val="0"/>
          <w:numId w:val="7"/>
        </w:numPr>
      </w:pPr>
      <w:r>
        <w:t>S</w:t>
      </w:r>
      <w:r w:rsidR="002A609B">
        <w:t>ecurity complexity</w:t>
      </w:r>
    </w:p>
    <w:p w14:paraId="095A7C75" w14:textId="5D994543" w:rsidR="0009768B" w:rsidRDefault="00A81E18" w:rsidP="002A609B">
      <w:pPr>
        <w:pStyle w:val="ListParagraph"/>
        <w:numPr>
          <w:ilvl w:val="0"/>
          <w:numId w:val="7"/>
        </w:numPr>
      </w:pPr>
      <w:r>
        <w:t>Configuration Complexity</w:t>
      </w:r>
    </w:p>
    <w:p w14:paraId="7A9D695B" w14:textId="473E0371" w:rsidR="00470E99" w:rsidRDefault="00A73B22" w:rsidP="00FE1AE4">
      <w:pPr>
        <w:pStyle w:val="Heading2"/>
      </w:pPr>
      <w:bookmarkStart w:id="4" w:name="_Toc107482568"/>
      <w:r>
        <w:t xml:space="preserve">Performance </w:t>
      </w:r>
      <w:r w:rsidR="001912B4">
        <w:t>T</w:t>
      </w:r>
      <w:r w:rsidR="00470E99">
        <w:t>olerance</w:t>
      </w:r>
      <w:bookmarkEnd w:id="4"/>
    </w:p>
    <w:p w14:paraId="03DFAEB7" w14:textId="13BEB7A8" w:rsidR="00470E99" w:rsidRDefault="00470E99" w:rsidP="00470E99">
      <w:r>
        <w:t xml:space="preserve">Users will have different experiences interacting with a report based on imported data versus one built on </w:t>
      </w:r>
      <w:r w:rsidR="001548A6">
        <w:t>DirectQuery</w:t>
      </w:r>
      <w:r>
        <w:t>. – The Imported data approach will result in a report that is dramatically faster to load and begin interacting with since the data is pre-cached and calculated</w:t>
      </w:r>
      <w:r w:rsidR="001A1CDF">
        <w:t>. In contrast, the</w:t>
      </w:r>
      <w:r>
        <w:t xml:space="preserve"> </w:t>
      </w:r>
      <w:r w:rsidR="001548A6">
        <w:t>DirectQuery</w:t>
      </w:r>
      <w:r>
        <w:t xml:space="preserve"> report is re-querying the data each time the report is opened</w:t>
      </w:r>
      <w:r w:rsidR="00CB46CD">
        <w:t>,</w:t>
      </w:r>
      <w:r>
        <w:t xml:space="preserve"> or new filters </w:t>
      </w:r>
      <w:r w:rsidR="00BC7590">
        <w:t xml:space="preserve">are </w:t>
      </w:r>
      <w:r>
        <w:t>applied.</w:t>
      </w:r>
    </w:p>
    <w:p w14:paraId="3A91E0AE" w14:textId="58881918" w:rsidR="008217B6" w:rsidRDefault="27E0DA47" w:rsidP="00470E99">
      <w:r>
        <w:t>The front-end report experience</w:t>
      </w:r>
      <w:r w:rsidR="000D74E5">
        <w:rPr>
          <w:rStyle w:val="CommentReference"/>
        </w:rPr>
        <w:t xml:space="preserve"> </w:t>
      </w:r>
      <w:r>
        <w:t xml:space="preserve">for a user viewing a report built on imported data is typically a much faster, more responsive report versus one built over DirectQuery. </w:t>
      </w:r>
      <w:r w:rsidR="20B1C5CD">
        <w:t xml:space="preserve">Since the data is already loaded into the </w:t>
      </w:r>
      <w:r w:rsidR="0009768B">
        <w:t>data model</w:t>
      </w:r>
      <w:r w:rsidR="001A1CDF">
        <w:t>,</w:t>
      </w:r>
      <w:r w:rsidR="20B1C5CD">
        <w:t xml:space="preserve"> any interaction such as a filter/cross-filter or drill-through doesn’t require a </w:t>
      </w:r>
      <w:r w:rsidR="6D24683C">
        <w:t>re-query of the database. This results in a faster, more responsive report interaction experience for the user.</w:t>
      </w:r>
      <w:r w:rsidR="69EE6499">
        <w:t xml:space="preserve"> </w:t>
      </w:r>
    </w:p>
    <w:p w14:paraId="373E5043" w14:textId="1BD49D1D" w:rsidR="00470E99" w:rsidRPr="00B61855" w:rsidRDefault="285193E1" w:rsidP="4EAE73A8">
      <w:r>
        <w:t>DirectQuery</w:t>
      </w:r>
      <w:r w:rsidR="27E0DA47">
        <w:t xml:space="preserve"> should be used only if other decision points</w:t>
      </w:r>
      <w:r w:rsidR="4EAE73A8">
        <w:t xml:space="preserve">, like </w:t>
      </w:r>
      <w:r w:rsidR="000D74E5">
        <w:t xml:space="preserve">the </w:t>
      </w:r>
      <w:r w:rsidR="4EAE73A8">
        <w:t>freshness of data, or enforcement of the Dataverse security model, re</w:t>
      </w:r>
      <w:r w:rsidR="27E0DA47">
        <w:t>quire it.</w:t>
      </w:r>
      <w:r w:rsidR="69EE6499">
        <w:t xml:space="preserve"> </w:t>
      </w:r>
      <w:r w:rsidR="5F7D5AD7">
        <w:t xml:space="preserve">In cases where DirectQuery </w:t>
      </w:r>
      <w:r w:rsidR="5F7D5AD7" w:rsidRPr="4EAE73A8">
        <w:rPr>
          <w:i/>
          <w:iCs/>
        </w:rPr>
        <w:t>is</w:t>
      </w:r>
      <w:r w:rsidR="5F7D5AD7">
        <w:t xml:space="preserve"> </w:t>
      </w:r>
      <w:r w:rsidR="002458B1">
        <w:t>needed</w:t>
      </w:r>
      <w:r w:rsidR="5F7D5AD7">
        <w:t>,</w:t>
      </w:r>
      <w:r w:rsidR="467DC7A8">
        <w:t xml:space="preserve"> the report should be </w:t>
      </w:r>
      <w:r w:rsidR="1A9343B6">
        <w:t>simplified</w:t>
      </w:r>
      <w:r w:rsidR="002458B1" w:rsidRPr="002458B1">
        <w:t xml:space="preserve">. The amount of data being analyzed in the report </w:t>
      </w:r>
      <w:proofErr w:type="gramStart"/>
      <w:r w:rsidR="002458B1">
        <w:t>are</w:t>
      </w:r>
      <w:proofErr w:type="gramEnd"/>
      <w:r w:rsidR="002458B1" w:rsidRPr="002458B1">
        <w:t xml:space="preserve"> minimized to</w:t>
      </w:r>
      <w:r w:rsidR="112C0F0D">
        <w:t xml:space="preserve"> reduce </w:t>
      </w:r>
      <w:r w:rsidR="2EFF427D">
        <w:t>DirectQuery performance</w:t>
      </w:r>
      <w:r w:rsidR="0E745513">
        <w:t xml:space="preserve"> </w:t>
      </w:r>
      <w:r w:rsidR="6DEFA271">
        <w:t xml:space="preserve">bottlenecks as much as possible. </w:t>
      </w:r>
      <w:r w:rsidR="6B2A578A">
        <w:t xml:space="preserve"> We’ll cover </w:t>
      </w:r>
      <w:r w:rsidR="07C07478">
        <w:t>specific DirectQuery performance strategies later in this document.</w:t>
      </w:r>
    </w:p>
    <w:p w14:paraId="4D0AC565" w14:textId="1396D472" w:rsidR="007001D9" w:rsidRDefault="007001D9" w:rsidP="5A0A107A">
      <w:pPr>
        <w:rPr>
          <w:rStyle w:val="Hyperlink"/>
        </w:rPr>
      </w:pPr>
      <w:r>
        <w:t xml:space="preserve">A good resource </w:t>
      </w:r>
      <w:r w:rsidR="000E6998">
        <w:t>on</w:t>
      </w:r>
      <w:r w:rsidR="001548A6">
        <w:t xml:space="preserve"> design</w:t>
      </w:r>
      <w:r w:rsidR="000E6998">
        <w:t xml:space="preserve"> </w:t>
      </w:r>
      <w:r w:rsidR="001548A6">
        <w:t xml:space="preserve">implications of </w:t>
      </w:r>
      <w:r w:rsidR="000E6998">
        <w:t>DirectQuery</w:t>
      </w:r>
      <w:r>
        <w:t xml:space="preserve"> is </w:t>
      </w:r>
      <w:hyperlink r:id="rId9" w:anchor="implications-of-using-directquery">
        <w:r w:rsidRPr="5A0A107A">
          <w:rPr>
            <w:rStyle w:val="Hyperlink"/>
          </w:rPr>
          <w:t>Using DirectQuery in Power BI - Power BI</w:t>
        </w:r>
      </w:hyperlink>
      <w:r w:rsidR="00CB46CD">
        <w:rPr>
          <w:rStyle w:val="Hyperlink"/>
        </w:rPr>
        <w:t>.</w:t>
      </w:r>
    </w:p>
    <w:p w14:paraId="22EEBB45" w14:textId="4EAA53DD" w:rsidR="001067FE" w:rsidRDefault="00070414" w:rsidP="00FE1AE4">
      <w:pPr>
        <w:pStyle w:val="Heading2"/>
      </w:pPr>
      <w:bookmarkStart w:id="5" w:name="_Toc107482569"/>
      <w:r>
        <w:t>Data Volume</w:t>
      </w:r>
      <w:bookmarkEnd w:id="5"/>
    </w:p>
    <w:p w14:paraId="6C53D419" w14:textId="1467A8F9" w:rsidR="0064528F" w:rsidRDefault="6E559FC7" w:rsidP="007308F5">
      <w:r>
        <w:t xml:space="preserve">The amount of data </w:t>
      </w:r>
      <w:r w:rsidR="15C5D204">
        <w:t>being transferred</w:t>
      </w:r>
      <w:r w:rsidR="17A96C3D">
        <w:t xml:space="preserve"> </w:t>
      </w:r>
      <w:r w:rsidR="63291EA2">
        <w:t xml:space="preserve">from the </w:t>
      </w:r>
      <w:r w:rsidR="67ECDBB1">
        <w:t xml:space="preserve">source into the report has a strong, direct </w:t>
      </w:r>
      <w:r w:rsidR="3E350177">
        <w:t>impact on which strategy is used.  With</w:t>
      </w:r>
      <w:r w:rsidR="5D6F2AB2">
        <w:t xml:space="preserve"> any approach other than DirectQuery, </w:t>
      </w:r>
      <w:r w:rsidR="10FA7BE1">
        <w:t>th</w:t>
      </w:r>
      <w:r w:rsidR="7554547A">
        <w:t>e impact on the user is mi</w:t>
      </w:r>
      <w:r w:rsidR="6E1E7EAB">
        <w:t>nimized</w:t>
      </w:r>
      <w:r w:rsidR="3112B237">
        <w:t xml:space="preserve"> since the data is already in Power BI. With DirectQuery</w:t>
      </w:r>
      <w:r w:rsidR="486E799C">
        <w:t xml:space="preserve">, </w:t>
      </w:r>
      <w:r w:rsidR="56BBB401">
        <w:t xml:space="preserve">as </w:t>
      </w:r>
      <w:r w:rsidR="00296164">
        <w:t xml:space="preserve">more </w:t>
      </w:r>
      <w:r w:rsidR="6BC7E7E8">
        <w:t xml:space="preserve">data </w:t>
      </w:r>
      <w:r w:rsidR="56BBB401">
        <w:t xml:space="preserve">is </w:t>
      </w:r>
      <w:r w:rsidR="6BC7E7E8">
        <w:t xml:space="preserve">requested </w:t>
      </w:r>
      <w:r w:rsidR="56BBB401">
        <w:t xml:space="preserve">from </w:t>
      </w:r>
      <w:r w:rsidR="00C0057F">
        <w:t>Dataverse</w:t>
      </w:r>
      <w:r w:rsidR="56BBB401">
        <w:t xml:space="preserve">, </w:t>
      </w:r>
      <w:r w:rsidR="1D12773D">
        <w:t xml:space="preserve">the time it takes to query and transfer that data </w:t>
      </w:r>
      <w:r w:rsidR="00296164">
        <w:t xml:space="preserve">also </w:t>
      </w:r>
      <w:r w:rsidR="1D12773D">
        <w:t>increases</w:t>
      </w:r>
      <w:r w:rsidR="000D74E5">
        <w:t>,</w:t>
      </w:r>
      <w:r w:rsidR="1D12773D">
        <w:t xml:space="preserve"> and consequently</w:t>
      </w:r>
      <w:r w:rsidR="000D74E5">
        <w:t>,</w:t>
      </w:r>
      <w:r w:rsidR="1D12773D">
        <w:t xml:space="preserve"> </w:t>
      </w:r>
      <w:r w:rsidR="6BC7E7E8">
        <w:t xml:space="preserve">the user </w:t>
      </w:r>
      <w:r w:rsidR="56BBB401">
        <w:t>will wait longer for the report to refresh.</w:t>
      </w:r>
    </w:p>
    <w:p w14:paraId="72261872" w14:textId="4B2B245C" w:rsidR="1B01D226" w:rsidRDefault="1C238EBA" w:rsidP="1B01D226">
      <w:r>
        <w:lastRenderedPageBreak/>
        <w:t xml:space="preserve">A report designed for </w:t>
      </w:r>
      <w:r w:rsidR="3AB79C5A">
        <w:t xml:space="preserve">front-line </w:t>
      </w:r>
      <w:r w:rsidR="2C66188E">
        <w:t>workers</w:t>
      </w:r>
      <w:r w:rsidR="399CD032">
        <w:t xml:space="preserve"> might be tightly constrained by </w:t>
      </w:r>
      <w:r w:rsidR="1B7BE5F3">
        <w:t xml:space="preserve">security or other filters to provide the </w:t>
      </w:r>
      <w:r w:rsidR="01654986">
        <w:t xml:space="preserve">real-time operational report </w:t>
      </w:r>
      <w:r w:rsidR="6B58FAEA">
        <w:t>they need</w:t>
      </w:r>
      <w:r w:rsidR="0C535DFE">
        <w:t xml:space="preserve">. </w:t>
      </w:r>
      <w:r w:rsidR="4B02785B">
        <w:t xml:space="preserve">On the other hand, a report for a </w:t>
      </w:r>
      <w:r w:rsidR="0F440E98">
        <w:t xml:space="preserve">group manager or </w:t>
      </w:r>
      <w:r w:rsidR="231AC4E3">
        <w:t>planning team</w:t>
      </w:r>
      <w:r w:rsidR="4B02785B">
        <w:t xml:space="preserve"> that </w:t>
      </w:r>
      <w:r w:rsidR="1C3A2666">
        <w:t xml:space="preserve">for example might </w:t>
      </w:r>
      <w:r w:rsidR="1D5BE2FA">
        <w:t>need</w:t>
      </w:r>
      <w:r w:rsidR="17F00BA9">
        <w:t xml:space="preserve"> to look at </w:t>
      </w:r>
      <w:r w:rsidR="1C5878C7">
        <w:t>many</w:t>
      </w:r>
      <w:r w:rsidR="510DD917">
        <w:t xml:space="preserve"> users </w:t>
      </w:r>
      <w:r w:rsidR="28778C6C">
        <w:t xml:space="preserve">or </w:t>
      </w:r>
      <w:r w:rsidR="1BC70305">
        <w:t xml:space="preserve">a </w:t>
      </w:r>
      <w:r w:rsidR="1D5BE2FA">
        <w:t xml:space="preserve">much </w:t>
      </w:r>
      <w:r w:rsidR="1BC70305">
        <w:t xml:space="preserve">wider </w:t>
      </w:r>
      <w:r w:rsidR="7E730459">
        <w:t>timeframe</w:t>
      </w:r>
      <w:r w:rsidR="28778C6C">
        <w:t xml:space="preserve"> </w:t>
      </w:r>
      <w:r w:rsidR="6BA579BD">
        <w:t xml:space="preserve">would </w:t>
      </w:r>
      <w:r w:rsidR="0A648305">
        <w:t>result in needing</w:t>
      </w:r>
      <w:r w:rsidR="6BA579BD">
        <w:t xml:space="preserve"> a much larger dataset</w:t>
      </w:r>
      <w:r w:rsidR="620F6DA7">
        <w:t xml:space="preserve"> in their report.</w:t>
      </w:r>
      <w:r w:rsidR="3F46168E">
        <w:t xml:space="preserve"> The difference between</w:t>
      </w:r>
      <w:r w:rsidR="726A23B9">
        <w:t xml:space="preserve"> the</w:t>
      </w:r>
      <w:r w:rsidR="2A663494">
        <w:t xml:space="preserve"> data volume in</w:t>
      </w:r>
      <w:r w:rsidR="3F46168E">
        <w:t xml:space="preserve"> these two </w:t>
      </w:r>
      <w:r w:rsidR="2BE283A4">
        <w:t>use</w:t>
      </w:r>
      <w:r w:rsidR="7E730459">
        <w:t xml:space="preserve"> </w:t>
      </w:r>
      <w:r w:rsidR="4D8B7FEA">
        <w:t xml:space="preserve">cases has a strong </w:t>
      </w:r>
      <w:r w:rsidR="733ECA02">
        <w:t xml:space="preserve">influence on the </w:t>
      </w:r>
      <w:r w:rsidR="4BC90AFB">
        <w:t xml:space="preserve">data model </w:t>
      </w:r>
      <w:r w:rsidR="733ECA02">
        <w:t>design</w:t>
      </w:r>
      <w:r w:rsidR="20115093">
        <w:t>.</w:t>
      </w:r>
    </w:p>
    <w:p w14:paraId="5118F506" w14:textId="6F153C33" w:rsidR="007308F5" w:rsidRPr="007308F5" w:rsidRDefault="218685C5" w:rsidP="007308F5">
      <w:r>
        <w:t>Direct</w:t>
      </w:r>
      <w:r w:rsidR="1300CD54">
        <w:t>Q</w:t>
      </w:r>
      <w:r>
        <w:t xml:space="preserve">uery </w:t>
      </w:r>
      <w:r w:rsidR="1309B481">
        <w:t>is</w:t>
      </w:r>
      <w:r w:rsidR="2BBB110E">
        <w:t xml:space="preserve"> considered </w:t>
      </w:r>
      <w:r w:rsidR="68B6C63B">
        <w:t xml:space="preserve">most </w:t>
      </w:r>
      <w:r w:rsidR="007405FC">
        <w:t>practical</w:t>
      </w:r>
      <w:r w:rsidR="1309B481">
        <w:t xml:space="preserve"> when t</w:t>
      </w:r>
      <w:r w:rsidR="27FE4F7A">
        <w:t xml:space="preserve">he </w:t>
      </w:r>
      <w:r w:rsidR="4E2A7728">
        <w:t xml:space="preserve">report’s </w:t>
      </w:r>
      <w:r w:rsidR="27FE4F7A" w:rsidRPr="4EAE73A8">
        <w:rPr>
          <w:u w:val="single"/>
        </w:rPr>
        <w:t>result-set</w:t>
      </w:r>
      <w:r w:rsidR="27FE4F7A">
        <w:t xml:space="preserve"> is </w:t>
      </w:r>
      <w:r w:rsidR="6457C4FF">
        <w:t xml:space="preserve">not </w:t>
      </w:r>
      <w:r w:rsidR="776716C0">
        <w:t>significantly large</w:t>
      </w:r>
      <w:r w:rsidR="27FE4F7A">
        <w:t xml:space="preserve"> </w:t>
      </w:r>
      <w:r w:rsidR="49A3DF06">
        <w:t>(</w:t>
      </w:r>
      <w:r w:rsidR="27FE4F7A">
        <w:t>meaning that there are fewer than 100K records in the</w:t>
      </w:r>
      <w:r w:rsidR="28C4CC87">
        <w:t xml:space="preserve"> report’s</w:t>
      </w:r>
      <w:r w:rsidR="72B51891">
        <w:t xml:space="preserve"> source</w:t>
      </w:r>
      <w:r w:rsidR="27FE4F7A">
        <w:t xml:space="preserve"> table</w:t>
      </w:r>
      <w:r w:rsidR="28C4CC87">
        <w:t>s</w:t>
      </w:r>
      <w:r w:rsidR="27FE4F7A">
        <w:t xml:space="preserve">, or the </w:t>
      </w:r>
      <w:r w:rsidR="045AB4AB">
        <w:t>results</w:t>
      </w:r>
      <w:r w:rsidR="6457C4FF">
        <w:t xml:space="preserve"> returned to the report</w:t>
      </w:r>
      <w:r w:rsidR="045AB4AB">
        <w:t xml:space="preserve"> after filters </w:t>
      </w:r>
      <w:r w:rsidR="00C80AA0">
        <w:t xml:space="preserve">are </w:t>
      </w:r>
      <w:r w:rsidR="045AB4AB">
        <w:t xml:space="preserve">applied </w:t>
      </w:r>
      <w:r w:rsidR="00C80AA0">
        <w:t>is</w:t>
      </w:r>
      <w:r w:rsidR="045AB4AB">
        <w:t xml:space="preserve"> less than 100K records</w:t>
      </w:r>
      <w:r w:rsidR="1309B481">
        <w:t>.</w:t>
      </w:r>
      <w:r w:rsidR="49A3DF06">
        <w:t>)</w:t>
      </w:r>
      <w:r w:rsidR="25AE0F10">
        <w:t xml:space="preserve"> </w:t>
      </w:r>
      <w:hyperlink r:id="rId10">
        <w:r w:rsidR="25AE0F10" w:rsidRPr="4EAE73A8">
          <w:rPr>
            <w:rStyle w:val="Hyperlink"/>
          </w:rPr>
          <w:t>Create a Power BI report using the Dataverse connector - Power Apps</w:t>
        </w:r>
      </w:hyperlink>
      <w:r w:rsidR="192C1698">
        <w:t xml:space="preserve"> </w:t>
      </w:r>
      <w:r w:rsidR="25AE0F10">
        <w:t>(</w:t>
      </w:r>
      <w:r w:rsidR="192C1698">
        <w:t>Note</w:t>
      </w:r>
      <w:r w:rsidR="00834B15" w:rsidRPr="00834B15">
        <w:t xml:space="preserve"> that the 100K records </w:t>
      </w:r>
      <w:r w:rsidR="004C10DE" w:rsidRPr="00834B15">
        <w:t xml:space="preserve">size </w:t>
      </w:r>
      <w:r w:rsidR="007405FC">
        <w:t xml:space="preserve">is not </w:t>
      </w:r>
      <w:r w:rsidR="004C10DE" w:rsidRPr="00834B15">
        <w:t>a</w:t>
      </w:r>
      <w:r w:rsidR="00834B15" w:rsidRPr="00834B15">
        <w:t xml:space="preserve"> hard limit but general guidance. Note</w:t>
      </w:r>
      <w:r w:rsidR="1128BC48">
        <w:t xml:space="preserve"> that each </w:t>
      </w:r>
      <w:r w:rsidR="52BF8311">
        <w:t>query must return less than 80MB in under 2 minutes</w:t>
      </w:r>
      <w:r w:rsidR="781B6EE5">
        <w:t>.</w:t>
      </w:r>
      <w:r w:rsidR="5873458F">
        <w:t xml:space="preserve"> </w:t>
      </w:r>
      <w:r w:rsidR="00F934E6" w:rsidRPr="00F934E6">
        <w:t>Later in this document, we’ll talk about adapting to those limits and other essential strategies in Dataverse DirectQuery implementations</w:t>
      </w:r>
      <w:r w:rsidR="5873458F">
        <w:t>.</w:t>
      </w:r>
      <w:r w:rsidR="231F2A35">
        <w:t>)</w:t>
      </w:r>
    </w:p>
    <w:p w14:paraId="16FFA17A" w14:textId="1FC39A1E" w:rsidR="007308F5" w:rsidRPr="007308F5" w:rsidRDefault="00D00969" w:rsidP="007308F5">
      <w:r>
        <w:t xml:space="preserve">When the </w:t>
      </w:r>
      <w:r w:rsidR="001279E2">
        <w:t xml:space="preserve">query </w:t>
      </w:r>
      <w:r>
        <w:t>result</w:t>
      </w:r>
      <w:r w:rsidR="001279E2">
        <w:t xml:space="preserve"> size</w:t>
      </w:r>
      <w:r>
        <w:t xml:space="preserve"> is </w:t>
      </w:r>
      <w:r w:rsidR="00AF2DA2">
        <w:t xml:space="preserve">in the range of a </w:t>
      </w:r>
      <w:r w:rsidR="007308F5">
        <w:t>few hundred thousand record</w:t>
      </w:r>
      <w:r w:rsidR="00AF2DA2">
        <w:t xml:space="preserve">s, </w:t>
      </w:r>
      <w:r w:rsidR="007308F5">
        <w:t xml:space="preserve">Power BI Premium </w:t>
      </w:r>
      <w:r w:rsidR="0059193B">
        <w:t>Dataflows</w:t>
      </w:r>
      <w:r w:rsidR="006939E9">
        <w:t xml:space="preserve"> or Datasets</w:t>
      </w:r>
      <w:r w:rsidR="0059193B">
        <w:t xml:space="preserve"> </w:t>
      </w:r>
      <w:r w:rsidR="007308F5">
        <w:t>with Incremental Refresh</w:t>
      </w:r>
      <w:r w:rsidR="00661019">
        <w:t xml:space="preserve"> might</w:t>
      </w:r>
      <w:r w:rsidR="0012136E">
        <w:t xml:space="preserve"> be more appropriate</w:t>
      </w:r>
      <w:r w:rsidR="0059193B">
        <w:t>.</w:t>
      </w:r>
      <w:r w:rsidR="00A91099">
        <w:t xml:space="preserve"> </w:t>
      </w:r>
      <w:hyperlink r:id="rId11" w:history="1">
        <w:r w:rsidR="00A91099">
          <w:rPr>
            <w:rStyle w:val="Hyperlink"/>
          </w:rPr>
          <w:t>Incremental refresh for datasets and real-time data in Power BI - Power BI | Microsoft Docs</w:t>
        </w:r>
      </w:hyperlink>
      <w:r w:rsidR="00E079BF">
        <w:t xml:space="preserve"> or</w:t>
      </w:r>
      <w:r w:rsidR="0059193B">
        <w:t xml:space="preserve"> </w:t>
      </w:r>
      <w:hyperlink r:id="rId12">
        <w:r w:rsidR="0059193B" w:rsidRPr="5A0A107A">
          <w:rPr>
            <w:rStyle w:val="Hyperlink"/>
          </w:rPr>
          <w:t xml:space="preserve">Using incremental refresh with dataflows - Power Query </w:t>
        </w:r>
      </w:hyperlink>
      <w:r w:rsidR="0012136E">
        <w:t xml:space="preserve"> </w:t>
      </w:r>
      <w:r w:rsidR="00E079BF">
        <w:t>Either of these</w:t>
      </w:r>
      <w:r w:rsidR="005F0C4E">
        <w:t xml:space="preserve"> would be an option </w:t>
      </w:r>
      <w:r w:rsidR="0012136E">
        <w:t xml:space="preserve">for an organization that has </w:t>
      </w:r>
      <w:r w:rsidR="005F0C4E">
        <w:t xml:space="preserve">somewhat </w:t>
      </w:r>
      <w:r w:rsidR="0012136E">
        <w:t>more data</w:t>
      </w:r>
      <w:r w:rsidR="00FB6AE7">
        <w:t xml:space="preserve"> needed in the report</w:t>
      </w:r>
      <w:r w:rsidR="00830042">
        <w:t xml:space="preserve"> </w:t>
      </w:r>
      <w:r w:rsidR="0012136E">
        <w:t xml:space="preserve">and can </w:t>
      </w:r>
      <w:r w:rsidR="00D332D3">
        <w:t xml:space="preserve">limit the queries to only recently </w:t>
      </w:r>
      <w:r w:rsidR="00BD6646">
        <w:t>modified records for the incremental query.</w:t>
      </w:r>
      <w:r w:rsidR="00FE6CE6">
        <w:t xml:space="preserve"> </w:t>
      </w:r>
    </w:p>
    <w:p w14:paraId="75D9806F" w14:textId="25331FAB" w:rsidR="007308F5" w:rsidRDefault="007308F5" w:rsidP="007308F5">
      <w:r>
        <w:t>Larger datasets</w:t>
      </w:r>
      <w:r w:rsidR="00A00B3B">
        <w:t xml:space="preserve"> </w:t>
      </w:r>
      <w:r w:rsidR="00D76DAE">
        <w:t xml:space="preserve">of </w:t>
      </w:r>
      <w:r w:rsidR="002B6E55">
        <w:t>a few</w:t>
      </w:r>
      <w:r w:rsidR="00D76DAE">
        <w:t xml:space="preserve"> hundred</w:t>
      </w:r>
      <w:r w:rsidR="002B6E55">
        <w:t xml:space="preserve"> records </w:t>
      </w:r>
      <w:r w:rsidR="00D76DAE">
        <w:t xml:space="preserve">upwards to multi-million record datasets can </w:t>
      </w:r>
      <w:r w:rsidR="00801BE2">
        <w:t>utilize</w:t>
      </w:r>
      <w:r w:rsidR="00D76DAE">
        <w:t xml:space="preserve"> the </w:t>
      </w:r>
      <w:r w:rsidR="000D74E5">
        <w:t>enterprise-scale</w:t>
      </w:r>
      <w:r w:rsidR="00AA3CAE">
        <w:t xml:space="preserve"> supported by </w:t>
      </w:r>
      <w:r w:rsidR="005E1AAF">
        <w:t xml:space="preserve">Dataverse Azure </w:t>
      </w:r>
      <w:r>
        <w:t>Synapse Link</w:t>
      </w:r>
      <w:r w:rsidR="005E1AAF">
        <w:t>.</w:t>
      </w:r>
      <w:r w:rsidR="00B8747F">
        <w:t xml:space="preserve"> </w:t>
      </w:r>
      <w:r w:rsidR="00EB7A5D">
        <w:t>T</w:t>
      </w:r>
      <w:r w:rsidR="00B8747F">
        <w:t>his approach sets up a</w:t>
      </w:r>
      <w:r w:rsidR="00A05B63">
        <w:t>n ongoing</w:t>
      </w:r>
      <w:r w:rsidR="00AA3CAE">
        <w:t xml:space="preserve"> managed</w:t>
      </w:r>
      <w:r w:rsidR="00A05B63">
        <w:t xml:space="preserve"> </w:t>
      </w:r>
      <w:r w:rsidR="008516FA">
        <w:t xml:space="preserve">pipeline to copy </w:t>
      </w:r>
      <w:r w:rsidR="00A05B63">
        <w:t xml:space="preserve">Dataverse </w:t>
      </w:r>
      <w:r w:rsidR="0030306E">
        <w:t xml:space="preserve">data into </w:t>
      </w:r>
      <w:r w:rsidR="00A05B63">
        <w:t>Azure Data Lak</w:t>
      </w:r>
      <w:r w:rsidR="005072E9">
        <w:t>e</w:t>
      </w:r>
      <w:r w:rsidR="009B2BA9">
        <w:t xml:space="preserve"> as CSV or Parquet files</w:t>
      </w:r>
      <w:r w:rsidR="005072E9">
        <w:t xml:space="preserve">. The </w:t>
      </w:r>
      <w:r w:rsidR="0068625C">
        <w:t xml:space="preserve">data can then be </w:t>
      </w:r>
      <w:r w:rsidR="001A5E67">
        <w:t>ingested</w:t>
      </w:r>
      <w:r w:rsidR="00EB7A5D">
        <w:t xml:space="preserve"> </w:t>
      </w:r>
      <w:r w:rsidR="00AA3CAE">
        <w:t xml:space="preserve">from the lake </w:t>
      </w:r>
      <w:r w:rsidR="00EB7A5D">
        <w:t>via Azure Syn</w:t>
      </w:r>
      <w:r w:rsidR="009E32E6">
        <w:t xml:space="preserve">apse </w:t>
      </w:r>
      <w:r w:rsidR="001A5E67">
        <w:t>and</w:t>
      </w:r>
      <w:r w:rsidR="009E32E6">
        <w:t xml:space="preserve"> import</w:t>
      </w:r>
      <w:r w:rsidR="001A5E67">
        <w:t>ed</w:t>
      </w:r>
      <w:r w:rsidR="009E32E6">
        <w:t xml:space="preserve"> into Power BI</w:t>
      </w:r>
      <w:r w:rsidR="00EB7A5D">
        <w:t xml:space="preserve">. </w:t>
      </w:r>
      <w:hyperlink r:id="rId13">
        <w:r w:rsidR="00CE50B7" w:rsidRPr="5A0A107A">
          <w:rPr>
            <w:rStyle w:val="Hyperlink"/>
          </w:rPr>
          <w:t>Create an Azure Synapse Link for Dataverse with your Azure Synapse Workspace - Power Apps</w:t>
        </w:r>
      </w:hyperlink>
      <w:r w:rsidR="006C3BBD">
        <w:t xml:space="preserve">. </w:t>
      </w:r>
    </w:p>
    <w:p w14:paraId="0836A14F" w14:textId="132E10F0" w:rsidR="00F257EA" w:rsidRDefault="00F257EA" w:rsidP="00FE1AE4">
      <w:pPr>
        <w:pStyle w:val="Heading2"/>
      </w:pPr>
      <w:bookmarkStart w:id="6" w:name="_Toc107482570"/>
      <w:r>
        <w:t>Security Complexity</w:t>
      </w:r>
      <w:bookmarkEnd w:id="6"/>
    </w:p>
    <w:p w14:paraId="694C909D" w14:textId="0BDE650F" w:rsidR="00C85000" w:rsidRDefault="00F50D75" w:rsidP="00C85000">
      <w:r>
        <w:t xml:space="preserve">Dataverse </w:t>
      </w:r>
      <w:r w:rsidR="0089460B">
        <w:t>supports incredibly complex security models</w:t>
      </w:r>
      <w:r w:rsidR="004D2FCC">
        <w:t xml:space="preserve"> to </w:t>
      </w:r>
      <w:r w:rsidR="00A530C5">
        <w:t>control</w:t>
      </w:r>
      <w:r w:rsidR="004D2FCC">
        <w:t xml:space="preserve"> </w:t>
      </w:r>
      <w:r w:rsidR="006B329C">
        <w:t xml:space="preserve">the </w:t>
      </w:r>
      <w:r w:rsidR="004D2FCC">
        <w:t xml:space="preserve">visibility of </w:t>
      </w:r>
      <w:r w:rsidR="00F840CC">
        <w:t xml:space="preserve">records </w:t>
      </w:r>
      <w:r w:rsidR="00A530C5">
        <w:t>to</w:t>
      </w:r>
      <w:r w:rsidR="00F840CC">
        <w:t xml:space="preserve"> different users. </w:t>
      </w:r>
      <w:r w:rsidR="00D570F1">
        <w:t>(</w:t>
      </w:r>
      <w:r w:rsidR="00551558">
        <w:t xml:space="preserve">For </w:t>
      </w:r>
      <w:r w:rsidR="00D570F1">
        <w:t>e</w:t>
      </w:r>
      <w:r w:rsidR="00551558">
        <w:t>xample</w:t>
      </w:r>
      <w:r w:rsidR="006B329C">
        <w:t>,</w:t>
      </w:r>
      <w:r w:rsidR="00D570F1">
        <w:t xml:space="preserve"> </w:t>
      </w:r>
      <w:r w:rsidR="00551558">
        <w:t>o</w:t>
      </w:r>
      <w:r w:rsidR="00D570F1">
        <w:t xml:space="preserve">ne sales user might be able </w:t>
      </w:r>
      <w:r w:rsidR="00801BE2">
        <w:t>only to see their opportunities</w:t>
      </w:r>
      <w:r w:rsidR="00D570F1">
        <w:t xml:space="preserve">, but other opportunities are </w:t>
      </w:r>
      <w:r w:rsidR="00402B24">
        <w:t>entirely</w:t>
      </w:r>
      <w:r w:rsidR="00D570F1">
        <w:t xml:space="preserve"> hidden from them, yet a team manager would see all their team’s opportunities </w:t>
      </w:r>
      <w:r w:rsidR="006653D6">
        <w:t>but not opportunities from another team</w:t>
      </w:r>
      <w:r w:rsidR="00D570F1">
        <w:t>.</w:t>
      </w:r>
      <w:r w:rsidR="006653D6">
        <w:t xml:space="preserve"> – The level of complexity implemented from </w:t>
      </w:r>
      <w:r w:rsidR="008F4AEA">
        <w:t xml:space="preserve">one organization to another </w:t>
      </w:r>
      <w:r w:rsidR="00FA2AE7">
        <w:t>will vary with each organization’s needs.</w:t>
      </w:r>
      <w:r w:rsidR="00D570F1">
        <w:t xml:space="preserve">) </w:t>
      </w:r>
      <w:r w:rsidR="00F840CC">
        <w:t>N</w:t>
      </w:r>
      <w:r w:rsidR="0089460B">
        <w:t xml:space="preserve">ot every organization implements that level of complexity – and </w:t>
      </w:r>
      <w:r w:rsidR="004D2FCC">
        <w:t xml:space="preserve">not every report needs to </w:t>
      </w:r>
      <w:r w:rsidR="00544385">
        <w:t>partition the data to accommodate that individualized partitioning of the data.</w:t>
      </w:r>
    </w:p>
    <w:p w14:paraId="5BAEE580" w14:textId="23B3DC82" w:rsidR="00544385" w:rsidRPr="00C85000" w:rsidRDefault="008B2D4A" w:rsidP="00C85000">
      <w:r w:rsidRPr="008B2D4A">
        <w:t xml:space="preserve">Suppose the report </w:t>
      </w:r>
      <w:r>
        <w:t>will</w:t>
      </w:r>
      <w:r w:rsidRPr="008B2D4A">
        <w:t xml:space="preserve"> be shown to users who each have different permissions controlling which records they are allowed to see. In that case,</w:t>
      </w:r>
      <w:r w:rsidR="00F32238">
        <w:t xml:space="preserve"> </w:t>
      </w:r>
      <w:r w:rsidR="001548A6">
        <w:t>DirectQuery</w:t>
      </w:r>
      <w:r w:rsidR="007B3CAA">
        <w:t xml:space="preserve"> over Dataverse ensures that </w:t>
      </w:r>
      <w:r w:rsidR="001B5ED6">
        <w:t xml:space="preserve">Power BI can display data to the user based on that user’s </w:t>
      </w:r>
      <w:r w:rsidR="007B3CAA">
        <w:t>permissions from Dataverse</w:t>
      </w:r>
      <w:r w:rsidR="001B5ED6">
        <w:t>.</w:t>
      </w:r>
      <w:r w:rsidR="00796C97">
        <w:t xml:space="preserve"> </w:t>
      </w:r>
      <w:r w:rsidR="00CE727C">
        <w:t xml:space="preserve"> Two users with different permissions in Dataverse </w:t>
      </w:r>
      <w:r w:rsidRPr="008B2D4A">
        <w:t>will see only the data they are allowed to see reflected in Power BI when viewing the same report</w:t>
      </w:r>
      <w:r w:rsidR="00184A2E">
        <w:t>.</w:t>
      </w:r>
    </w:p>
    <w:p w14:paraId="7760323A" w14:textId="20CCAAF4" w:rsidR="007308F5" w:rsidRDefault="00BD4C83" w:rsidP="007308F5">
      <w:r>
        <w:t>O</w:t>
      </w:r>
      <w:r w:rsidR="00392B68">
        <w:t xml:space="preserve">ther organizations </w:t>
      </w:r>
      <w:r w:rsidR="002D4AE3">
        <w:t>can manage security by simply controlling which users are allowed to see the report</w:t>
      </w:r>
      <w:r w:rsidR="00780395" w:rsidRPr="00780395">
        <w:t>. Any user with permission to the report can</w:t>
      </w:r>
      <w:r w:rsidR="00964898">
        <w:t xml:space="preserve"> see all data in that report.</w:t>
      </w:r>
      <w:r w:rsidR="007F161D">
        <w:t xml:space="preserve"> </w:t>
      </w:r>
      <w:r w:rsidR="00BC2694">
        <w:t xml:space="preserve">This could be </w:t>
      </w:r>
      <w:r w:rsidR="00FC6E02">
        <w:t>where there are no rules in dynamics partitioning the data – or where</w:t>
      </w:r>
      <w:r w:rsidR="00241F76">
        <w:t>,</w:t>
      </w:r>
      <w:r w:rsidR="00FC6E02">
        <w:t xml:space="preserve"> </w:t>
      </w:r>
      <w:r w:rsidR="00363270">
        <w:t>even if there are rules</w:t>
      </w:r>
      <w:r w:rsidR="007424AD">
        <w:t>; the</w:t>
      </w:r>
      <w:r w:rsidR="00363270">
        <w:t xml:space="preserve"> users are managers who </w:t>
      </w:r>
      <w:r w:rsidR="00471743">
        <w:t>ha</w:t>
      </w:r>
      <w:r w:rsidR="00363270">
        <w:t>ve</w:t>
      </w:r>
      <w:r w:rsidR="00471743">
        <w:t xml:space="preserve"> permission to see all data</w:t>
      </w:r>
      <w:r w:rsidR="00632EB2">
        <w:t xml:space="preserve"> anyway</w:t>
      </w:r>
      <w:r w:rsidR="00471743">
        <w:t xml:space="preserve">. </w:t>
      </w:r>
      <w:r w:rsidR="00C31650" w:rsidRPr="00C31650">
        <w:t xml:space="preserve">The more flexible and </w:t>
      </w:r>
      <w:r w:rsidR="00C31650">
        <w:t>performant</w:t>
      </w:r>
      <w:r w:rsidR="00C31650" w:rsidRPr="00C31650">
        <w:t xml:space="preserve"> approach would be a direct import of the data, whether from Dataverse or via Synapse</w:t>
      </w:r>
      <w:r w:rsidR="003630C1">
        <w:t>.</w:t>
      </w:r>
    </w:p>
    <w:p w14:paraId="208A5AD2" w14:textId="5D70806B" w:rsidR="16DEF274" w:rsidRDefault="03824FF6" w:rsidP="16DEF274">
      <w:r>
        <w:lastRenderedPageBreak/>
        <w:t xml:space="preserve">An advantage of imported data </w:t>
      </w:r>
      <w:r w:rsidR="252B4C3C">
        <w:t xml:space="preserve">may be for </w:t>
      </w:r>
      <w:r w:rsidR="4ADE9654">
        <w:t>organizations that wish to present</w:t>
      </w:r>
      <w:r w:rsidR="1AF3BD82">
        <w:t xml:space="preserve"> summaries</w:t>
      </w:r>
      <w:r w:rsidR="3C9CB9C8">
        <w:t xml:space="preserve"> of a team’s </w:t>
      </w:r>
      <w:r w:rsidR="270BADEA">
        <w:t xml:space="preserve">key </w:t>
      </w:r>
      <w:r w:rsidR="6E67F448">
        <w:t xml:space="preserve">performance </w:t>
      </w:r>
      <w:r w:rsidR="4D321B63">
        <w:t>indicators such</w:t>
      </w:r>
      <w:r w:rsidR="42A12A18">
        <w:t xml:space="preserve"> as “Total </w:t>
      </w:r>
      <w:r w:rsidR="6F73B0A8">
        <w:t>$ in Pipeline</w:t>
      </w:r>
      <w:r w:rsidR="0A8CED00">
        <w:t>,”</w:t>
      </w:r>
      <w:r w:rsidR="2050850B">
        <w:t xml:space="preserve"> or “New </w:t>
      </w:r>
      <w:r w:rsidR="0639E89E">
        <w:t xml:space="preserve">Lead count” - </w:t>
      </w:r>
      <w:r w:rsidR="72D655B3">
        <w:t xml:space="preserve">even when the specifics </w:t>
      </w:r>
      <w:r w:rsidR="3B4D683A">
        <w:t>of those records are not shared with the</w:t>
      </w:r>
      <w:r w:rsidR="6100B252">
        <w:t xml:space="preserve"> individual </w:t>
      </w:r>
      <w:r w:rsidR="449069B8">
        <w:t>team members.</w:t>
      </w:r>
      <w:r w:rsidR="06B3FC6B">
        <w:t xml:space="preserve"> </w:t>
      </w:r>
      <w:r w:rsidR="4F2B0EF1">
        <w:t xml:space="preserve">The data can be extracted and summarized </w:t>
      </w:r>
      <w:r w:rsidR="14F965C7">
        <w:t>before being presented to</w:t>
      </w:r>
      <w:r w:rsidR="338D7367">
        <w:t xml:space="preserve"> the report viewer</w:t>
      </w:r>
      <w:r w:rsidR="286AD989">
        <w:t xml:space="preserve"> as </w:t>
      </w:r>
      <w:r w:rsidR="3522535C">
        <w:t xml:space="preserve">a KPI without </w:t>
      </w:r>
      <w:r w:rsidR="767A296A">
        <w:t xml:space="preserve">sharing </w:t>
      </w:r>
      <w:r w:rsidR="258938B7">
        <w:t xml:space="preserve">details </w:t>
      </w:r>
      <w:r w:rsidR="720A990F">
        <w:t>of the individual records</w:t>
      </w:r>
      <w:r w:rsidR="5BE97930">
        <w:t>.</w:t>
      </w:r>
    </w:p>
    <w:p w14:paraId="7E0A785A" w14:textId="3D046DA7" w:rsidR="00D873E9" w:rsidRDefault="00BD4C83" w:rsidP="007308F5">
      <w:r>
        <w:t xml:space="preserve">Another </w:t>
      </w:r>
      <w:r w:rsidR="000D09AF">
        <w:t xml:space="preserve">scenario would be where relatively straightforward data access rules could be implemented using Power BI’s Row-Level security.  </w:t>
      </w:r>
      <w:hyperlink r:id="rId14" w:anchor=":~:text=%20Row-level%20security%20%28RLS%29%20in%20Power%20BI%20Report,Server%2C%20you%20manage%20security%20and%20add...%20See%20More.">
        <w:r w:rsidR="00195CD9" w:rsidRPr="2238A269">
          <w:rPr>
            <w:rStyle w:val="Hyperlink"/>
          </w:rPr>
          <w:t>Row-level security (RLS) in Power BI Report Server - Power BI</w:t>
        </w:r>
      </w:hyperlink>
      <w:r w:rsidR="00195CD9">
        <w:t xml:space="preserve"> </w:t>
      </w:r>
      <w:r w:rsidR="00D873E9">
        <w:t xml:space="preserve">This approach would support </w:t>
      </w:r>
      <w:r w:rsidR="003A567B">
        <w:t xml:space="preserve">the </w:t>
      </w:r>
      <w:r w:rsidR="00392323">
        <w:t>data partitioning</w:t>
      </w:r>
      <w:r w:rsidR="00D873E9">
        <w:t xml:space="preserve"> </w:t>
      </w:r>
      <w:r w:rsidR="00C01F03">
        <w:t xml:space="preserve">with </w:t>
      </w:r>
      <w:r w:rsidR="00891B91">
        <w:t xml:space="preserve">improved </w:t>
      </w:r>
      <w:r w:rsidR="00C01F03">
        <w:t xml:space="preserve">performance over the </w:t>
      </w:r>
      <w:r w:rsidR="001548A6">
        <w:t>DirectQuery</w:t>
      </w:r>
      <w:r w:rsidR="00C01F03">
        <w:t xml:space="preserve"> </w:t>
      </w:r>
      <w:r w:rsidR="003A567B">
        <w:t>method</w:t>
      </w:r>
      <w:r w:rsidR="00C01F03">
        <w:t>.</w:t>
      </w:r>
    </w:p>
    <w:p w14:paraId="606BB8F2" w14:textId="3FDAEE06" w:rsidR="003630C1" w:rsidRDefault="00FA6A88" w:rsidP="007308F5">
      <w:r>
        <w:t>We c</w:t>
      </w:r>
      <w:r w:rsidR="000D09AF">
        <w:t xml:space="preserve">aution </w:t>
      </w:r>
      <w:r>
        <w:t>t</w:t>
      </w:r>
      <w:r w:rsidR="000D09AF">
        <w:t xml:space="preserve">hat </w:t>
      </w:r>
      <w:r>
        <w:t>an RLS implementation</w:t>
      </w:r>
      <w:r w:rsidR="00C9330C">
        <w:t xml:space="preserve"> should not </w:t>
      </w:r>
      <w:r>
        <w:t>attempt</w:t>
      </w:r>
      <w:r w:rsidR="00C9330C">
        <w:t xml:space="preserve"> to mimic the Dataverse security model</w:t>
      </w:r>
      <w:r w:rsidR="00C31650">
        <w:t xml:space="preserve"> if</w:t>
      </w:r>
      <w:r w:rsidR="00271CD0">
        <w:t xml:space="preserve"> the model implemented in Dataverse has any level of complexity</w:t>
      </w:r>
      <w:r w:rsidR="00C532A3">
        <w:t xml:space="preserve"> </w:t>
      </w:r>
      <w:r w:rsidR="002A79A6">
        <w:t xml:space="preserve">implemented </w:t>
      </w:r>
      <w:r w:rsidR="00C532A3">
        <w:t>through</w:t>
      </w:r>
      <w:r w:rsidR="002A79A6">
        <w:t xml:space="preserve"> rules around</w:t>
      </w:r>
      <w:r w:rsidR="00C532A3">
        <w:t xml:space="preserve"> </w:t>
      </w:r>
      <w:r w:rsidR="00075EA8">
        <w:t>Ownership</w:t>
      </w:r>
      <w:r w:rsidR="002A79A6">
        <w:t>,</w:t>
      </w:r>
      <w:r w:rsidR="00075EA8">
        <w:t xml:space="preserve"> </w:t>
      </w:r>
      <w:r w:rsidR="00C532A3">
        <w:t>Teams, Sharing, Inheritance</w:t>
      </w:r>
      <w:r w:rsidR="00075EA8">
        <w:t>, etc.</w:t>
      </w:r>
      <w:r w:rsidR="00826BD2">
        <w:t xml:space="preserve"> </w:t>
      </w:r>
      <w:r w:rsidR="00F571DB">
        <w:t xml:space="preserve"> </w:t>
      </w:r>
    </w:p>
    <w:p w14:paraId="4BA12C22" w14:textId="6F614310" w:rsidR="00F571DB" w:rsidRDefault="00F571DB" w:rsidP="007308F5">
      <w:r>
        <w:t xml:space="preserve">There’s no fixed guidance on </w:t>
      </w:r>
      <w:r w:rsidR="003A567B">
        <w:t>precisely</w:t>
      </w:r>
      <w:r>
        <w:t xml:space="preserve"> when the rules become too complex to implement in Power BI’s Row Level Security, but keep in mind that</w:t>
      </w:r>
      <w:r w:rsidR="00002AD5">
        <w:t xml:space="preserve"> a Power BI RLS-based</w:t>
      </w:r>
      <w:r>
        <w:t xml:space="preserve"> security model i</w:t>
      </w:r>
      <w:r w:rsidR="001F7CD8">
        <w:t xml:space="preserve">s </w:t>
      </w:r>
      <w:r w:rsidR="00002AD5">
        <w:t xml:space="preserve">entirely </w:t>
      </w:r>
      <w:r w:rsidR="001F7CD8">
        <w:t xml:space="preserve">separate and would likely need ongoing management to </w:t>
      </w:r>
      <w:r w:rsidR="005401F7">
        <w:t xml:space="preserve">ensure </w:t>
      </w:r>
      <w:r w:rsidR="001F7CD8">
        <w:t>changes in Dynamics</w:t>
      </w:r>
      <w:r w:rsidR="005401F7">
        <w:t xml:space="preserve"> are in synch with the security rules in Power BI</w:t>
      </w:r>
      <w:r w:rsidR="001F7CD8">
        <w:t>.</w:t>
      </w:r>
    </w:p>
    <w:p w14:paraId="7D55DFE6" w14:textId="2D7EE30C" w:rsidR="00A81E18" w:rsidRDefault="00A81E18" w:rsidP="00A81E18">
      <w:pPr>
        <w:pStyle w:val="Heading2"/>
      </w:pPr>
      <w:bookmarkStart w:id="7" w:name="_Toc107482571"/>
      <w:r>
        <w:t>Configuration Complexity</w:t>
      </w:r>
      <w:bookmarkEnd w:id="7"/>
    </w:p>
    <w:p w14:paraId="37BA9E9E" w14:textId="161EF806" w:rsidR="00CA2565" w:rsidRDefault="00CA2565" w:rsidP="00CA2565">
      <w:r>
        <w:t>Connections to Dataverse – whether they be direct or import mode – are relatively straightforward and do not require any additional software</w:t>
      </w:r>
      <w:r w:rsidR="0041430B">
        <w:t xml:space="preserve"> or elevated permissions </w:t>
      </w:r>
      <w:r w:rsidR="007B5C8B">
        <w:t>from</w:t>
      </w:r>
      <w:r w:rsidR="0041430B">
        <w:t xml:space="preserve"> Dataverse.</w:t>
      </w:r>
      <w:r>
        <w:t xml:space="preserve"> </w:t>
      </w:r>
      <w:r w:rsidR="004029BB">
        <w:t>This is an advantage</w:t>
      </w:r>
      <w:r w:rsidR="00906DA1">
        <w:t xml:space="preserve"> for </w:t>
      </w:r>
      <w:r w:rsidR="007643E8">
        <w:t xml:space="preserve">organizations or departments </w:t>
      </w:r>
      <w:r w:rsidR="00BF3D4C">
        <w:t xml:space="preserve">that </w:t>
      </w:r>
      <w:r w:rsidR="007643E8">
        <w:t>are</w:t>
      </w:r>
      <w:r w:rsidR="00241F76">
        <w:t xml:space="preserve"> just</w:t>
      </w:r>
      <w:r w:rsidR="00906DA1">
        <w:t xml:space="preserve"> </w:t>
      </w:r>
      <w:r w:rsidR="0041430B">
        <w:t>getting started</w:t>
      </w:r>
      <w:r w:rsidR="007643E8">
        <w:t xml:space="preserve">. </w:t>
      </w:r>
      <w:r w:rsidR="0041430B">
        <w:t xml:space="preserve"> </w:t>
      </w:r>
      <w:r w:rsidR="007643E8">
        <w:t>It’s also an advantage for</w:t>
      </w:r>
      <w:r w:rsidR="00241F76">
        <w:t xml:space="preserve"> </w:t>
      </w:r>
      <w:r w:rsidR="0041430B">
        <w:t xml:space="preserve">organizations that do not need the </w:t>
      </w:r>
      <w:r w:rsidR="00A53669">
        <w:t>enterprise features available in the Synapse solution</w:t>
      </w:r>
      <w:r w:rsidR="006A26B4">
        <w:t>.</w:t>
      </w:r>
    </w:p>
    <w:p w14:paraId="39852CC1" w14:textId="0F6D52F3" w:rsidR="00F60139" w:rsidRPr="00CA2565" w:rsidRDefault="00F60139" w:rsidP="00CA2565">
      <w:r>
        <w:t xml:space="preserve">The </w:t>
      </w:r>
      <w:r w:rsidR="006A6B78">
        <w:t xml:space="preserve">Synapse option </w:t>
      </w:r>
      <w:r w:rsidR="003248C9">
        <w:t>requires</w:t>
      </w:r>
      <w:r w:rsidR="006A6B78">
        <w:t xml:space="preserve"> </w:t>
      </w:r>
      <w:r w:rsidR="003248C9">
        <w:t>system administrator</w:t>
      </w:r>
      <w:r w:rsidR="006A6B78">
        <w:t xml:space="preserve"> access to Dataverse and </w:t>
      </w:r>
      <w:r w:rsidR="003248C9">
        <w:t xml:space="preserve">an Azure subscription. Configuration is not complex, but </w:t>
      </w:r>
      <w:r w:rsidR="00BB7E4F">
        <w:t xml:space="preserve">experience with Azure Storage and SQL is </w:t>
      </w:r>
      <w:r w:rsidR="00D110A1">
        <w:t>beneficial</w:t>
      </w:r>
      <w:r w:rsidR="00BB7E4F">
        <w:t>. This may limit which organizations can take advantage of this enterprise-oriented feature.</w:t>
      </w:r>
    </w:p>
    <w:p w14:paraId="3D2D7946" w14:textId="4AFE1F02" w:rsidR="00AA733A" w:rsidRDefault="00BC4A2B" w:rsidP="00BA358B">
      <w:pPr>
        <w:pStyle w:val="Heading1"/>
      </w:pPr>
      <w:bookmarkStart w:id="8" w:name="_Toc107482572"/>
      <w:r>
        <w:t xml:space="preserve">Best Practices for Developing </w:t>
      </w:r>
      <w:r w:rsidR="00F152D7">
        <w:t xml:space="preserve">Power BI </w:t>
      </w:r>
      <w:r>
        <w:t xml:space="preserve">Reports </w:t>
      </w:r>
      <w:r w:rsidR="00F152D7">
        <w:t>for Dataverse</w:t>
      </w:r>
      <w:bookmarkEnd w:id="8"/>
    </w:p>
    <w:p w14:paraId="0266CC4F" w14:textId="24DC12EC" w:rsidR="00F152D7" w:rsidRDefault="003A567B" w:rsidP="00BA358B">
      <w:pPr>
        <w:keepNext/>
      </w:pPr>
      <w:r w:rsidRPr="003A567B">
        <w:t xml:space="preserve">A few design patterns and anti-patterns are </w:t>
      </w:r>
      <w:r w:rsidR="001D17E5">
        <w:t xml:space="preserve">considered </w:t>
      </w:r>
      <w:r w:rsidR="00234D34">
        <w:t xml:space="preserve">when developing a Power BI report over Dataverse data. – Only a few of these are unique to Dataverse, but they tend to be common challenges for Dataverse </w:t>
      </w:r>
      <w:r w:rsidR="00CE56F8">
        <w:t>makers when they tackle building Power BI reports</w:t>
      </w:r>
    </w:p>
    <w:p w14:paraId="6ACF6FD5" w14:textId="4E73D876" w:rsidR="00CE56F8" w:rsidRDefault="00CE56F8" w:rsidP="00BA358B">
      <w:pPr>
        <w:pStyle w:val="Heading2"/>
      </w:pPr>
      <w:bookmarkStart w:id="9" w:name="_Toc107482573"/>
      <w:r>
        <w:t xml:space="preserve">Focus on the </w:t>
      </w:r>
      <w:r w:rsidR="00DF02D1">
        <w:t xml:space="preserve">specific use case at hand </w:t>
      </w:r>
      <w:r w:rsidR="10602497">
        <w:t xml:space="preserve">- </w:t>
      </w:r>
      <w:r w:rsidR="00DF02D1">
        <w:t xml:space="preserve">rather </w:t>
      </w:r>
      <w:r w:rsidR="00DF02D1" w:rsidRPr="00E050CF">
        <w:t>than</w:t>
      </w:r>
      <w:r w:rsidR="00DF02D1">
        <w:t xml:space="preserve"> trying to solve ‘everything</w:t>
      </w:r>
      <w:r w:rsidR="002B08F4">
        <w:t>.</w:t>
      </w:r>
      <w:r w:rsidR="00DF02D1">
        <w:t>’</w:t>
      </w:r>
      <w:bookmarkEnd w:id="9"/>
    </w:p>
    <w:p w14:paraId="44CCD7DD" w14:textId="276E70C3" w:rsidR="00AD074B" w:rsidRDefault="00AD074B" w:rsidP="00BA358B">
      <w:pPr>
        <w:keepNext/>
      </w:pPr>
      <w:r>
        <w:t xml:space="preserve">It’s probably the </w:t>
      </w:r>
      <w:r w:rsidR="00C24421">
        <w:t xml:space="preserve">most common and easily the most </w:t>
      </w:r>
      <w:r w:rsidR="002B08F4">
        <w:t>challenging</w:t>
      </w:r>
      <w:r w:rsidR="00122FAE">
        <w:t xml:space="preserve"> anti-pattern to </w:t>
      </w:r>
      <w:r w:rsidR="00725453">
        <w:t>avoid</w:t>
      </w:r>
      <w:r w:rsidR="00122FAE">
        <w:t xml:space="preserve"> </w:t>
      </w:r>
      <w:r w:rsidR="00725453">
        <w:t xml:space="preserve">- </w:t>
      </w:r>
      <w:r w:rsidR="00394CAA">
        <w:t>attempting to</w:t>
      </w:r>
      <w:r w:rsidR="00122FAE">
        <w:t xml:space="preserve"> build a single </w:t>
      </w:r>
      <w:r w:rsidR="00D45D16">
        <w:t xml:space="preserve">data model to enable </w:t>
      </w:r>
      <w:r w:rsidR="00684C4D">
        <w:t xml:space="preserve">all </w:t>
      </w:r>
      <w:r w:rsidR="00D45D16">
        <w:t xml:space="preserve">self-service reporting </w:t>
      </w:r>
      <w:r w:rsidR="00394CAA">
        <w:t xml:space="preserve">needs with the hope that </w:t>
      </w:r>
      <w:r w:rsidR="00684C4D">
        <w:t>this master model</w:t>
      </w:r>
      <w:r w:rsidR="00AA4E0B">
        <w:t xml:space="preserve"> will allow anyone to find any answers they </w:t>
      </w:r>
      <w:r w:rsidR="001A5CC2">
        <w:t>need</w:t>
      </w:r>
      <w:r w:rsidR="00D45D16">
        <w:t xml:space="preserve"> everyone will live happily ever after. </w:t>
      </w:r>
    </w:p>
    <w:p w14:paraId="6ED8C4D4" w14:textId="1FA613EF" w:rsidR="00822684" w:rsidRDefault="001A5CC2" w:rsidP="00AD074B">
      <w:r>
        <w:t>The reality is that successful data models are built to answer questions around a central set of facts</w:t>
      </w:r>
      <w:r w:rsidR="001165AD">
        <w:t xml:space="preserve"> over a single core topic. </w:t>
      </w:r>
      <w:r w:rsidR="00D110A1" w:rsidRPr="00D110A1">
        <w:t>While that might initially seem to limit the model</w:t>
      </w:r>
      <w:r w:rsidR="004F4E74">
        <w:t xml:space="preserve">, </w:t>
      </w:r>
      <w:r w:rsidR="001165AD">
        <w:t xml:space="preserve">it’s </w:t>
      </w:r>
      <w:r w:rsidR="00D110A1">
        <w:t>pretty</w:t>
      </w:r>
      <w:r w:rsidR="001165AD">
        <w:t xml:space="preserve"> empowering as the model can be tuned and optimized for </w:t>
      </w:r>
      <w:r w:rsidR="00824074">
        <w:t>answering questions within that topic.</w:t>
      </w:r>
    </w:p>
    <w:p w14:paraId="3F1045EA" w14:textId="1066B873" w:rsidR="0089712A" w:rsidRDefault="0089712A" w:rsidP="00AD074B">
      <w:r>
        <w:lastRenderedPageBreak/>
        <w:t xml:space="preserve">Before </w:t>
      </w:r>
      <w:r w:rsidR="00A86775">
        <w:t>developing</w:t>
      </w:r>
      <w:r w:rsidR="00D9560D">
        <w:t xml:space="preserve"> a report model, consider </w:t>
      </w:r>
      <w:r w:rsidR="00EF41FC">
        <w:t>questions such as these to help ensure you and your team have a crisp understanding of the objective.</w:t>
      </w:r>
    </w:p>
    <w:p w14:paraId="46AFBB75" w14:textId="72125827" w:rsidR="00394C06" w:rsidRPr="00394C06" w:rsidRDefault="00394C06" w:rsidP="00AE7EC7">
      <w:pPr>
        <w:numPr>
          <w:ilvl w:val="0"/>
          <w:numId w:val="8"/>
        </w:numPr>
        <w:tabs>
          <w:tab w:val="clear" w:pos="720"/>
          <w:tab w:val="num" w:pos="2160"/>
        </w:tabs>
        <w:spacing w:after="100" w:afterAutospacing="1" w:line="240" w:lineRule="auto"/>
        <w:ind w:left="648"/>
      </w:pPr>
      <w:r w:rsidRPr="00394C06">
        <w:t>What topic area is this report supporting?</w:t>
      </w:r>
    </w:p>
    <w:p w14:paraId="5EB75636" w14:textId="78B5C4CA" w:rsidR="00394C06" w:rsidRPr="00394C06" w:rsidRDefault="00394C06" w:rsidP="00AE7EC7">
      <w:pPr>
        <w:numPr>
          <w:ilvl w:val="0"/>
          <w:numId w:val="8"/>
        </w:numPr>
        <w:tabs>
          <w:tab w:val="clear" w:pos="720"/>
          <w:tab w:val="num" w:pos="1440"/>
        </w:tabs>
        <w:spacing w:after="100" w:afterAutospacing="1" w:line="240" w:lineRule="auto"/>
        <w:ind w:left="648"/>
      </w:pPr>
      <w:r w:rsidRPr="00394C06">
        <w:t>Who is the audience of this report?</w:t>
      </w:r>
    </w:p>
    <w:p w14:paraId="3A73463C" w14:textId="7FA8AFF4" w:rsidR="00394C06" w:rsidRPr="00394C06" w:rsidRDefault="00394C06" w:rsidP="00AE7EC7">
      <w:pPr>
        <w:numPr>
          <w:ilvl w:val="0"/>
          <w:numId w:val="8"/>
        </w:numPr>
        <w:tabs>
          <w:tab w:val="clear" w:pos="720"/>
          <w:tab w:val="num" w:pos="1440"/>
        </w:tabs>
        <w:spacing w:after="100" w:afterAutospacing="1" w:line="240" w:lineRule="auto"/>
        <w:ind w:left="648"/>
      </w:pPr>
      <w:r w:rsidRPr="00394C06">
        <w:t>What question is the report trying to answer?</w:t>
      </w:r>
    </w:p>
    <w:p w14:paraId="03BC83A1" w14:textId="0E7B4C56" w:rsidR="00AD074B" w:rsidRPr="00394C06" w:rsidRDefault="00394C06" w:rsidP="00AE7EC7">
      <w:pPr>
        <w:numPr>
          <w:ilvl w:val="0"/>
          <w:numId w:val="8"/>
        </w:numPr>
        <w:tabs>
          <w:tab w:val="clear" w:pos="720"/>
          <w:tab w:val="num" w:pos="1440"/>
        </w:tabs>
        <w:spacing w:after="100" w:afterAutospacing="1" w:line="240" w:lineRule="auto"/>
        <w:ind w:left="648"/>
      </w:pPr>
      <w:r w:rsidRPr="00394C06">
        <w:t>What’s the MVD - Minimum Viable Dataset?</w:t>
      </w:r>
    </w:p>
    <w:p w14:paraId="6311AF7F" w14:textId="25CFFE74" w:rsidR="00CE56F8" w:rsidRPr="00CE56F8" w:rsidRDefault="00C768DC" w:rsidP="00CE56F8">
      <w:r>
        <w:t xml:space="preserve">Be hesitant to combine topic areas into a single </w:t>
      </w:r>
      <w:r w:rsidR="00C63597">
        <w:t>data model</w:t>
      </w:r>
      <w:r>
        <w:t xml:space="preserve"> </w:t>
      </w:r>
      <w:r w:rsidR="00BC5677">
        <w:t>“</w:t>
      </w:r>
      <w:r w:rsidR="0079068D">
        <w:t>only</w:t>
      </w:r>
      <w:r w:rsidR="00BC5677">
        <w:t>”</w:t>
      </w:r>
      <w:r>
        <w:t xml:space="preserve"> because the </w:t>
      </w:r>
      <w:r w:rsidR="00432FE7">
        <w:t>end customer</w:t>
      </w:r>
      <w:r>
        <w:t xml:space="preserve"> </w:t>
      </w:r>
      <w:r w:rsidR="00392323">
        <w:t>asks</w:t>
      </w:r>
      <w:r>
        <w:t xml:space="preserve"> for questions from multiple topic areas to be answered </w:t>
      </w:r>
      <w:r w:rsidR="00C63597">
        <w:t xml:space="preserve">on a single dashboard. – Separating </w:t>
      </w:r>
      <w:r w:rsidR="00E629E7">
        <w:t>the portions of the reports</w:t>
      </w:r>
      <w:r w:rsidR="000027B6">
        <w:t xml:space="preserve"> </w:t>
      </w:r>
      <w:r w:rsidR="00492810">
        <w:t xml:space="preserve">derived from </w:t>
      </w:r>
      <w:r w:rsidR="006E7402">
        <w:t>differen</w:t>
      </w:r>
      <w:r w:rsidR="00BE561C">
        <w:t xml:space="preserve">t </w:t>
      </w:r>
      <w:r w:rsidR="4C9E75C0">
        <w:t xml:space="preserve">core sources (“fact </w:t>
      </w:r>
      <w:r w:rsidR="00492810">
        <w:t>tables</w:t>
      </w:r>
      <w:r w:rsidR="4C9E75C0">
        <w:t>”)</w:t>
      </w:r>
      <w:r w:rsidR="00492810">
        <w:t xml:space="preserve"> </w:t>
      </w:r>
      <w:r w:rsidR="000027B6">
        <w:t>into their model</w:t>
      </w:r>
      <w:r w:rsidR="00492810">
        <w:t xml:space="preserve">s will </w:t>
      </w:r>
      <w:r w:rsidR="00E629E7">
        <w:t xml:space="preserve">ultimately </w:t>
      </w:r>
      <w:r w:rsidR="0092552F">
        <w:t>result in</w:t>
      </w:r>
      <w:r w:rsidR="000048C0">
        <w:t xml:space="preserve"> much more efficient and scalable</w:t>
      </w:r>
      <w:r w:rsidR="0092552F">
        <w:t xml:space="preserve"> (and manageable)</w:t>
      </w:r>
      <w:r w:rsidR="000048C0">
        <w:t xml:space="preserve"> model</w:t>
      </w:r>
      <w:r w:rsidR="0092552F">
        <w:t>s</w:t>
      </w:r>
      <w:r w:rsidR="000048C0">
        <w:t>.</w:t>
      </w:r>
    </w:p>
    <w:p w14:paraId="33233347" w14:textId="313CA34F" w:rsidR="00CE56F8" w:rsidRPr="00CF6E9F" w:rsidRDefault="00CE56F8" w:rsidP="00FE1AE4">
      <w:pPr>
        <w:pStyle w:val="Heading2"/>
      </w:pPr>
      <w:bookmarkStart w:id="10" w:name="_Toc107482574"/>
      <w:r w:rsidRPr="00CF6E9F">
        <w:lastRenderedPageBreak/>
        <w:t>Embrace a Star Schema</w:t>
      </w:r>
      <w:r w:rsidR="00DF02D1" w:rsidRPr="00CF6E9F">
        <w:t xml:space="preserve"> rather than replicating the Dataverse Schema</w:t>
      </w:r>
      <w:r w:rsidR="00F07D9E">
        <w:t xml:space="preserve"> in Power BI</w:t>
      </w:r>
      <w:bookmarkEnd w:id="10"/>
    </w:p>
    <w:p w14:paraId="4117F06D" w14:textId="0FE47523" w:rsidR="000A0658" w:rsidRDefault="00CB255A" w:rsidP="00405DF6">
      <w:pPr>
        <w:keepNext/>
        <w:keepLines/>
      </w:pPr>
      <w:r>
        <w:t xml:space="preserve">For </w:t>
      </w:r>
      <w:r w:rsidR="00C00108">
        <w:t xml:space="preserve">Dataverse </w:t>
      </w:r>
      <w:r w:rsidR="000B1796">
        <w:t>developers and administrators</w:t>
      </w:r>
      <w:r w:rsidR="00F77013">
        <w:t xml:space="preserve"> comfortable with the Dataverse schema</w:t>
      </w:r>
      <w:r w:rsidR="000A0658">
        <w:t>, there is an immediate assumption that the model from Dataverse should be just copied or rebuilt within Power BI.</w:t>
      </w:r>
      <w:r w:rsidR="00BF0F2A">
        <w:t xml:space="preserve"> This anti-pattern is probably the toughest to overcome since it just ‘feels right’ </w:t>
      </w:r>
      <w:r w:rsidR="00D92B2D">
        <w:t xml:space="preserve">to </w:t>
      </w:r>
      <w:r w:rsidR="003470D9">
        <w:t xml:space="preserve">maintain </w:t>
      </w:r>
      <w:r w:rsidR="00B12789">
        <w:t>consistency between the two schemas.</w:t>
      </w:r>
    </w:p>
    <w:p w14:paraId="601F41C5" w14:textId="039A5EA8" w:rsidR="00A71DAB" w:rsidRDefault="00BA358B" w:rsidP="00405DF6">
      <w:pPr>
        <w:keepNext/>
        <w:keepLines/>
      </w:pPr>
      <w:r>
        <w:rPr>
          <w:noProof/>
        </w:rPr>
        <mc:AlternateContent>
          <mc:Choice Requires="wps">
            <w:drawing>
              <wp:anchor distT="0" distB="0" distL="114300" distR="114300" simplePos="0" relativeHeight="251660289" behindDoc="0" locked="0" layoutInCell="1" allowOverlap="1" wp14:anchorId="1E44A24A" wp14:editId="3737572B">
                <wp:simplePos x="0" y="0"/>
                <wp:positionH relativeFrom="column">
                  <wp:posOffset>2603500</wp:posOffset>
                </wp:positionH>
                <wp:positionV relativeFrom="paragraph">
                  <wp:posOffset>2780665</wp:posOffset>
                </wp:positionV>
                <wp:extent cx="876300" cy="871220"/>
                <wp:effectExtent l="19050" t="38100" r="19050" b="43180"/>
                <wp:wrapNone/>
                <wp:docPr id="12" name="Star: 5 Points 12"/>
                <wp:cNvGraphicFramePr/>
                <a:graphic xmlns:a="http://schemas.openxmlformats.org/drawingml/2006/main">
                  <a:graphicData uri="http://schemas.microsoft.com/office/word/2010/wordprocessingShape">
                    <wps:wsp>
                      <wps:cNvSpPr/>
                      <wps:spPr>
                        <a:xfrm>
                          <a:off x="0" y="0"/>
                          <a:ext cx="876300" cy="87122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9DF65" id="Star: 5 Points 12" o:spid="_x0000_s1026" style="position:absolute;margin-left:205pt;margin-top:218.95pt;width:69pt;height:68.6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6300,87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" path="m1,332776r334718,2l438150,,541581,332778r334718,-2l605505,538441,708941,871218,438150,665548,167359,871218,270795,538441,1,332776xe" fillcolor="#4472c4 [3204]" strokecolor="#1f3763 [1604]" strokeweight="1pt">
                <v:stroke joinstyle="miter"/>
                <v:path arrowok="t" o:connecttype="custom" o:connectlocs="1,332776;334719,332778;438150,0;541581,332778;876299,332776;605505,538441;708941,871218;438150,665548;167359,871218;270795,538441;1,332776" o:connectangles="0,0,0,0,0,0,0,0,0,0,0"/>
              </v:shape>
            </w:pict>
          </mc:Fallback>
        </mc:AlternateContent>
      </w:r>
      <w:r w:rsidR="006734FC">
        <w:t>Dataverse</w:t>
      </w:r>
      <w:r w:rsidR="00432FE7">
        <w:t>,</w:t>
      </w:r>
      <w:r w:rsidR="006734FC">
        <w:t xml:space="preserve"> as a relational model</w:t>
      </w:r>
      <w:r w:rsidR="00432FE7">
        <w:t>,</w:t>
      </w:r>
      <w:r w:rsidR="006734FC">
        <w:t xml:space="preserve"> is well suited for its purpose. It is not </w:t>
      </w:r>
      <w:r w:rsidR="009E7964">
        <w:t>designed as an analytics model.</w:t>
      </w:r>
      <w:r w:rsidR="00C90D68">
        <w:t xml:space="preserve"> The most prevalent</w:t>
      </w:r>
      <w:r w:rsidR="00473789">
        <w:t xml:space="preserve"> pattern for modeling analytics data</w:t>
      </w:r>
      <w:r w:rsidR="0072150E">
        <w:t xml:space="preserve"> is a ‘Star’ Schema.  At the center of the star is your ‘fact </w:t>
      </w:r>
      <w:r w:rsidR="24C03DDE">
        <w:t>table’</w:t>
      </w:r>
      <w:r w:rsidR="00824541">
        <w:t>, representing</w:t>
      </w:r>
      <w:r w:rsidR="0072150E">
        <w:t xml:space="preserve"> what you want to count, sum, measure</w:t>
      </w:r>
      <w:r w:rsidR="00F2629B">
        <w:t xml:space="preserve">, </w:t>
      </w:r>
      <w:r w:rsidR="00DA5A1F">
        <w:t>etc.</w:t>
      </w:r>
      <w:r w:rsidR="00F2629B">
        <w:t xml:space="preserve"> </w:t>
      </w:r>
      <w:r w:rsidR="00DB6971">
        <w:t xml:space="preserve"> </w:t>
      </w:r>
      <w:r w:rsidR="00DA5A1F">
        <w:t>S</w:t>
      </w:r>
      <w:r w:rsidR="00F2629B">
        <w:t xml:space="preserve">urrounding </w:t>
      </w:r>
      <w:r w:rsidR="00DB6971">
        <w:t>the fact table</w:t>
      </w:r>
      <w:r w:rsidR="00F2629B">
        <w:t xml:space="preserve"> are the ‘dimensions’</w:t>
      </w:r>
      <w:r w:rsidR="00DB6971">
        <w:t xml:space="preserve"> (the points on the star.) The dimension</w:t>
      </w:r>
      <w:r w:rsidR="008D50C7">
        <w:t xml:space="preserve"> tables hold </w:t>
      </w:r>
      <w:r w:rsidR="00600525">
        <w:t xml:space="preserve">the descriptive elements that </w:t>
      </w:r>
      <w:r w:rsidR="008D50C7">
        <w:t>the report will</w:t>
      </w:r>
      <w:r w:rsidR="00600525">
        <w:t xml:space="preserve"> use to slice, filter, </w:t>
      </w:r>
      <w:r w:rsidR="006E7402">
        <w:t xml:space="preserve">and </w:t>
      </w:r>
      <w:r w:rsidR="00600525">
        <w:t>categorize the facts.</w:t>
      </w:r>
      <w:r w:rsidR="00181C97">
        <w:t xml:space="preserve"> </w:t>
      </w:r>
      <w:r w:rsidR="00613196">
        <w:rPr>
          <w:noProof/>
        </w:rPr>
        <w:drawing>
          <wp:inline distT="0" distB="0" distL="0" distR="0" wp14:anchorId="2434F837" wp14:editId="7C616323">
            <wp:extent cx="5943600" cy="463423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5943600" cy="4634230"/>
                    </a:xfrm>
                    <a:prstGeom prst="rect">
                      <a:avLst/>
                    </a:prstGeom>
                  </pic:spPr>
                </pic:pic>
              </a:graphicData>
            </a:graphic>
          </wp:inline>
        </w:drawing>
      </w:r>
    </w:p>
    <w:p w14:paraId="62136BD1" w14:textId="42C1122C" w:rsidR="008C28EB" w:rsidRDefault="00212062" w:rsidP="00F536DF">
      <w:r>
        <w:t>The</w:t>
      </w:r>
      <w:r w:rsidR="00DF4D00">
        <w:t xml:space="preserve"> topic surrounding how and why of the ‘Star’ schema approach is </w:t>
      </w:r>
      <w:r w:rsidR="00C07BBC">
        <w:t xml:space="preserve">beyond this document, </w:t>
      </w:r>
      <w:r w:rsidR="00A71DAB">
        <w:t xml:space="preserve">but </w:t>
      </w:r>
      <w:r w:rsidR="00C07BBC">
        <w:t>to find more</w:t>
      </w:r>
      <w:r w:rsidR="00824541">
        <w:t>,</w:t>
      </w:r>
      <w:r w:rsidR="00C07BBC">
        <w:t xml:space="preserve"> </w:t>
      </w:r>
      <w:r w:rsidR="008D50C7">
        <w:t xml:space="preserve">please </w:t>
      </w:r>
      <w:r w:rsidR="00A71DAB">
        <w:t xml:space="preserve">review the guidance here: </w:t>
      </w:r>
      <w:hyperlink r:id="rId16" w:history="1">
        <w:hyperlink r:id="rId17" w:history="1">
          <w:r w:rsidR="008C28EB" w:rsidRPr="00394C06">
            <w:rPr>
              <w:rStyle w:val="Hyperlink"/>
            </w:rPr>
            <w:t>https://docs.microsoft.com/en-us/power-bi/guidance/star-schema</w:t>
          </w:r>
        </w:hyperlink>
      </w:hyperlink>
      <w:r w:rsidR="00824541">
        <w:rPr>
          <w:rStyle w:val="Hyperlink"/>
        </w:rPr>
        <w:t>.</w:t>
      </w:r>
    </w:p>
    <w:p w14:paraId="16E0A91D" w14:textId="03E2FB87" w:rsidR="00DF02D1" w:rsidRDefault="00163F43" w:rsidP="00FE1AE4">
      <w:pPr>
        <w:pStyle w:val="Heading2"/>
      </w:pPr>
      <w:bookmarkStart w:id="11" w:name="_Toc107482575"/>
      <w:r>
        <w:lastRenderedPageBreak/>
        <w:t>Minimize the number of columns in the query rather than starting with ‘all</w:t>
      </w:r>
      <w:r w:rsidR="00824541">
        <w:t>.</w:t>
      </w:r>
      <w:r>
        <w:t>’</w:t>
      </w:r>
      <w:bookmarkEnd w:id="11"/>
    </w:p>
    <w:p w14:paraId="40D3159E" w14:textId="33B5529C" w:rsidR="00B36537" w:rsidRDefault="00AF1F6D" w:rsidP="00B36537">
      <w:r>
        <w:t xml:space="preserve">By default, when you </w:t>
      </w:r>
      <w:r w:rsidR="00FE0627">
        <w:t xml:space="preserve">select a Dataverse table </w:t>
      </w:r>
      <w:r w:rsidR="00622CF5">
        <w:t>i</w:t>
      </w:r>
      <w:r w:rsidR="00FE0627">
        <w:t>n Power BI</w:t>
      </w:r>
      <w:r w:rsidR="00824541">
        <w:t>,</w:t>
      </w:r>
      <w:r w:rsidR="00683C1B">
        <w:t xml:space="preserve"> </w:t>
      </w:r>
      <w:r w:rsidR="00622CF5">
        <w:t>it retrieves all rows and all columns.</w:t>
      </w:r>
      <w:r w:rsidR="00802379">
        <w:t xml:space="preserve"> </w:t>
      </w:r>
      <w:r w:rsidR="0054341D">
        <w:t xml:space="preserve"> In the case of the system user table, this could be more than 1,000 columns. (The columns</w:t>
      </w:r>
      <w:r w:rsidR="00806DD1">
        <w:t xml:space="preserve"> in the metadata include relationships to other entities and lookups to </w:t>
      </w:r>
      <w:r w:rsidR="00D86F3D">
        <w:t>option</w:t>
      </w:r>
      <w:r w:rsidR="00806DD1">
        <w:t xml:space="preserve"> labels</w:t>
      </w:r>
      <w:r w:rsidR="00CA1232">
        <w:t xml:space="preserve">, so the total number of columns </w:t>
      </w:r>
      <w:r w:rsidR="0079415D">
        <w:t>grows with the complexity of the Dataverse table</w:t>
      </w:r>
      <w:r w:rsidR="00806DD1">
        <w:t>.)</w:t>
      </w:r>
    </w:p>
    <w:p w14:paraId="32A4058D" w14:textId="7D6E2CDA" w:rsidR="003933A8" w:rsidRDefault="006711B9" w:rsidP="00B36537">
      <w:r>
        <w:t>Attempting to extract all columns is an</w:t>
      </w:r>
      <w:r w:rsidR="00693915">
        <w:t xml:space="preserve"> anti-pattern </w:t>
      </w:r>
      <w:r>
        <w:t xml:space="preserve">that </w:t>
      </w:r>
      <w:r w:rsidR="00693915">
        <w:t xml:space="preserve">creates performance </w:t>
      </w:r>
      <w:r w:rsidR="002C3AEF">
        <w:t>bottleneck</w:t>
      </w:r>
      <w:r w:rsidR="00F0353E">
        <w:t>s</w:t>
      </w:r>
      <w:r w:rsidR="002C3AEF">
        <w:t xml:space="preserve"> </w:t>
      </w:r>
      <w:r w:rsidR="00F0353E">
        <w:t>in refreshes and</w:t>
      </w:r>
      <w:r w:rsidR="0089388C">
        <w:t xml:space="preserve"> can cause </w:t>
      </w:r>
      <w:r w:rsidR="00F0353E">
        <w:t>the Dataverse connector</w:t>
      </w:r>
      <w:r w:rsidR="0089388C">
        <w:t xml:space="preserve"> to fail when the size of the data being retrieved exceeds 80MB.</w:t>
      </w:r>
      <w:r w:rsidR="00F0353E">
        <w:t xml:space="preserve"> </w:t>
      </w:r>
    </w:p>
    <w:p w14:paraId="5B1F2617" w14:textId="7255746B" w:rsidR="00C92432" w:rsidRDefault="00263D8F" w:rsidP="00B36537">
      <w:r>
        <w:t xml:space="preserve">The recommended pattern is to only retrieve the columns from the source that are immediately needed for the report – and to be </w:t>
      </w:r>
      <w:r w:rsidR="00DD08CC">
        <w:t xml:space="preserve">careful to </w:t>
      </w:r>
      <w:r w:rsidR="00202C98">
        <w:t>re-evaluate and refactor</w:t>
      </w:r>
      <w:r w:rsidR="00DD08CC">
        <w:t xml:space="preserve"> the source query</w:t>
      </w:r>
      <w:r w:rsidR="00202C98">
        <w:t xml:space="preserve"> later</w:t>
      </w:r>
      <w:r w:rsidR="00DD08CC">
        <w:t xml:space="preserve"> as the report development progresses</w:t>
      </w:r>
      <w:r w:rsidR="00D86F3D">
        <w:t>,</w:t>
      </w:r>
      <w:r w:rsidR="00DD08CC">
        <w:t xml:space="preserve"> </w:t>
      </w:r>
      <w:r w:rsidR="00E248A4">
        <w:t xml:space="preserve">often rendering previously </w:t>
      </w:r>
      <w:r w:rsidR="00E66621">
        <w:t>required</w:t>
      </w:r>
      <w:r w:rsidR="00E248A4">
        <w:t xml:space="preserve"> </w:t>
      </w:r>
      <w:r w:rsidR="00DD08CC">
        <w:t xml:space="preserve">fields </w:t>
      </w:r>
      <w:r w:rsidR="00E248A4">
        <w:t xml:space="preserve">no longer </w:t>
      </w:r>
      <w:r w:rsidR="00DD08CC">
        <w:t>necessary.</w:t>
      </w:r>
    </w:p>
    <w:p w14:paraId="3D7B39FB" w14:textId="323A7BCD" w:rsidR="00D860D3" w:rsidRDefault="00D860D3" w:rsidP="00B36537">
      <w:r>
        <w:t>Additionally, ensuring that the ‘remove columns’ step is early enough in the query to ensure that it folds back to the source</w:t>
      </w:r>
      <w:r w:rsidR="00697CFA">
        <w:t xml:space="preserve"> will avoid taking the time to extract data from the source </w:t>
      </w:r>
      <w:r w:rsidR="00F02250">
        <w:t xml:space="preserve">into Power BI - </w:t>
      </w:r>
      <w:r w:rsidR="00697CFA">
        <w:t>only to later discard it in a later (unfolded) step</w:t>
      </w:r>
      <w:r>
        <w:t>.</w:t>
      </w:r>
    </w:p>
    <w:p w14:paraId="44859B2E" w14:textId="53602C66" w:rsidR="00155AD6" w:rsidRDefault="00F02250" w:rsidP="00A17C2A">
      <w:pPr>
        <w:keepNext/>
        <w:keepLines/>
      </w:pPr>
      <w:r>
        <w:t xml:space="preserve">An approach that has worked in cases where the table is too large to start with the interactive query </w:t>
      </w:r>
      <w:r w:rsidR="004B3825">
        <w:t>builder step is to start with a Blank query</w:t>
      </w:r>
      <w:r w:rsidR="00E66621">
        <w:t>,</w:t>
      </w:r>
      <w:r w:rsidR="004B3825">
        <w:t xml:space="preserve"> and in the ‘Advanced Editor’ window, paste in a minimal query </w:t>
      </w:r>
      <w:r w:rsidR="00733474">
        <w:t>as your starting point.</w:t>
      </w:r>
    </w:p>
    <w:p w14:paraId="1751E2FC" w14:textId="690A299E" w:rsidR="00997027" w:rsidRDefault="00997027" w:rsidP="009544C2">
      <w:pPr>
        <w:keepLines/>
      </w:pPr>
      <w:r>
        <w:rPr>
          <w:noProof/>
        </w:rPr>
        <w:drawing>
          <wp:inline distT="0" distB="0" distL="0" distR="0" wp14:anchorId="45EB8869" wp14:editId="68995C8F">
            <wp:extent cx="5943600" cy="3501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01390"/>
                    </a:xfrm>
                    <a:prstGeom prst="rect">
                      <a:avLst/>
                    </a:prstGeom>
                  </pic:spPr>
                </pic:pic>
              </a:graphicData>
            </a:graphic>
          </wp:inline>
        </w:drawing>
      </w:r>
    </w:p>
    <w:p w14:paraId="74AE917B" w14:textId="6B337AC1" w:rsidR="00EB7CF1" w:rsidRDefault="00EB7CF1" w:rsidP="00A17C2A">
      <w:pPr>
        <w:keepNext/>
        <w:keepLines/>
      </w:pPr>
      <w:r w:rsidRPr="00EB7CF1">
        <w:lastRenderedPageBreak/>
        <w:t>A simple query</w:t>
      </w:r>
      <w:r w:rsidR="00B719B1">
        <w:t xml:space="preserve"> like this example</w:t>
      </w:r>
      <w:r w:rsidRPr="00EB7CF1">
        <w:t xml:space="preserve"> will get you started and allow you to build up the query quickly</w:t>
      </w:r>
      <w:r w:rsidR="00B719B1">
        <w:t>:</w:t>
      </w:r>
    </w:p>
    <w:p w14:paraId="09E5A254"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EF3DC1">
        <w:rPr>
          <w:rFonts w:ascii="Cascadia Code" w:hAnsi="Cascadia Code" w:cs="Cascadia Code"/>
          <w:color w:val="4472C4" w:themeColor="accent1"/>
        </w:rPr>
        <w:t>Let</w:t>
      </w:r>
    </w:p>
    <w:p w14:paraId="4991159B" w14:textId="0128EC1B"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Source = CommonDataService.Database("</w:t>
      </w:r>
      <w:r w:rsidRPr="007831FE">
        <w:rPr>
          <w:rFonts w:ascii="Cascadia Code" w:hAnsi="Cascadia Code" w:cs="Cascadia Code"/>
          <w:color w:val="A31515"/>
        </w:rPr>
        <w:t>demo.crm.dynamics.com</w:t>
      </w:r>
      <w:r w:rsidRPr="00EF3DC1">
        <w:rPr>
          <w:rFonts w:ascii="Cascadia Code" w:hAnsi="Cascadia Code" w:cs="Cascadia Code"/>
        </w:rPr>
        <w:t>"</w:t>
      </w:r>
      <w:r w:rsidR="00F41A34">
        <w:rPr>
          <w:rFonts w:ascii="Cascadia Code" w:hAnsi="Cascadia Code" w:cs="Cascadia Code"/>
        </w:rPr>
        <w:t>,</w:t>
      </w:r>
      <w:r w:rsidR="00F41A34" w:rsidRPr="00F41A34">
        <w:rPr>
          <w:rFonts w:ascii="Cascadia Code" w:hAnsi="Cascadia Code" w:cs="Cascadia Code"/>
        </w:rPr>
        <w:t xml:space="preserve"> [CreateNavigationProperties=</w:t>
      </w:r>
      <w:r w:rsidR="00F41A34" w:rsidRPr="00F41A34">
        <w:rPr>
          <w:rFonts w:ascii="Cascadia Code" w:hAnsi="Cascadia Code" w:cs="Cascadia Code"/>
          <w:color w:val="4472C4" w:themeColor="accent1"/>
        </w:rPr>
        <w:t>false</w:t>
      </w:r>
      <w:r w:rsidR="00F41A34" w:rsidRPr="00F41A34">
        <w:rPr>
          <w:rFonts w:ascii="Cascadia Code" w:hAnsi="Cascadia Code" w:cs="Cascadia Code"/>
        </w:rPr>
        <w:t>]</w:t>
      </w:r>
      <w:r w:rsidRPr="00EF3DC1">
        <w:rPr>
          <w:rFonts w:ascii="Cascadia Code" w:hAnsi="Cascadia Code" w:cs="Cascadia Code"/>
        </w:rPr>
        <w:t>),</w:t>
      </w:r>
    </w:p>
    <w:p w14:paraId="5DF6B1C6"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dataverse_entity = Source{[Schema=</w:t>
      </w:r>
      <w:r w:rsidRPr="00EF3DC1">
        <w:rPr>
          <w:rFonts w:ascii="Cascadia Code" w:hAnsi="Cascadia Code" w:cs="Cascadia Code"/>
          <w:color w:val="C00000"/>
        </w:rPr>
        <w:t>"dbo"</w:t>
      </w:r>
      <w:r w:rsidRPr="00EF3DC1">
        <w:rPr>
          <w:rFonts w:ascii="Cascadia Code" w:hAnsi="Cascadia Code" w:cs="Cascadia Code"/>
        </w:rPr>
        <w:t>,Item=</w:t>
      </w:r>
      <w:r w:rsidRPr="00EF3DC1">
        <w:rPr>
          <w:rFonts w:ascii="Cascadia Code" w:hAnsi="Cascadia Code" w:cs="Cascadia Code"/>
          <w:color w:val="C00000"/>
        </w:rPr>
        <w:t>"account"</w:t>
      </w:r>
      <w:r w:rsidRPr="00EF3DC1">
        <w:rPr>
          <w:rFonts w:ascii="Cascadia Code" w:hAnsi="Cascadia Code" w:cs="Cascadia Code"/>
        </w:rPr>
        <w:t>]}[Data],</w:t>
      </w:r>
    </w:p>
    <w:p w14:paraId="5C0EEA4B" w14:textId="615AE85F"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#"Removed Other Columns" = Table.SelectColumns(dataverse_entity,</w:t>
      </w:r>
      <w:r w:rsidR="00DC4EEB">
        <w:rPr>
          <w:rFonts w:ascii="Cascadia Code" w:hAnsi="Cascadia Code" w:cs="Cascadia Code"/>
        </w:rPr>
        <w:br/>
      </w:r>
      <w:r w:rsidRPr="00EF3DC1">
        <w:rPr>
          <w:rFonts w:ascii="Cascadia Code" w:hAnsi="Cascadia Code" w:cs="Cascadia Code"/>
        </w:rPr>
        <w:t>{</w:t>
      </w:r>
      <w:r w:rsidRPr="00EF3DC1">
        <w:rPr>
          <w:rFonts w:ascii="Cascadia Code" w:hAnsi="Cascadia Code" w:cs="Cascadia Code"/>
          <w:color w:val="C00000"/>
        </w:rPr>
        <w:t>"accountid"</w:t>
      </w:r>
      <w:r w:rsidRPr="00EF3DC1">
        <w:rPr>
          <w:rFonts w:ascii="Cascadia Code" w:hAnsi="Cascadia Code" w:cs="Cascadia Code"/>
        </w:rPr>
        <w:t xml:space="preserve">, </w:t>
      </w:r>
      <w:r w:rsidRPr="00EF3DC1">
        <w:rPr>
          <w:rFonts w:ascii="Cascadia Code" w:hAnsi="Cascadia Code" w:cs="Cascadia Code"/>
          <w:color w:val="C00000"/>
        </w:rPr>
        <w:t>"name"</w:t>
      </w:r>
      <w:r w:rsidRPr="00EF3DC1">
        <w:rPr>
          <w:rFonts w:ascii="Cascadia Code" w:hAnsi="Cascadia Code" w:cs="Cascadia Code"/>
        </w:rPr>
        <w:t>})</w:t>
      </w:r>
    </w:p>
    <w:p w14:paraId="433F38A1"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EF3DC1">
        <w:rPr>
          <w:rFonts w:ascii="Cascadia Code" w:hAnsi="Cascadia Code" w:cs="Cascadia Code"/>
          <w:color w:val="4472C4" w:themeColor="accent1"/>
        </w:rPr>
        <w:t>in</w:t>
      </w:r>
    </w:p>
    <w:p w14:paraId="6B6C5C37"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#"Removed Other Columns"</w:t>
      </w:r>
    </w:p>
    <w:p w14:paraId="47B8FF54" w14:textId="611A9A54" w:rsidR="00B36537" w:rsidRPr="00B36537" w:rsidRDefault="00E91D9F" w:rsidP="00FE1AE4">
      <w:pPr>
        <w:pStyle w:val="Heading2"/>
      </w:pPr>
      <w:bookmarkStart w:id="12" w:name="_Toc107482576"/>
      <w:r>
        <w:t>Optimize</w:t>
      </w:r>
      <w:r w:rsidR="00B36537">
        <w:t xml:space="preserve"> Power Query to </w:t>
      </w:r>
      <w:r>
        <w:t>improve</w:t>
      </w:r>
      <w:r w:rsidR="00B36537">
        <w:t xml:space="preserve"> the ETL from Dataverse into Power BI</w:t>
      </w:r>
      <w:bookmarkEnd w:id="12"/>
    </w:p>
    <w:p w14:paraId="766ADD98" w14:textId="290686F7" w:rsidR="00163F43" w:rsidRDefault="00561871" w:rsidP="00163F43">
      <w:r>
        <w:t xml:space="preserve">A </w:t>
      </w:r>
      <w:r w:rsidR="00AF1659">
        <w:t xml:space="preserve">Power Query </w:t>
      </w:r>
      <w:r>
        <w:t xml:space="preserve">script is a step-by-step set of instructions </w:t>
      </w:r>
      <w:r w:rsidR="00BC5677">
        <w:t>for</w:t>
      </w:r>
      <w:r>
        <w:t xml:space="preserve"> getting data out of the </w:t>
      </w:r>
      <w:r w:rsidR="0097026E">
        <w:t xml:space="preserve">source and into the destination – each step builds on the result of the previous </w:t>
      </w:r>
      <w:r w:rsidR="00562514">
        <w:t>step.</w:t>
      </w:r>
      <w:r w:rsidR="009A5284">
        <w:t xml:space="preserve"> As a result, the</w:t>
      </w:r>
      <w:r w:rsidR="00E85DDE">
        <w:t xml:space="preserve"> types of transformations and even the</w:t>
      </w:r>
      <w:r w:rsidR="009A5284">
        <w:t xml:space="preserve"> sequence of steps can</w:t>
      </w:r>
      <w:r w:rsidR="00520295">
        <w:t xml:space="preserve"> have a surprisingly </w:t>
      </w:r>
      <w:r w:rsidR="00864C6E">
        <w:t>high</w:t>
      </w:r>
      <w:r w:rsidR="009A5284">
        <w:t xml:space="preserve"> impact </w:t>
      </w:r>
      <w:r w:rsidR="00A0150A">
        <w:t xml:space="preserve">on </w:t>
      </w:r>
      <w:r w:rsidR="009A5284">
        <w:t xml:space="preserve">the </w:t>
      </w:r>
      <w:r w:rsidR="00E85DDE">
        <w:t xml:space="preserve">performance </w:t>
      </w:r>
      <w:r w:rsidR="00185096">
        <w:t>of the query.</w:t>
      </w:r>
    </w:p>
    <w:p w14:paraId="12D54905" w14:textId="3CBB8178" w:rsidR="00185096" w:rsidRDefault="00185096" w:rsidP="00163F43">
      <w:r>
        <w:t xml:space="preserve">“Query Folding” </w:t>
      </w:r>
      <w:r w:rsidR="00A0150A">
        <w:t>describes</w:t>
      </w:r>
      <w:r>
        <w:t xml:space="preserve"> the </w:t>
      </w:r>
      <w:r w:rsidR="00723215">
        <w:t xml:space="preserve">process of Power Query sending as much of the transformation back to the source for it to be </w:t>
      </w:r>
      <w:r w:rsidR="00113F5F">
        <w:t>completed before</w:t>
      </w:r>
      <w:r w:rsidR="00723215">
        <w:t xml:space="preserve"> any results are brought </w:t>
      </w:r>
      <w:r w:rsidR="009136E5">
        <w:t xml:space="preserve">over into Power BI. A query that is properly ‘folding’ takes advantage of the power of the source server to </w:t>
      </w:r>
      <w:r w:rsidR="00F93352">
        <w:t>handle as much of the effort as possible.</w:t>
      </w:r>
      <w:r w:rsidR="007D3A57">
        <w:t xml:space="preserve"> This is optimum, but not all queries fold by default.  Often some editing of the query can unblock the folding and allow this optimization to </w:t>
      </w:r>
      <w:r w:rsidR="00CB0C97">
        <w:t>occur</w:t>
      </w:r>
      <w:r w:rsidR="00A0150A">
        <w:t>,</w:t>
      </w:r>
      <w:r w:rsidR="007D3A57">
        <w:t xml:space="preserve"> greatly improving the performance. More details about </w:t>
      </w:r>
      <w:r w:rsidR="00297DCB">
        <w:t>determining whether a query is folding or not – and possible steps to unblock folding can be found in the document</w:t>
      </w:r>
      <w:r w:rsidR="009A0C19">
        <w:t xml:space="preserve">: </w:t>
      </w:r>
      <w:hyperlink r:id="rId19" w:history="1">
        <w:r w:rsidR="00A85A1F">
          <w:rPr>
            <w:rStyle w:val="Hyperlink"/>
          </w:rPr>
          <w:t>Query folding - Power Query | Microsoft Docs</w:t>
        </w:r>
      </w:hyperlink>
    </w:p>
    <w:p w14:paraId="24BD9854" w14:textId="4738A4BA" w:rsidR="0016210C" w:rsidRDefault="00C26185" w:rsidP="00163F43">
      <w:r>
        <w:t>Optimizing</w:t>
      </w:r>
      <w:r w:rsidR="00AA231C">
        <w:t xml:space="preserve"> Power Query is a broad topic with many opportunities to </w:t>
      </w:r>
      <w:r w:rsidR="00A23A69">
        <w:t xml:space="preserve">ensure you’re getting the best performance. </w:t>
      </w:r>
      <w:hyperlink r:id="rId20" w:history="1">
        <w:r w:rsidR="000101EC">
          <w:rPr>
            <w:rStyle w:val="Hyperlink"/>
          </w:rPr>
          <w:t>Query Diagnostics - Power Query | Microsoft Docs</w:t>
        </w:r>
      </w:hyperlink>
      <w:r w:rsidR="000101EC">
        <w:t xml:space="preserve"> in the Microsoft Docs can shed light on performance and help you </w:t>
      </w:r>
      <w:r w:rsidR="00CB0C97">
        <w:t>fine-tune</w:t>
      </w:r>
      <w:r w:rsidR="00266C46">
        <w:t xml:space="preserve"> th</w:t>
      </w:r>
      <w:r w:rsidR="00AB3163">
        <w:t>e query or diagnose when a query isn’t functioning</w:t>
      </w:r>
      <w:r w:rsidR="00622E8E">
        <w:t xml:space="preserve"> as efficiently as possible.</w:t>
      </w:r>
    </w:p>
    <w:p w14:paraId="23A44BF1" w14:textId="6E865054" w:rsidR="00AA717E" w:rsidRDefault="008748E6" w:rsidP="008748E6">
      <w:pPr>
        <w:pStyle w:val="Heading2"/>
      </w:pPr>
      <w:bookmarkStart w:id="13" w:name="_Toc107482577"/>
      <w:r>
        <w:t>Complex Query / Filtering can be accomplished using SQL</w:t>
      </w:r>
      <w:r w:rsidR="004408E3">
        <w:t xml:space="preserve"> </w:t>
      </w:r>
      <w:r w:rsidR="003A2643">
        <w:t>queries</w:t>
      </w:r>
      <w:bookmarkEnd w:id="13"/>
    </w:p>
    <w:p w14:paraId="6DDA23CD" w14:textId="7293C7C6" w:rsidR="004408E3" w:rsidRPr="004408E3" w:rsidRDefault="004408E3" w:rsidP="004408E3">
      <w:r>
        <w:t xml:space="preserve">If a table requires additional joins or </w:t>
      </w:r>
      <w:r w:rsidR="00EC5073">
        <w:t xml:space="preserve">‘interesting’ relationships, it </w:t>
      </w:r>
      <w:r w:rsidR="008058EA">
        <w:t xml:space="preserve">may be beneficial to write the query in SQL. The Dataverse TDS endpoint can accept a SQL statement to </w:t>
      </w:r>
      <w:r w:rsidR="003A2643">
        <w:t xml:space="preserve">request </w:t>
      </w:r>
      <w:r w:rsidR="00BB451D">
        <w:t xml:space="preserve">a specific portion of the data. In </w:t>
      </w:r>
      <w:r w:rsidR="00F67A90">
        <w:t xml:space="preserve">my experience, I’ve found it useful for reducing the size of a </w:t>
      </w:r>
      <w:r w:rsidR="00680089">
        <w:t>dimension table’s s</w:t>
      </w:r>
      <w:r w:rsidR="00B62C49">
        <w:t>ize by filtering to only records that have a corresponding record in the fact table. (</w:t>
      </w:r>
      <w:r w:rsidR="007B5C8B">
        <w:t>e.g.,</w:t>
      </w:r>
      <w:r w:rsidR="00B62C49">
        <w:t xml:space="preserve"> select </w:t>
      </w:r>
      <w:r w:rsidR="00CC33AA">
        <w:t xml:space="preserve">only the </w:t>
      </w:r>
      <w:r w:rsidR="00B62C49">
        <w:t>accounts</w:t>
      </w:r>
      <w:r w:rsidR="00224E8C">
        <w:t>/contacts</w:t>
      </w:r>
      <w:r w:rsidR="00B62C49">
        <w:t xml:space="preserve"> with a</w:t>
      </w:r>
      <w:r w:rsidR="00CC33AA">
        <w:t>n opportunity</w:t>
      </w:r>
      <w:r w:rsidR="00224E8C">
        <w:t xml:space="preserve"> or support case.</w:t>
      </w:r>
      <w:r w:rsidR="00CC33AA">
        <w:t>)</w:t>
      </w:r>
      <w:r w:rsidR="00224E8C">
        <w:t xml:space="preserve"> </w:t>
      </w:r>
      <w:r w:rsidR="0010789C">
        <w:t xml:space="preserve"> </w:t>
      </w:r>
      <w:r w:rsidR="00224E8C">
        <w:t>Additional details can be found here</w:t>
      </w:r>
      <w:r w:rsidR="00CD3E7A">
        <w:t xml:space="preserve">: </w:t>
      </w:r>
      <w:hyperlink r:id="rId21" w:history="1">
        <w:r w:rsidR="00CD3E7A">
          <w:rPr>
            <w:rStyle w:val="Hyperlink"/>
          </w:rPr>
          <w:t>Use SQL to query data (Microsoft Dataverse) - Power Apps | Microsoft Docs</w:t>
        </w:r>
      </w:hyperlink>
      <w:r w:rsidR="00CD3E7A">
        <w:t xml:space="preserve"> </w:t>
      </w:r>
      <w:r w:rsidR="00822B13">
        <w:t xml:space="preserve"> There’s </w:t>
      </w:r>
      <w:r w:rsidR="007D13A9">
        <w:t xml:space="preserve">documentation on </w:t>
      </w:r>
      <w:r w:rsidR="009249FF">
        <w:t xml:space="preserve">which SQL </w:t>
      </w:r>
      <w:r w:rsidR="00C94071">
        <w:t>features are available</w:t>
      </w:r>
      <w:r w:rsidR="00822B13">
        <w:t xml:space="preserve"> </w:t>
      </w:r>
      <w:r w:rsidR="007D13A9">
        <w:t>the TDS</w:t>
      </w:r>
      <w:r w:rsidR="00822B13">
        <w:t xml:space="preserve"> endpoint:</w:t>
      </w:r>
      <w:r w:rsidR="00224E8C" w:rsidRPr="00224E8C">
        <w:t xml:space="preserve"> </w:t>
      </w:r>
      <w:hyperlink r:id="rId22" w:history="1">
        <w:r w:rsidR="00224E8C">
          <w:rPr>
            <w:rStyle w:val="Hyperlink"/>
          </w:rPr>
          <w:t>How Dataverse SQL Differs from Transact-SQL - Power Apps | Microsoft Docs</w:t>
        </w:r>
      </w:hyperlink>
    </w:p>
    <w:p w14:paraId="599B8305" w14:textId="602AA28E" w:rsidR="00421283" w:rsidRDefault="003D7904" w:rsidP="00B62F21">
      <w:pPr>
        <w:pStyle w:val="Heading2"/>
      </w:pPr>
      <w:bookmarkStart w:id="14" w:name="_Toc107482578"/>
      <w:r>
        <w:lastRenderedPageBreak/>
        <w:t>When using SQL Queries</w:t>
      </w:r>
      <w:r w:rsidR="00D14891">
        <w:t xml:space="preserve"> against Dataverse</w:t>
      </w:r>
      <w:r>
        <w:t xml:space="preserve">, </w:t>
      </w:r>
      <w:r w:rsidR="00E85AE1">
        <w:t>use</w:t>
      </w:r>
      <w:r w:rsidR="000362DD">
        <w:t xml:space="preserve"> the </w:t>
      </w:r>
      <w:r w:rsidR="00924BCA">
        <w:t>‘</w:t>
      </w:r>
      <w:r w:rsidR="00CE5912">
        <w:t>[</w:t>
      </w:r>
      <w:r w:rsidR="000362DD">
        <w:t>EnableF</w:t>
      </w:r>
      <w:r w:rsidR="00924BCA">
        <w:t>olding</w:t>
      </w:r>
      <w:r w:rsidR="000362DD">
        <w:t>=true</w:t>
      </w:r>
      <w:r w:rsidR="00CE5912">
        <w:t>]</w:t>
      </w:r>
      <w:r w:rsidR="00924BCA">
        <w:t>’</w:t>
      </w:r>
      <w:r w:rsidR="000362DD">
        <w:t xml:space="preserve"> </w:t>
      </w:r>
      <w:r w:rsidR="00472951">
        <w:t>option</w:t>
      </w:r>
      <w:bookmarkEnd w:id="14"/>
    </w:p>
    <w:p w14:paraId="1ED23931" w14:textId="51E7435E" w:rsidR="00D8358C" w:rsidRPr="005E6FBA" w:rsidRDefault="005E6FBA" w:rsidP="00B62F21">
      <w:pPr>
        <w:keepNext/>
        <w:keepLines/>
      </w:pPr>
      <w:r w:rsidRPr="005E6FBA">
        <w:t xml:space="preserve">When using SQL Queries against Dataverse in a Value.NativeQuery statement, add the ‘[EnableFolding=true]’ option in Power Query to ensure queries are 'folding' back to the Dataverse service to gain dramatically improved performance in many </w:t>
      </w:r>
      <w:proofErr w:type="gramStart"/>
      <w:r w:rsidRPr="005E6FBA">
        <w:t>Power</w:t>
      </w:r>
      <w:proofErr w:type="gramEnd"/>
      <w:r w:rsidRPr="005E6FBA">
        <w:t xml:space="preserve"> BI queries. (Up to 97% faster in some cases!)</w:t>
      </w:r>
    </w:p>
    <w:p w14:paraId="4367A417" w14:textId="3EBE1F18" w:rsidR="00951DF7" w:rsidRPr="00B04FF0" w:rsidRDefault="00951DF7" w:rsidP="00B04FF0">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B04FF0">
        <w:rPr>
          <w:rFonts w:ascii="Cascadia Code" w:hAnsi="Cascadia Code" w:cs="Cascadia Code"/>
          <w:color w:val="4472C4" w:themeColor="accent1"/>
        </w:rPr>
        <w:t>let</w:t>
      </w:r>
    </w:p>
    <w:p w14:paraId="7A0EE42A" w14:textId="1EBBB483" w:rsidR="00951DF7" w:rsidRPr="00EF3DC1" w:rsidRDefault="00951DF7" w:rsidP="00B62F21">
      <w:pPr>
        <w:pStyle w:val="Code"/>
        <w:spacing w:line="240" w:lineRule="auto"/>
        <w:ind w:left="990" w:right="1260" w:hanging="270"/>
        <w:rPr>
          <w:rFonts w:ascii="Cascadia Code" w:hAnsi="Cascadia Code" w:cs="Cascadia Code"/>
        </w:rPr>
      </w:pPr>
      <w:r w:rsidRPr="00EF3DC1">
        <w:rPr>
          <w:rFonts w:ascii="Cascadia Code" w:hAnsi="Cascadia Code" w:cs="Cascadia Code"/>
        </w:rPr>
        <w:t>Source = CommonDataService.Database(</w:t>
      </w:r>
      <w:r w:rsidRPr="00EF3DC1">
        <w:rPr>
          <w:rFonts w:ascii="Cascadia Code" w:hAnsi="Cascadia Code" w:cs="Cascadia Code"/>
          <w:color w:val="A31515"/>
        </w:rPr>
        <w:t>"</w:t>
      </w:r>
      <w:r w:rsidR="00997027" w:rsidRPr="00EF3DC1">
        <w:rPr>
          <w:rFonts w:ascii="Cascadia Code" w:hAnsi="Cascadia Code" w:cs="Cascadia Code"/>
          <w:color w:val="A31515"/>
        </w:rPr>
        <w:t>demo</w:t>
      </w:r>
      <w:r w:rsidRPr="00EF3DC1">
        <w:rPr>
          <w:rFonts w:ascii="Cascadia Code" w:hAnsi="Cascadia Code" w:cs="Cascadia Code"/>
          <w:color w:val="A31515"/>
        </w:rPr>
        <w:t>.crm.dynamics.com"</w:t>
      </w:r>
      <w:r w:rsidR="007831FE">
        <w:rPr>
          <w:rFonts w:ascii="Cascadia Code" w:hAnsi="Cascadia Code" w:cs="Cascadia Code"/>
        </w:rPr>
        <w:t>,</w:t>
      </w:r>
      <w:r w:rsidR="007831FE" w:rsidRPr="00F41A34">
        <w:rPr>
          <w:rFonts w:ascii="Cascadia Code" w:hAnsi="Cascadia Code" w:cs="Cascadia Code"/>
        </w:rPr>
        <w:t xml:space="preserve"> [CreateNavigationProperties=</w:t>
      </w:r>
      <w:r w:rsidR="007831FE" w:rsidRPr="00F41A34">
        <w:rPr>
          <w:rFonts w:ascii="Cascadia Code" w:hAnsi="Cascadia Code" w:cs="Cascadia Code"/>
          <w:color w:val="4472C4" w:themeColor="accent1"/>
        </w:rPr>
        <w:t>false</w:t>
      </w:r>
      <w:r w:rsidR="007831FE" w:rsidRPr="00F41A34">
        <w:rPr>
          <w:rFonts w:ascii="Cascadia Code" w:hAnsi="Cascadia Code" w:cs="Cascadia Code"/>
        </w:rPr>
        <w:t>]</w:t>
      </w:r>
      <w:r w:rsidRPr="00EF3DC1">
        <w:rPr>
          <w:rFonts w:ascii="Cascadia Code" w:hAnsi="Cascadia Code" w:cs="Cascadia Code"/>
        </w:rPr>
        <w:t>),</w:t>
      </w:r>
    </w:p>
    <w:p w14:paraId="4442474F" w14:textId="2208C26F" w:rsidR="00951DF7" w:rsidRPr="00EF3DC1" w:rsidRDefault="00951DF7" w:rsidP="00B62F21">
      <w:pPr>
        <w:pStyle w:val="Code"/>
        <w:spacing w:line="240" w:lineRule="auto"/>
        <w:ind w:left="990" w:right="1260" w:hanging="270"/>
        <w:rPr>
          <w:rFonts w:ascii="Cascadia Code" w:hAnsi="Cascadia Code" w:cs="Cascadia Code"/>
        </w:rPr>
      </w:pPr>
      <w:r w:rsidRPr="00EF3DC1">
        <w:rPr>
          <w:rFonts w:ascii="Cascadia Code" w:hAnsi="Cascadia Code" w:cs="Cascadia Code"/>
        </w:rPr>
        <w:t xml:space="preserve">dbo_account = </w:t>
      </w:r>
      <w:r w:rsidRPr="00B04FF0">
        <w:rPr>
          <w:rFonts w:ascii="Cascadia Code" w:hAnsi="Cascadia Code" w:cs="Cascadia Code"/>
        </w:rPr>
        <w:t>Value</w:t>
      </w:r>
      <w:r w:rsidRPr="00EF3DC1">
        <w:rPr>
          <w:rFonts w:ascii="Cascadia Code" w:hAnsi="Cascadia Code" w:cs="Cascadia Code"/>
        </w:rPr>
        <w:t>.NativeQuery(</w:t>
      </w:r>
      <w:r w:rsidR="00131119" w:rsidRPr="00EF3DC1">
        <w:rPr>
          <w:rFonts w:ascii="Cascadia Code" w:hAnsi="Cascadia Code" w:cs="Cascadia Code"/>
        </w:rPr>
        <w:br/>
      </w:r>
      <w:r w:rsidRPr="00EF3DC1">
        <w:rPr>
          <w:rFonts w:ascii="Cascadia Code" w:hAnsi="Cascadia Code" w:cs="Cascadia Code"/>
        </w:rPr>
        <w:t>Source,</w:t>
      </w:r>
      <w:r w:rsidR="00131119" w:rsidRPr="00EF3DC1">
        <w:rPr>
          <w:rFonts w:ascii="Cascadia Code" w:hAnsi="Cascadia Code" w:cs="Cascadia Code"/>
        </w:rPr>
        <w:br/>
      </w:r>
      <w:r w:rsidRPr="00EF3DC1">
        <w:rPr>
          <w:rFonts w:ascii="Cascadia Code" w:hAnsi="Cascadia Code" w:cs="Cascadia Code"/>
          <w:color w:val="A31515"/>
        </w:rPr>
        <w:t>"SELECT A.accountid,</w:t>
      </w:r>
      <w:r w:rsidR="00424B8F" w:rsidRPr="00EF3DC1">
        <w:rPr>
          <w:rFonts w:ascii="Cascadia Code" w:hAnsi="Cascadia Code" w:cs="Cascadia Code"/>
          <w:color w:val="A31515"/>
        </w:rPr>
        <w:t xml:space="preserve"> </w:t>
      </w:r>
      <w:r w:rsidRPr="00EF3DC1">
        <w:rPr>
          <w:rFonts w:ascii="Cascadia Code" w:hAnsi="Cascadia Code" w:cs="Cascadia Code"/>
          <w:color w:val="A31515"/>
        </w:rPr>
        <w:t>A.name</w:t>
      </w:r>
      <w:r w:rsidR="00424B8F" w:rsidRPr="00EF3DC1">
        <w:rPr>
          <w:rFonts w:ascii="Cascadia Code" w:hAnsi="Cascadia Code" w:cs="Cascadia Code"/>
          <w:color w:val="A31515"/>
        </w:rPr>
        <w:t xml:space="preserve"> </w:t>
      </w:r>
      <w:r w:rsidRPr="00EF3DC1">
        <w:rPr>
          <w:rFonts w:ascii="Cascadia Code" w:hAnsi="Cascadia Code" w:cs="Cascadia Code"/>
          <w:color w:val="A31515"/>
        </w:rPr>
        <w:t>FROM Account A"</w:t>
      </w:r>
      <w:r w:rsidR="00CF328C" w:rsidRPr="00EF3DC1">
        <w:rPr>
          <w:rFonts w:ascii="Cascadia Code" w:hAnsi="Cascadia Code" w:cs="Cascadia Code"/>
          <w:color w:val="A31515"/>
        </w:rPr>
        <w:br/>
      </w:r>
      <w:r w:rsidRPr="00EF3DC1">
        <w:rPr>
          <w:rFonts w:ascii="Cascadia Code" w:hAnsi="Cascadia Code" w:cs="Cascadia Code"/>
          <w:highlight w:val="yellow"/>
        </w:rPr>
        <w:t>,</w:t>
      </w:r>
      <w:r w:rsidRPr="00EF3DC1">
        <w:rPr>
          <w:rFonts w:ascii="Cascadia Code" w:hAnsi="Cascadia Code" w:cs="Cascadia Code"/>
          <w:color w:val="0000FF"/>
          <w:highlight w:val="yellow"/>
        </w:rPr>
        <w:t>null</w:t>
      </w:r>
      <w:r w:rsidR="00CF328C" w:rsidRPr="00EF3DC1">
        <w:rPr>
          <w:rFonts w:ascii="Cascadia Code" w:hAnsi="Cascadia Code" w:cs="Cascadia Code"/>
          <w:color w:val="0000FF"/>
          <w:highlight w:val="yellow"/>
        </w:rPr>
        <w:br/>
      </w:r>
      <w:r w:rsidRPr="00EF3DC1">
        <w:rPr>
          <w:rFonts w:ascii="Cascadia Code" w:hAnsi="Cascadia Code" w:cs="Cascadia Code"/>
          <w:highlight w:val="yellow"/>
        </w:rPr>
        <w:t>,[EnableFolding=true]</w:t>
      </w:r>
      <w:r w:rsidR="00F233A9" w:rsidRPr="00EF3DC1">
        <w:rPr>
          <w:rFonts w:ascii="Cascadia Code" w:hAnsi="Cascadia Code" w:cs="Cascadia Code"/>
          <w:highlight w:val="yellow"/>
        </w:rPr>
        <w:br/>
      </w:r>
      <w:r w:rsidRPr="00EF3DC1">
        <w:rPr>
          <w:rFonts w:ascii="Cascadia Code" w:hAnsi="Cascadia Code" w:cs="Cascadia Code"/>
        </w:rPr>
        <w:t>)</w:t>
      </w:r>
    </w:p>
    <w:p w14:paraId="3DB68AAD" w14:textId="77777777" w:rsidR="00951DF7" w:rsidRPr="00B04FF0" w:rsidRDefault="00951DF7" w:rsidP="00B04FF0">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B04FF0">
        <w:rPr>
          <w:rFonts w:ascii="Cascadia Code" w:hAnsi="Cascadia Code" w:cs="Cascadia Code"/>
          <w:color w:val="4472C4" w:themeColor="accent1"/>
        </w:rPr>
        <w:t>in</w:t>
      </w:r>
    </w:p>
    <w:p w14:paraId="1EF2D4AF" w14:textId="4517E2AF" w:rsidR="00951DF7" w:rsidRPr="00951DF7" w:rsidRDefault="00951DF7" w:rsidP="00B62F21">
      <w:pPr>
        <w:pStyle w:val="Code"/>
        <w:spacing w:line="240" w:lineRule="auto"/>
        <w:ind w:left="990" w:right="1260" w:hanging="270"/>
      </w:pPr>
      <w:r w:rsidRPr="00EF3DC1">
        <w:rPr>
          <w:rFonts w:ascii="Cascadia Code" w:hAnsi="Cascadia Code" w:cs="Cascadia Code"/>
        </w:rPr>
        <w:t>dbo_account</w:t>
      </w:r>
      <w:r w:rsidR="00455FDE" w:rsidRPr="00EF3DC1">
        <w:rPr>
          <w:rFonts w:ascii="Cascadia Code" w:hAnsi="Cascadia Code" w:cs="Cascadia Code"/>
        </w:rPr>
        <w:br/>
      </w:r>
    </w:p>
    <w:p w14:paraId="11400B71" w14:textId="77777777" w:rsidR="00875884" w:rsidRDefault="00875884" w:rsidP="00B62F21">
      <w:pPr>
        <w:keepNext/>
        <w:keepLines/>
      </w:pPr>
      <w:r>
        <w:t>A PowerQuery is said to be "Folding" when subsequent filters are merged into the original query and sent to the source for processing. Folding is an optimization that can in many cases dramatically reduce the time it takes to load the data into the dataset/report.</w:t>
      </w:r>
    </w:p>
    <w:p w14:paraId="6103B861" w14:textId="77777777" w:rsidR="00875884" w:rsidRDefault="00875884" w:rsidP="00875884">
      <w:r>
        <w:t>By default, SQL queries against Dataverse's TDS endpoint do not fold, unless the 'EndableFolding' option is added.</w:t>
      </w:r>
    </w:p>
    <w:p w14:paraId="4D16065E" w14:textId="77777777" w:rsidR="00875884" w:rsidRDefault="00875884" w:rsidP="00875884">
      <w:r>
        <w:t>The ‘Value.NativeQuery’ Power Query M function allows you to pass an option to the source. For the Dataverse (née “CommonDataService”) source, enabling ‘Folding’ allows in many cases additional parameters from the power query and from the report to be passed back up to the Dataverse server and evaluated there. – This can result in a measurable performance improvement when a large dataset can be filtered to a small result in the Dataverse service (as opposed to downloading the entire dataset first, only to filter it after it has been loaded into Power BI.)</w:t>
      </w:r>
    </w:p>
    <w:p w14:paraId="4DAC6EF5" w14:textId="77777777" w:rsidR="006B4D9B" w:rsidRDefault="006B4D9B" w:rsidP="006B4D9B">
      <w:r>
        <w:t>In practice, the greatest performance impact will be seen on queries against large datasets where only a limited subset of the data is needed for the result.</w:t>
      </w:r>
    </w:p>
    <w:p w14:paraId="097BECC9" w14:textId="77777777" w:rsidR="00A300C3" w:rsidRDefault="00A300C3" w:rsidP="006B4D9B">
      <w:r w:rsidRPr="00A300C3">
        <w:t>The performance improvement will also vary based on the way Power BI executes some measures or queries. - I found that one of my measures ("COUNTDISTINCT") showed almost no improvement with or without the folding hint.  I changed the measure to count the distinct rows with an iterator (using SUMX.) That change allowed the measure to begin folding and resulted in a 97% improvement over the same query without the hint.</w:t>
      </w:r>
    </w:p>
    <w:p w14:paraId="678CA54A" w14:textId="3ED6134A" w:rsidR="00D45EFF" w:rsidRDefault="003F134E" w:rsidP="006B4D9B">
      <w:r>
        <w:t xml:space="preserve">The syntax is documented here </w:t>
      </w:r>
      <w:hyperlink r:id="rId23" w:anchor="syntax" w:history="1">
        <w:r>
          <w:rPr>
            <w:rStyle w:val="Hyperlink"/>
          </w:rPr>
          <w:t xml:space="preserve">Value.NativeQuery - </w:t>
        </w:r>
        <w:r w:rsidR="004E13E3">
          <w:rPr>
            <w:rStyle w:val="Hyperlink"/>
          </w:rPr>
          <w:t>Power Query</w:t>
        </w:r>
        <w:r>
          <w:rPr>
            <w:rStyle w:val="Hyperlink"/>
          </w:rPr>
          <w:t xml:space="preserve"> M | Microsoft Docs</w:t>
        </w:r>
      </w:hyperlink>
      <w:r>
        <w:t xml:space="preserve"> –</w:t>
      </w:r>
      <w:r w:rsidR="00181BD0">
        <w:t xml:space="preserve"> (</w:t>
      </w:r>
      <w:r>
        <w:t xml:space="preserve">the </w:t>
      </w:r>
      <w:r w:rsidR="00E27851">
        <w:t>[EnableFolding]</w:t>
      </w:r>
      <w:r>
        <w:t xml:space="preserve"> option</w:t>
      </w:r>
      <w:r w:rsidR="001B1831">
        <w:t xml:space="preserve"> is not listed since it is </w:t>
      </w:r>
      <w:r w:rsidR="00E27851">
        <w:t>native to the source.</w:t>
      </w:r>
      <w:r w:rsidR="00181BD0">
        <w:t>)</w:t>
      </w:r>
    </w:p>
    <w:p w14:paraId="2B9F4253" w14:textId="77777777" w:rsidR="00E06AD1" w:rsidRDefault="00E06AD1" w:rsidP="006B4D9B"/>
    <w:p w14:paraId="6E99CFB9" w14:textId="1EA861E0" w:rsidR="00E06AD1" w:rsidRDefault="00827F82" w:rsidP="008529A0">
      <w:pPr>
        <w:pStyle w:val="Heading2"/>
      </w:pPr>
      <w:bookmarkStart w:id="15" w:name="_Toc107482579"/>
      <w:r>
        <w:lastRenderedPageBreak/>
        <w:t>Speed up the ‘Evaluating’ stage during a dataset refresh</w:t>
      </w:r>
      <w:r w:rsidR="00CE51CD">
        <w:t xml:space="preserve"> by ignoring relationships</w:t>
      </w:r>
      <w:bookmarkEnd w:id="15"/>
    </w:p>
    <w:p w14:paraId="312941B4" w14:textId="462C0BAB" w:rsidR="00CE51CD" w:rsidRDefault="006D1887" w:rsidP="00CE51CD">
      <w:r>
        <w:rPr>
          <w:noProof/>
        </w:rPr>
        <w:drawing>
          <wp:anchor distT="0" distB="0" distL="114300" distR="114300" simplePos="0" relativeHeight="251661313" behindDoc="0" locked="0" layoutInCell="1" allowOverlap="1" wp14:anchorId="22C877D7" wp14:editId="3F1252A7">
            <wp:simplePos x="0" y="0"/>
            <wp:positionH relativeFrom="margin">
              <wp:align>right</wp:align>
            </wp:positionH>
            <wp:positionV relativeFrom="paragraph">
              <wp:posOffset>34290</wp:posOffset>
            </wp:positionV>
            <wp:extent cx="2781300" cy="1323975"/>
            <wp:effectExtent l="0" t="0" r="0" b="9525"/>
            <wp:wrapSquare wrapText="bothSides"/>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81300" cy="1323975"/>
                    </a:xfrm>
                    <a:prstGeom prst="rect">
                      <a:avLst/>
                    </a:prstGeom>
                  </pic:spPr>
                </pic:pic>
              </a:graphicData>
            </a:graphic>
            <wp14:sizeRelH relativeFrom="margin">
              <wp14:pctWidth>0</wp14:pctWidth>
            </wp14:sizeRelH>
            <wp14:sizeRelV relativeFrom="margin">
              <wp14:pctHeight>0</wp14:pctHeight>
            </wp14:sizeRelV>
          </wp:anchor>
        </w:drawing>
      </w:r>
      <w:r w:rsidR="00072DEA" w:rsidRPr="00072DEA">
        <w:t>If you're using the Dataverse connector (</w:t>
      </w:r>
      <w:r w:rsidR="00072DEA" w:rsidRPr="00072DEA">
        <w:rPr>
          <w:i/>
          <w:iCs/>
        </w:rPr>
        <w:t>née</w:t>
      </w:r>
      <w:r w:rsidR="00072DEA" w:rsidRPr="00072DEA">
        <w:t xml:space="preserve"> "CommonDataService") in PowerQuery/Power BI, try adding the [CreateNavigationProperties=false] as a hint to dramatically speed up the "Evaluation" stage of a data import / refresh. (Note: This </w:t>
      </w:r>
      <w:proofErr w:type="gramStart"/>
      <w:r w:rsidR="00072DEA" w:rsidRPr="00072DEA">
        <w:t>only is</w:t>
      </w:r>
      <w:proofErr w:type="gramEnd"/>
      <w:r w:rsidR="00072DEA" w:rsidRPr="00072DEA">
        <w:t xml:space="preserve"> appropriate </w:t>
      </w:r>
      <w:proofErr w:type="gramStart"/>
      <w:r w:rsidR="00072DEA" w:rsidRPr="00072DEA">
        <w:t>as long as</w:t>
      </w:r>
      <w:proofErr w:type="gramEnd"/>
      <w:r w:rsidR="00072DEA" w:rsidRPr="00072DEA">
        <w:t xml:space="preserve"> you're not "expanding" any of the relationship columns - which, by the way, is a terrible hit on performance and should be avoided.)</w:t>
      </w:r>
    </w:p>
    <w:p w14:paraId="6253D6AC" w14:textId="77777777" w:rsidR="0073623A" w:rsidRDefault="006A2925" w:rsidP="0073623A">
      <w:r w:rsidRPr="006A2925">
        <w:t xml:space="preserve">The "Evaluating" step of a Power BI "Refresh" iterates through the metadata of its source to evaluate all the relationships to the table being queried. - That metadata can be, especially in Dataverse, extensive. - Adding a hint to the query to let Power Query know that you're not using those relationships will allow Power BI to skip that part of the refresh and get on with the business of retrieving your data. </w:t>
      </w:r>
      <w:r w:rsidR="00367CEF">
        <w:t>–</w:t>
      </w:r>
      <w:r w:rsidR="0073623A" w:rsidRPr="0073623A">
        <w:t xml:space="preserve"> </w:t>
      </w:r>
    </w:p>
    <w:p w14:paraId="60FEA63C" w14:textId="19EE4713" w:rsidR="00493EBF" w:rsidRDefault="00CE3BD3" w:rsidP="006C0C85">
      <w:r>
        <w:rPr>
          <w:noProof/>
        </w:rPr>
        <mc:AlternateContent>
          <mc:Choice Requires="wpg">
            <w:drawing>
              <wp:anchor distT="0" distB="0" distL="114300" distR="114300" simplePos="0" relativeHeight="251663361" behindDoc="0" locked="0" layoutInCell="1" allowOverlap="1" wp14:anchorId="243C2A0F" wp14:editId="55E48507">
                <wp:simplePos x="0" y="0"/>
                <wp:positionH relativeFrom="column">
                  <wp:posOffset>628650</wp:posOffset>
                </wp:positionH>
                <wp:positionV relativeFrom="paragraph">
                  <wp:posOffset>1630680</wp:posOffset>
                </wp:positionV>
                <wp:extent cx="5211445" cy="349250"/>
                <wp:effectExtent l="0" t="0" r="0" b="0"/>
                <wp:wrapNone/>
                <wp:docPr id="26" name="Group 26"/>
                <wp:cNvGraphicFramePr/>
                <a:graphic xmlns:a="http://schemas.openxmlformats.org/drawingml/2006/main">
                  <a:graphicData uri="http://schemas.microsoft.com/office/word/2010/wordprocessingGroup">
                    <wpg:wgp>
                      <wpg:cNvGrpSpPr/>
                      <wpg:grpSpPr>
                        <a:xfrm>
                          <a:off x="0" y="0"/>
                          <a:ext cx="5211445" cy="349250"/>
                          <a:chOff x="0" y="0"/>
                          <a:chExt cx="5243513" cy="323850"/>
                        </a:xfrm>
                      </wpg:grpSpPr>
                      <pic:pic xmlns:pic="http://schemas.openxmlformats.org/drawingml/2006/picture">
                        <pic:nvPicPr>
                          <pic:cNvPr id="27" name="Graphic 27"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752475" y="0"/>
                            <a:ext cx="323850" cy="323850"/>
                          </a:xfrm>
                          <a:prstGeom prst="rect">
                            <a:avLst/>
                          </a:prstGeom>
                        </pic:spPr>
                      </pic:pic>
                      <pic:pic xmlns:pic="http://schemas.openxmlformats.org/drawingml/2006/picture">
                        <pic:nvPicPr>
                          <pic:cNvPr id="28" name="Graphic 28"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2190750" y="0"/>
                            <a:ext cx="323850" cy="323850"/>
                          </a:xfrm>
                          <a:prstGeom prst="rect">
                            <a:avLst/>
                          </a:prstGeom>
                        </pic:spPr>
                      </pic:pic>
                      <pic:pic xmlns:pic="http://schemas.openxmlformats.org/drawingml/2006/picture">
                        <pic:nvPicPr>
                          <pic:cNvPr id="29" name="Graphic 29"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286250" y="0"/>
                            <a:ext cx="323850" cy="323850"/>
                          </a:xfrm>
                          <a:prstGeom prst="rect">
                            <a:avLst/>
                          </a:prstGeom>
                        </pic:spPr>
                      </pic:pic>
                      <pic:pic xmlns:pic="http://schemas.openxmlformats.org/drawingml/2006/picture">
                        <pic:nvPicPr>
                          <pic:cNvPr id="30" name="Graphic 30"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919663" y="0"/>
                            <a:ext cx="323850" cy="323850"/>
                          </a:xfrm>
                          <a:prstGeom prst="rect">
                            <a:avLst/>
                          </a:prstGeom>
                        </pic:spPr>
                      </pic:pic>
                      <pic:pic xmlns:pic="http://schemas.openxmlformats.org/drawingml/2006/picture">
                        <pic:nvPicPr>
                          <pic:cNvPr id="31" name="Graphic 31"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1538288" y="19050"/>
                            <a:ext cx="285750" cy="285750"/>
                          </a:xfrm>
                          <a:prstGeom prst="rect">
                            <a:avLst/>
                          </a:prstGeom>
                        </pic:spPr>
                      </pic:pic>
                      <pic:pic xmlns:pic="http://schemas.openxmlformats.org/drawingml/2006/picture">
                        <pic:nvPicPr>
                          <pic:cNvPr id="32" name="Graphic 32"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2938463" y="19050"/>
                            <a:ext cx="285750" cy="285750"/>
                          </a:xfrm>
                          <a:prstGeom prst="rect">
                            <a:avLst/>
                          </a:prstGeom>
                        </pic:spPr>
                      </pic:pic>
                      <pic:pic xmlns:pic="http://schemas.openxmlformats.org/drawingml/2006/picture">
                        <pic:nvPicPr>
                          <pic:cNvPr id="33" name="Graphic 33"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3652838" y="19050"/>
                            <a:ext cx="285750" cy="285750"/>
                          </a:xfrm>
                          <a:prstGeom prst="rect">
                            <a:avLst/>
                          </a:prstGeom>
                        </pic:spPr>
                      </pic:pic>
                      <pic:pic xmlns:pic="http://schemas.openxmlformats.org/drawingml/2006/picture">
                        <pic:nvPicPr>
                          <pic:cNvPr id="34" name="Graphic 34"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19050"/>
                            <a:ext cx="285750" cy="285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FF7A70" id="Group 26" o:spid="_x0000_s1026" style="position:absolute;margin-left:49.5pt;margin-top:128.4pt;width:410.35pt;height:27.5pt;z-index:251663361;mso-width-relative:margin;mso-height-relative:margin" coordsize="52435,323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7" o:spid="_x0000_s1027" type="#_x0000_t75" alt="Close with solid fill" style="position:absolute;left:7524;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">
                  <v:imagedata r:id="rId29" o:title="Close with solid fill"/>
                </v:shape>
                <v:shape id="Graphic 28" o:spid="_x0000_s1028" type="#_x0000_t75" alt="Close with solid fill" style="position:absolute;left:21907;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">
                  <v:imagedata r:id="rId29" o:title="Close with solid fill"/>
                </v:shape>
                <v:shape id="Graphic 29" o:spid="_x0000_s1029" type="#_x0000_t75" alt="Close with solid fill" style="position:absolute;left:42862;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">
                  <v:imagedata r:id="rId29" o:title="Close with solid fill"/>
                </v:shape>
                <v:shape id="Graphic 30" o:spid="_x0000_s1030" type="#_x0000_t75" alt="Close with solid fill" style="position:absolute;left:49196;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">
                  <v:imagedata r:id="rId29" o:title="Close with solid fill"/>
                </v:shape>
                <v:shape id="Graphic 31" o:spid="_x0000_s1031" type="#_x0000_t75" alt="Checkmark with solid fill" style="position:absolute;left:15382;top:190;width:2858;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">
                  <v:imagedata r:id="rId30" o:title="Checkmark with solid fill"/>
                </v:shape>
                <v:shape id="Graphic 32" o:spid="_x0000_s1032" type="#_x0000_t75" alt="Checkmark with solid fill" style="position:absolute;left:29384;top:190;width:2858;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">
                  <v:imagedata r:id="rId30" o:title="Checkmark with solid fill"/>
                </v:shape>
                <v:shape id="Graphic 33" o:spid="_x0000_s1033" type="#_x0000_t75" alt="Checkmark with solid fill" style="position:absolute;left:36528;top:190;width:2857;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">
                  <v:imagedata r:id="rId30" o:title="Checkmark with solid fill"/>
                </v:shape>
                <v:shape id="Graphic 34" o:spid="_x0000_s1034" type="#_x0000_t75" alt="Checkmark with solid fill" style="position:absolute;top:190;width:2857;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">
                  <v:imagedata r:id="rId30" o:title="Checkmark with solid fill"/>
                </v:shape>
              </v:group>
            </w:pict>
          </mc:Fallback>
        </mc:AlternateContent>
      </w:r>
      <w:r w:rsidR="0073623A" w:rsidRPr="00A6623A">
        <w:t>In this example from the account table, once the hint is applied, the TerritoryID and TerritoryID</w:t>
      </w:r>
      <w:r w:rsidR="004A0CF8">
        <w:t>N</w:t>
      </w:r>
      <w:r w:rsidR="0073623A" w:rsidRPr="00A6623A">
        <w:t xml:space="preserve">ame </w:t>
      </w:r>
      <w:r w:rsidR="004A0CF8">
        <w:t xml:space="preserve">columns </w:t>
      </w:r>
      <w:r w:rsidR="0073623A" w:rsidRPr="00A6623A">
        <w:t>will remain - but the 'relationship columns'</w:t>
      </w:r>
      <w:r w:rsidR="004A0CF8">
        <w:t>,</w:t>
      </w:r>
      <w:r w:rsidR="0073623A" w:rsidRPr="00A6623A">
        <w:t xml:space="preserve"> (</w:t>
      </w:r>
      <w:r w:rsidR="004A0CF8">
        <w:t>t</w:t>
      </w:r>
      <w:r w:rsidR="0073623A" w:rsidRPr="00A6623A">
        <w:t>he ones with "Value"</w:t>
      </w:r>
      <w:r w:rsidR="007403D3">
        <w:t xml:space="preserve"> or “Table”</w:t>
      </w:r>
      <w:r w:rsidR="0073623A" w:rsidRPr="00A6623A">
        <w:t xml:space="preserve"> in the field) will be excluded. (BTW - this has nothing to do with the relationships you create inside Power BI - those are entirely different.)</w:t>
      </w:r>
      <w:r w:rsidR="006C0C85">
        <w:br/>
      </w:r>
      <w:r w:rsidR="00493EBF">
        <w:rPr>
          <w:noProof/>
        </w:rPr>
        <w:drawing>
          <wp:inline distT="0" distB="0" distL="0" distR="0" wp14:anchorId="5EAED867" wp14:editId="1D10204A">
            <wp:extent cx="5943600" cy="1663700"/>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rotWithShape="1">
                    <a:blip r:embed="rId31"/>
                    <a:srcRect b="41440"/>
                    <a:stretch/>
                  </pic:blipFill>
                  <pic:spPr bwMode="auto">
                    <a:xfrm>
                      <a:off x="0" y="0"/>
                      <a:ext cx="5943600" cy="1663700"/>
                    </a:xfrm>
                    <a:prstGeom prst="rect">
                      <a:avLst/>
                    </a:prstGeom>
                    <a:ln>
                      <a:noFill/>
                    </a:ln>
                    <a:extLst>
                      <a:ext uri="{53640926-AAD7-44D8-BBD7-CCE9431645EC}">
                        <a14:shadowObscured xmlns:a14="http://schemas.microsoft.com/office/drawing/2010/main"/>
                      </a:ext>
                    </a:extLst>
                  </pic:spPr>
                </pic:pic>
              </a:graphicData>
            </a:graphic>
          </wp:inline>
        </w:drawing>
      </w:r>
    </w:p>
    <w:p w14:paraId="77A549D7" w14:textId="2E99C8B8" w:rsidR="00367CEF" w:rsidRDefault="00367CEF" w:rsidP="00367CEF">
      <w:r>
        <w:t>How To:</w:t>
      </w:r>
      <w:r w:rsidR="00BC2206">
        <w:t xml:space="preserve"> </w:t>
      </w:r>
      <w:r>
        <w:t>When using the current Dataverse connector, (still named 'CommonDataService' in PowerQuery), add the hint "[CreateNavigationProperties=false]" after the Dataverse service name. This tells Power Query to ignore the table's relationship metadata from Dataverse and just pull fields from the entity itself.</w:t>
      </w:r>
    </w:p>
    <w:p w14:paraId="07849B96"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let</w:t>
      </w:r>
    </w:p>
    <w:p w14:paraId="055171A8" w14:textId="3B7F1E5C"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Source = CommonDataService.Database("</w:t>
      </w:r>
      <w:r w:rsidRPr="00EF3DC1">
        <w:rPr>
          <w:rFonts w:ascii="Cascadia Code" w:hAnsi="Cascadia Code" w:cs="Cascadia Code"/>
          <w:noProof/>
          <w:color w:val="C00000"/>
          <w:sz w:val="18"/>
          <w:szCs w:val="18"/>
        </w:rPr>
        <w:t>demo.crm.dynamics.com</w:t>
      </w:r>
      <w:r w:rsidRPr="00EF3DC1">
        <w:rPr>
          <w:rFonts w:ascii="Cascadia Code" w:hAnsi="Cascadia Code" w:cs="Cascadia Code"/>
          <w:noProof/>
          <w:sz w:val="18"/>
          <w:szCs w:val="18"/>
        </w:rPr>
        <w:t>"</w:t>
      </w:r>
      <w:r w:rsidR="007730C2">
        <w:rPr>
          <w:rFonts w:ascii="Cascadia Code" w:hAnsi="Cascadia Code" w:cs="Cascadia Code"/>
          <w:noProof/>
          <w:sz w:val="18"/>
          <w:szCs w:val="18"/>
        </w:rPr>
        <w:br/>
      </w:r>
      <w:r w:rsidRPr="00EF3DC1">
        <w:rPr>
          <w:rFonts w:ascii="Cascadia Code" w:hAnsi="Cascadia Code" w:cs="Cascadia Code"/>
          <w:noProof/>
          <w:sz w:val="18"/>
          <w:szCs w:val="18"/>
          <w:highlight w:val="yellow"/>
        </w:rPr>
        <w:t>, [CreateNavigationProperties=</w:t>
      </w:r>
      <w:r w:rsidRPr="00EF3DC1">
        <w:rPr>
          <w:rFonts w:ascii="Cascadia Code" w:hAnsi="Cascadia Code" w:cs="Cascadia Code"/>
          <w:noProof/>
          <w:color w:val="4472C4" w:themeColor="accent1"/>
          <w:sz w:val="18"/>
          <w:szCs w:val="18"/>
          <w:highlight w:val="yellow"/>
        </w:rPr>
        <w:t>false</w:t>
      </w:r>
      <w:r w:rsidRPr="00EF3DC1">
        <w:rPr>
          <w:rFonts w:ascii="Cascadia Code" w:hAnsi="Cascadia Code" w:cs="Cascadia Code"/>
          <w:noProof/>
          <w:sz w:val="18"/>
          <w:szCs w:val="18"/>
          <w:highlight w:val="yellow"/>
        </w:rPr>
        <w:t>]</w:t>
      </w:r>
      <w:r w:rsidRPr="00EF3DC1">
        <w:rPr>
          <w:rFonts w:ascii="Cascadia Code" w:hAnsi="Cascadia Code" w:cs="Cascadia Code"/>
          <w:noProof/>
          <w:sz w:val="18"/>
          <w:szCs w:val="18"/>
        </w:rPr>
        <w:t>),</w:t>
      </w:r>
    </w:p>
    <w:p w14:paraId="2081FB4C"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dbo_account = Source{[Schema="</w:t>
      </w:r>
      <w:r w:rsidRPr="00EF3DC1">
        <w:rPr>
          <w:rFonts w:ascii="Cascadia Code" w:hAnsi="Cascadia Code" w:cs="Cascadia Code"/>
          <w:noProof/>
          <w:color w:val="C00000"/>
          <w:sz w:val="18"/>
          <w:szCs w:val="18"/>
        </w:rPr>
        <w:t>dbo</w:t>
      </w:r>
      <w:r w:rsidRPr="00EF3DC1">
        <w:rPr>
          <w:rFonts w:ascii="Cascadia Code" w:hAnsi="Cascadia Code" w:cs="Cascadia Code"/>
          <w:noProof/>
          <w:sz w:val="18"/>
          <w:szCs w:val="18"/>
        </w:rPr>
        <w:t>",Item="</w:t>
      </w:r>
      <w:r w:rsidRPr="00EF3DC1">
        <w:rPr>
          <w:rFonts w:ascii="Cascadia Code" w:hAnsi="Cascadia Code" w:cs="Cascadia Code"/>
          <w:noProof/>
          <w:color w:val="C00000"/>
          <w:sz w:val="18"/>
          <w:szCs w:val="18"/>
        </w:rPr>
        <w:t>account</w:t>
      </w:r>
      <w:r w:rsidRPr="00EF3DC1">
        <w:rPr>
          <w:rFonts w:ascii="Cascadia Code" w:hAnsi="Cascadia Code" w:cs="Cascadia Code"/>
          <w:noProof/>
          <w:sz w:val="18"/>
          <w:szCs w:val="18"/>
        </w:rPr>
        <w:t>"]}[Data],</w:t>
      </w:r>
    </w:p>
    <w:p w14:paraId="35924E1A"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#"Removed Other Columns" = Table.SelectColumns(dbo_account,{"</w:t>
      </w:r>
      <w:r w:rsidRPr="00EF3DC1">
        <w:rPr>
          <w:rFonts w:ascii="Cascadia Code" w:hAnsi="Cascadia Code" w:cs="Cascadia Code"/>
          <w:noProof/>
          <w:color w:val="C00000"/>
          <w:sz w:val="18"/>
          <w:szCs w:val="18"/>
        </w:rPr>
        <w:t>accountid</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address1_stateorprovince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industrycodename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territoryidname</w:t>
      </w:r>
      <w:r w:rsidRPr="00EF3DC1">
        <w:rPr>
          <w:rFonts w:ascii="Cascadia Code" w:hAnsi="Cascadia Code" w:cs="Cascadia Code"/>
          <w:noProof/>
          <w:sz w:val="18"/>
          <w:szCs w:val="18"/>
        </w:rPr>
        <w:t>"}),</w:t>
      </w:r>
    </w:p>
    <w:p w14:paraId="48CB1DD3"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#"Renamed Columns" = Table.RenameColumns(#"Removed Other Columns",{{"</w:t>
      </w:r>
      <w:r w:rsidRPr="00EF3DC1">
        <w:rPr>
          <w:rFonts w:ascii="Cascadia Code" w:hAnsi="Cascadia Code" w:cs="Cascadia Code"/>
          <w:noProof/>
          <w:color w:val="C00000"/>
          <w:sz w:val="18"/>
          <w:szCs w:val="18"/>
        </w:rPr>
        <w:t>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Account 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address1_stateorprovince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State or 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territoryidname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industrycodename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w:t>
      </w:r>
      <w:r w:rsidRPr="00EF3DC1">
        <w:rPr>
          <w:rFonts w:ascii="Cascadia Code" w:hAnsi="Cascadia Code" w:cs="Cascadia Code"/>
          <w:noProof/>
          <w:sz w:val="18"/>
          <w:szCs w:val="18"/>
        </w:rPr>
        <w:t>"}})</w:t>
      </w:r>
    </w:p>
    <w:p w14:paraId="33441473"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in</w:t>
      </w:r>
    </w:p>
    <w:p w14:paraId="55D14FBA"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#"Renamed Columns"</w:t>
      </w:r>
    </w:p>
    <w:p w14:paraId="4DF9E9A1" w14:textId="77777777" w:rsidR="006E35E6" w:rsidRDefault="006E35E6" w:rsidP="00367CEF"/>
    <w:p w14:paraId="4CF1CAE2" w14:textId="70D3059A" w:rsidR="005E1C41" w:rsidRDefault="005E1C41" w:rsidP="005E1C41">
      <w:r>
        <w:lastRenderedPageBreak/>
        <w:t xml:space="preserve">The impact will be felt more when you're interacting with tables that naturally have lots of relationships with other tables in Dataverse. For example, because it's connected to every other table in the system in multiple ways the SystemUser table </w:t>
      </w:r>
      <w:r w:rsidR="005F2A0E">
        <w:t>is a particularly ‘heavy’ table to evaluate.</w:t>
      </w:r>
    </w:p>
    <w:p w14:paraId="2BB47E31" w14:textId="6A8ACF91" w:rsidR="005E1C41" w:rsidRDefault="005E1C41" w:rsidP="005E1C41">
      <w:pPr>
        <w:rPr>
          <w:i/>
          <w:iCs/>
        </w:rPr>
      </w:pPr>
      <w:r w:rsidRPr="005F2A0E">
        <w:rPr>
          <w:i/>
          <w:iCs/>
        </w:rPr>
        <w:t>Note</w:t>
      </w:r>
      <w:r w:rsidR="005F2A0E" w:rsidRPr="005F2A0E">
        <w:rPr>
          <w:i/>
          <w:iCs/>
        </w:rPr>
        <w:t>:</w:t>
      </w:r>
      <w:r w:rsidRPr="005F2A0E">
        <w:rPr>
          <w:i/>
          <w:iCs/>
        </w:rPr>
        <w:t xml:space="preserve"> this doesn't speed up the interactive cross-filtering in Direct Query, as those interactions do not require refreshed metadata. - It does speed up any import or refresh of Dual Mode datasets - and speeds up the process of 'applying changes' from Power Query Editor over to Power BI.</w:t>
      </w:r>
    </w:p>
    <w:p w14:paraId="527117BE" w14:textId="77777777" w:rsidR="007B7862" w:rsidRDefault="007B7862" w:rsidP="005E1C41">
      <w:pPr>
        <w:rPr>
          <w:i/>
          <w:iCs/>
        </w:rPr>
      </w:pPr>
    </w:p>
    <w:p w14:paraId="5628D8D1" w14:textId="396523E0" w:rsidR="00C231FD" w:rsidRDefault="008B6E9E" w:rsidP="00C231FD">
      <w:pPr>
        <w:pStyle w:val="Heading2"/>
      </w:pPr>
      <w:bookmarkStart w:id="16" w:name="_Toc107482580"/>
      <w:r>
        <w:t xml:space="preserve">Helpful Hint – </w:t>
      </w:r>
      <w:r w:rsidR="005243F4">
        <w:t>If labels are ‘blank’,</w:t>
      </w:r>
      <w:r w:rsidR="006121FE">
        <w:t xml:space="preserve"> </w:t>
      </w:r>
      <w:r w:rsidR="00373F13">
        <w:t>Dataverse-customizations may need to be Published.</w:t>
      </w:r>
      <w:bookmarkEnd w:id="16"/>
    </w:p>
    <w:p w14:paraId="78FD5001" w14:textId="769D09EC" w:rsidR="00071F9F" w:rsidRDefault="00071F9F" w:rsidP="00373F13">
      <w:pPr>
        <w:rPr>
          <w:rFonts w:ascii="Segoe UI Emoji" w:hAnsi="Segoe UI Emoji" w:cs="Segoe UI Emoji"/>
          <w:sz w:val="21"/>
          <w:szCs w:val="21"/>
          <w:shd w:val="clear" w:color="auto" w:fill="FFFFFF"/>
        </w:rPr>
      </w:pPr>
      <w:r>
        <w:rPr>
          <w:rFonts w:ascii="Segoe UI" w:hAnsi="Segoe UI" w:cs="Segoe UI"/>
          <w:sz w:val="21"/>
          <w:szCs w:val="21"/>
          <w:shd w:val="clear" w:color="auto" w:fill="FFFFFF"/>
        </w:rPr>
        <w:t>I recently worked with two talented report builders</w:t>
      </w:r>
      <w:r w:rsidR="00706628">
        <w:rPr>
          <w:rFonts w:ascii="Segoe UI" w:hAnsi="Segoe UI" w:cs="Segoe UI"/>
          <w:sz w:val="21"/>
          <w:szCs w:val="21"/>
          <w:shd w:val="clear" w:color="auto" w:fill="FFFFFF"/>
        </w:rPr>
        <w:t xml:space="preserve"> wrestling with a challenge using Dataverse with Power BI. They had developed and tested their reports in DEV – and everything looked fine</w:t>
      </w:r>
      <w:r>
        <w:rPr>
          <w:rFonts w:ascii="Segoe UI" w:hAnsi="Segoe UI" w:cs="Segoe UI"/>
          <w:sz w:val="21"/>
          <w:szCs w:val="21"/>
          <w:shd w:val="clear" w:color="auto" w:fill="FFFFFF"/>
        </w:rPr>
        <w:t xml:space="preserve">, </w:t>
      </w:r>
      <w:r w:rsidR="0011534D">
        <w:rPr>
          <w:rFonts w:ascii="Segoe UI" w:hAnsi="Segoe UI" w:cs="Segoe UI"/>
          <w:sz w:val="21"/>
          <w:szCs w:val="21"/>
          <w:shd w:val="clear" w:color="auto" w:fill="FFFFFF"/>
        </w:rPr>
        <w:t>however</w:t>
      </w:r>
      <w:r w:rsidR="00706628">
        <w:rPr>
          <w:rFonts w:ascii="Segoe UI" w:hAnsi="Segoe UI" w:cs="Segoe UI"/>
          <w:sz w:val="21"/>
          <w:szCs w:val="21"/>
          <w:shd w:val="clear" w:color="auto" w:fill="FFFFFF"/>
        </w:rPr>
        <w:t xml:space="preserve"> after the report was migrated to PROD, </w:t>
      </w:r>
      <w:r>
        <w:rPr>
          <w:rFonts w:ascii="Segoe UI" w:hAnsi="Segoe UI" w:cs="Segoe UI"/>
          <w:sz w:val="21"/>
          <w:szCs w:val="21"/>
          <w:shd w:val="clear" w:color="auto" w:fill="FFFFFF"/>
        </w:rPr>
        <w:t xml:space="preserve">all the choice labels were BLANK! </w:t>
      </w:r>
      <w:r>
        <w:rPr>
          <w:rFonts w:ascii="Segoe UI Emoji" w:hAnsi="Segoe UI Emoji" w:cs="Segoe UI Emoji"/>
          <w:sz w:val="21"/>
          <w:szCs w:val="21"/>
          <w:shd w:val="clear" w:color="auto" w:fill="FFFFFF"/>
        </w:rPr>
        <w:t>😲</w:t>
      </w:r>
    </w:p>
    <w:p w14:paraId="48E565E0" w14:textId="77777777" w:rsidR="00071F9F" w:rsidRDefault="001A1B4B" w:rsidP="00373F13">
      <w:pPr>
        <w:rPr>
          <w:rFonts w:ascii="Segoe UI" w:hAnsi="Segoe UI" w:cs="Segoe UI"/>
          <w:sz w:val="21"/>
          <w:szCs w:val="21"/>
          <w:shd w:val="clear" w:color="auto" w:fill="FFFFFF"/>
        </w:rPr>
      </w:pPr>
      <w:r>
        <w:rPr>
          <w:rFonts w:ascii="Segoe UI" w:hAnsi="Segoe UI" w:cs="Segoe UI"/>
          <w:sz w:val="21"/>
          <w:szCs w:val="21"/>
          <w:shd w:val="clear" w:color="auto" w:fill="FFFFFF"/>
        </w:rPr>
        <w:t>The fix is to open the Dataverse Maker Portal (</w:t>
      </w:r>
      <w:hyperlink r:id="rId32" w:history="1">
        <w:r>
          <w:rPr>
            <w:rStyle w:val="Hyperlink"/>
            <w:rFonts w:ascii="Segoe UI" w:hAnsi="Segoe UI" w:cs="Segoe UI"/>
            <w:sz w:val="21"/>
            <w:szCs w:val="21"/>
            <w:shd w:val="clear" w:color="auto" w:fill="FFFFFF"/>
          </w:rPr>
          <w:t>make.powerapps.com</w:t>
        </w:r>
      </w:hyperlink>
      <w:r>
        <w:rPr>
          <w:rFonts w:ascii="Segoe UI" w:hAnsi="Segoe UI" w:cs="Segoe UI"/>
          <w:sz w:val="21"/>
          <w:szCs w:val="21"/>
          <w:shd w:val="clear" w:color="auto" w:fill="FFFFFF"/>
        </w:rPr>
        <w:t>) Go to the "Solutions" area, and then click the 'Publish all customizations' button.</w:t>
      </w:r>
    </w:p>
    <w:p w14:paraId="380D7E67" w14:textId="1333E503" w:rsidR="00373F13" w:rsidRPr="00373F13" w:rsidRDefault="001A1B4B" w:rsidP="00373F13">
      <w:r>
        <w:rPr>
          <w:rFonts w:ascii="Segoe UI" w:hAnsi="Segoe UI" w:cs="Segoe UI"/>
          <w:sz w:val="21"/>
          <w:szCs w:val="21"/>
          <w:shd w:val="clear" w:color="auto" w:fill="FFFFFF"/>
        </w:rPr>
        <w:t>Publishing will update the TDS endpoint with the latest metadata and make those option labels available in the report, like magic!</w:t>
      </w:r>
    </w:p>
    <w:p w14:paraId="2821A781" w14:textId="6E78C19C" w:rsidR="00A925C9" w:rsidRDefault="00A925C9" w:rsidP="008F1675">
      <w:pPr>
        <w:pStyle w:val="Heading1"/>
      </w:pPr>
      <w:bookmarkStart w:id="17" w:name="_Toc107482581"/>
      <w:r>
        <w:lastRenderedPageBreak/>
        <w:t xml:space="preserve">Replicate the “My </w:t>
      </w:r>
      <w:r w:rsidR="00F35500">
        <w:t>[…]” filter from Dataverse Views in Power Query</w:t>
      </w:r>
      <w:bookmarkEnd w:id="17"/>
    </w:p>
    <w:p w14:paraId="792C5BF0" w14:textId="6FEFE719" w:rsidR="00535E36" w:rsidRPr="008F1675" w:rsidRDefault="00535E36" w:rsidP="008F1675">
      <w:pPr>
        <w:pStyle w:val="reader-text-blockparagraph"/>
        <w:keepNext/>
        <w:keepLines/>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Dynamics 365 CE, and Model Driven Power Apps built on Dataverse can create views to be filtered to only show records where a username field on that record, such as 'owner' equals the current user. (</w:t>
      </w:r>
      <w:r w:rsidR="00BE67F3" w:rsidRPr="008F1675">
        <w:rPr>
          <w:rFonts w:asciiTheme="minorHAnsi" w:eastAsiaTheme="minorHAnsi" w:hAnsiTheme="minorHAnsi" w:cstheme="minorBidi"/>
          <w:sz w:val="22"/>
          <w:szCs w:val="22"/>
        </w:rPr>
        <w:t>e.g.,</w:t>
      </w:r>
      <w:r w:rsidRPr="008F1675">
        <w:rPr>
          <w:rFonts w:asciiTheme="minorHAnsi" w:eastAsiaTheme="minorHAnsi" w:hAnsiTheme="minorHAnsi" w:cstheme="minorBidi"/>
          <w:sz w:val="22"/>
          <w:szCs w:val="22"/>
        </w:rPr>
        <w:t xml:space="preserve"> “My Open Opportunities”, “My Active Cases”, “My Sharona” etc.)</w:t>
      </w:r>
    </w:p>
    <w:p w14:paraId="35CFEFC3" w14:textId="77777777" w:rsidR="00535E36" w:rsidRPr="008F1675" w:rsidRDefault="00535E36" w:rsidP="008F1675">
      <w:pPr>
        <w:pStyle w:val="reader-text-blockparagraph"/>
        <w:keepNext/>
        <w:keepLines/>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Here's an example of how a Dynamics 365 "My Active Accounts" view has been filtered based on "Owner Equals current user"</w:t>
      </w:r>
    </w:p>
    <w:p w14:paraId="05D1E631" w14:textId="77777777" w:rsidR="008F1675" w:rsidRDefault="006C46AB" w:rsidP="00BA78DF">
      <w:pPr>
        <w:pStyle w:val="reader-text-blockparagraph"/>
        <w:shd w:val="clear" w:color="auto" w:fill="FFFFFF"/>
        <w:rPr>
          <w:rFonts w:asciiTheme="minorHAnsi" w:eastAsiaTheme="minorHAnsi" w:hAnsiTheme="minorHAnsi" w:cstheme="minorBidi"/>
          <w:sz w:val="22"/>
          <w:szCs w:val="22"/>
        </w:rPr>
      </w:pPr>
      <w:r>
        <w:rPr>
          <w:noProof/>
        </w:rPr>
        <w:drawing>
          <wp:inline distT="0" distB="0" distL="0" distR="0" wp14:anchorId="72EB255B" wp14:editId="38E406B5">
            <wp:extent cx="5943600" cy="1883410"/>
            <wp:effectExtent l="0" t="0" r="0" b="2540"/>
            <wp:docPr id="25" name="Picture 2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883410"/>
                    </a:xfrm>
                    <a:prstGeom prst="rect">
                      <a:avLst/>
                    </a:prstGeom>
                    <a:noFill/>
                    <a:ln>
                      <a:noFill/>
                    </a:ln>
                  </pic:spPr>
                </pic:pic>
              </a:graphicData>
            </a:graphic>
          </wp:inline>
        </w:drawing>
      </w:r>
      <w:r>
        <w:rPr>
          <w:noProof/>
        </w:rPr>
        <w:t xml:space="preserve"> </w:t>
      </w:r>
      <w:r>
        <w:rPr>
          <w:noProof/>
        </w:rPr>
        <w:drawing>
          <wp:inline distT="0" distB="0" distL="0" distR="0" wp14:anchorId="644DF76E" wp14:editId="555FC8A0">
            <wp:extent cx="5943600" cy="2600325"/>
            <wp:effectExtent l="0" t="0" r="0" b="9525"/>
            <wp:docPr id="24" name="Picture 2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r>
        <w:rPr>
          <w:noProof/>
        </w:rPr>
        <w:t xml:space="preserve"> </w:t>
      </w:r>
      <w:r w:rsidR="002A3701">
        <w:br/>
      </w:r>
    </w:p>
    <w:p w14:paraId="22AD57DE" w14:textId="6313B349" w:rsidR="00BA78DF" w:rsidRPr="008F1675" w:rsidRDefault="00BA78DF" w:rsidP="00BA78DF">
      <w:pPr>
        <w:pStyle w:val="reader-text-blockparagraph"/>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You can replicate the same functionality for Power BI / Power Query against the Dataverse TDS End Point by using a NativeQuery with a “CURRENT_USER” keyword.</w:t>
      </w:r>
    </w:p>
    <w:p w14:paraId="6F10A7F4" w14:textId="77777777" w:rsidR="00BA78DF" w:rsidRDefault="00BA78DF" w:rsidP="008F1675">
      <w:pPr>
        <w:pStyle w:val="reader-text-blockparagraph"/>
        <w:keepNext/>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lastRenderedPageBreak/>
        <w:t>Here's an example query where the result delivered back into Power BI will be filtered to only the records where the accounts’ ownerid field is the same as the currently authenticated user. Line 15 is where the magic happens.</w:t>
      </w:r>
    </w:p>
    <w:p w14:paraId="238E8F99" w14:textId="77777777" w:rsidR="00781CF1" w:rsidRPr="00781CF1" w:rsidRDefault="00781CF1" w:rsidP="00781CF1">
      <w:pPr>
        <w:keepNext/>
        <w:keepLines/>
        <w:spacing w:after="0"/>
        <w:ind w:left="1268" w:hanging="634"/>
        <w:rPr>
          <w:rFonts w:ascii="Cascadia Code" w:hAnsi="Cascadia Code" w:cs="Cascadia Code"/>
          <w:noProof/>
          <w:color w:val="0070C0"/>
          <w:sz w:val="18"/>
          <w:szCs w:val="18"/>
        </w:rPr>
      </w:pPr>
      <w:r w:rsidRPr="00781CF1">
        <w:rPr>
          <w:rFonts w:ascii="Cascadia Code" w:hAnsi="Cascadia Code" w:cs="Cascadia Code"/>
          <w:noProof/>
          <w:color w:val="0070C0"/>
          <w:sz w:val="18"/>
          <w:szCs w:val="18"/>
        </w:rPr>
        <w:t>let</w:t>
      </w:r>
    </w:p>
    <w:p w14:paraId="2F27AFC8"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Source = CommonDataService.Database ("</w:t>
      </w:r>
      <w:r w:rsidRPr="00781CF1">
        <w:rPr>
          <w:rFonts w:ascii="Cascadia Code" w:hAnsi="Cascadia Code" w:cs="Cascadia Code"/>
          <w:noProof/>
          <w:color w:val="C00000"/>
          <w:sz w:val="18"/>
          <w:szCs w:val="18"/>
        </w:rPr>
        <w:t>demo.crm.dynamics.com</w:t>
      </w:r>
      <w:r w:rsidRPr="00781CF1">
        <w:rPr>
          <w:rFonts w:ascii="Cascadia Code" w:hAnsi="Cascadia Code" w:cs="Cascadia Code"/>
          <w:noProof/>
          <w:sz w:val="18"/>
          <w:szCs w:val="18"/>
        </w:rPr>
        <w:t>", [CreateNavigationProperties=</w:t>
      </w:r>
      <w:r w:rsidRPr="00781CF1">
        <w:rPr>
          <w:rFonts w:ascii="Cascadia Code" w:hAnsi="Cascadia Code" w:cs="Cascadia Code"/>
          <w:noProof/>
          <w:color w:val="0070C0"/>
          <w:sz w:val="18"/>
          <w:szCs w:val="18"/>
        </w:rPr>
        <w:t>false</w:t>
      </w:r>
      <w:r w:rsidRPr="00781CF1">
        <w:rPr>
          <w:rFonts w:ascii="Cascadia Code" w:hAnsi="Cascadia Code" w:cs="Cascadia Code"/>
          <w:noProof/>
          <w:sz w:val="18"/>
          <w:szCs w:val="18"/>
        </w:rPr>
        <w:t>]),</w:t>
      </w:r>
    </w:p>
    <w:p w14:paraId="208F6546"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dbo_account = Value.NativeQuery(Source,"</w:t>
      </w:r>
    </w:p>
    <w:p w14:paraId="382CEB33"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SELECT </w:t>
      </w:r>
    </w:p>
    <w:p w14:paraId="2E47C2EB"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accountid, accountnumber, ownerid, address1_city, address1_stateorprovince, address1_country</w:t>
      </w:r>
    </w:p>
    <w:p w14:paraId="120D7E7A"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FROM Account</w:t>
      </w:r>
    </w:p>
    <w:p w14:paraId="2AB9BE47"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WHERE statecode = 0 </w:t>
      </w:r>
    </w:p>
    <w:p w14:paraId="32C566DC"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and ownerid = CURRENT_USER</w:t>
      </w:r>
    </w:p>
    <w:p w14:paraId="5A07E12F"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color w:val="C00000"/>
          <w:sz w:val="18"/>
          <w:szCs w:val="18"/>
        </w:rPr>
        <w:t xml:space="preserve">        </w:t>
      </w:r>
      <w:r w:rsidRPr="00781CF1">
        <w:rPr>
          <w:rFonts w:ascii="Cascadia Code" w:hAnsi="Cascadia Code" w:cs="Cascadia Code"/>
          <w:noProof/>
          <w:sz w:val="18"/>
          <w:szCs w:val="18"/>
        </w:rPr>
        <w:t>", null, [EnableFolding=</w:t>
      </w:r>
      <w:r w:rsidRPr="00781CF1">
        <w:rPr>
          <w:rFonts w:ascii="Cascadia Code" w:hAnsi="Cascadia Code" w:cs="Cascadia Code"/>
          <w:noProof/>
          <w:color w:val="0070C0"/>
          <w:sz w:val="18"/>
          <w:szCs w:val="18"/>
        </w:rPr>
        <w:t>true</w:t>
      </w:r>
      <w:r w:rsidRPr="00781CF1">
        <w:rPr>
          <w:rFonts w:ascii="Cascadia Code" w:hAnsi="Cascadia Code" w:cs="Cascadia Code"/>
          <w:noProof/>
          <w:sz w:val="18"/>
          <w:szCs w:val="18"/>
        </w:rPr>
        <w:t>])</w:t>
      </w:r>
    </w:p>
    <w:p w14:paraId="7B56AB0D" w14:textId="77777777" w:rsidR="00781CF1" w:rsidRPr="00781CF1" w:rsidRDefault="00781CF1" w:rsidP="00781CF1">
      <w:pPr>
        <w:keepNext/>
        <w:keepLines/>
        <w:spacing w:after="0"/>
        <w:ind w:left="1268" w:hanging="634"/>
        <w:rPr>
          <w:rFonts w:ascii="Cascadia Code" w:hAnsi="Cascadia Code" w:cs="Cascadia Code"/>
          <w:noProof/>
          <w:color w:val="0070C0"/>
          <w:sz w:val="18"/>
          <w:szCs w:val="18"/>
        </w:rPr>
      </w:pPr>
      <w:r w:rsidRPr="00781CF1">
        <w:rPr>
          <w:rFonts w:ascii="Cascadia Code" w:hAnsi="Cascadia Code" w:cs="Cascadia Code"/>
          <w:noProof/>
          <w:color w:val="0070C0"/>
          <w:sz w:val="18"/>
          <w:szCs w:val="18"/>
        </w:rPr>
        <w:t>in</w:t>
      </w:r>
    </w:p>
    <w:p w14:paraId="46ED0FE7"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dbo_account</w:t>
      </w:r>
    </w:p>
    <w:p w14:paraId="709E76F2" w14:textId="6BCEEEFD" w:rsidR="00781CF1" w:rsidRPr="008F1675" w:rsidRDefault="007B572B" w:rsidP="008F1675">
      <w:pPr>
        <w:pStyle w:val="reader-text-blockparagraph"/>
        <w:keepNext/>
        <w:shd w:val="clear" w:color="auto" w:fill="FFFFFF"/>
        <w:rPr>
          <w:rFonts w:asciiTheme="minorHAnsi" w:eastAsiaTheme="minorHAnsi" w:hAnsiTheme="minorHAnsi" w:cstheme="minorBidi"/>
          <w:sz w:val="22"/>
          <w:szCs w:val="22"/>
        </w:rPr>
      </w:pPr>
      <w:r>
        <w:rPr>
          <w:noProof/>
        </w:rPr>
        <w:drawing>
          <wp:inline distT="0" distB="0" distL="0" distR="0" wp14:anchorId="7CB34429" wp14:editId="0B7995C2">
            <wp:extent cx="5943600" cy="3502025"/>
            <wp:effectExtent l="0" t="0" r="0" b="317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5"/>
                    <a:stretch>
                      <a:fillRect/>
                    </a:stretch>
                  </pic:blipFill>
                  <pic:spPr>
                    <a:xfrm>
                      <a:off x="0" y="0"/>
                      <a:ext cx="5943600" cy="3502025"/>
                    </a:xfrm>
                    <a:prstGeom prst="rect">
                      <a:avLst/>
                    </a:prstGeom>
                  </pic:spPr>
                </pic:pic>
              </a:graphicData>
            </a:graphic>
          </wp:inline>
        </w:drawing>
      </w:r>
    </w:p>
    <w:p w14:paraId="6C78039A" w14:textId="565C057F" w:rsidR="00B10536" w:rsidRDefault="00B10536" w:rsidP="00BA78DF"/>
    <w:p w14:paraId="7A563582" w14:textId="535D2841" w:rsidR="00843B59" w:rsidRPr="00F35500" w:rsidRDefault="00BA78DF" w:rsidP="00F35500">
      <w:r w:rsidRPr="00BA78DF">
        <w:t xml:space="preserve">Note this pulls the data in using this filter for the current user, so it’s </w:t>
      </w:r>
      <w:r w:rsidR="00D77727" w:rsidRPr="00BA78DF">
        <w:t>natural</w:t>
      </w:r>
      <w:r w:rsidRPr="00BA78DF">
        <w:t xml:space="preserve"> for Direct Query to limit the scope of the data to a manageable size and scope. - When published to the service, be sure to 'check' the “Use Report Viewer Identity” checkmark when setting up the authentication.</w:t>
      </w:r>
    </w:p>
    <w:p w14:paraId="4C541116" w14:textId="3DACC580" w:rsidR="00886069" w:rsidRDefault="004007BB" w:rsidP="00B44267">
      <w:pPr>
        <w:pStyle w:val="Heading1"/>
      </w:pPr>
      <w:bookmarkStart w:id="18" w:name="_Toc107482582"/>
      <w:r w:rsidRPr="004B7132">
        <w:lastRenderedPageBreak/>
        <w:t xml:space="preserve">Extra </w:t>
      </w:r>
      <w:r w:rsidR="00BE7D60" w:rsidRPr="004B7132">
        <w:t>C</w:t>
      </w:r>
      <w:r w:rsidR="00886069" w:rsidRPr="004B7132">
        <w:t>onsiderations for DirectQuery</w:t>
      </w:r>
      <w:bookmarkEnd w:id="18"/>
      <w:r w:rsidR="00886069" w:rsidRPr="004B7132">
        <w:t xml:space="preserve"> </w:t>
      </w:r>
    </w:p>
    <w:p w14:paraId="7E0E8BC8" w14:textId="1E59B2DB" w:rsidR="00D42460" w:rsidRPr="00D42460" w:rsidRDefault="00D42460" w:rsidP="001019FD">
      <w:r w:rsidRPr="00D42460">
        <w:t xml:space="preserve">DirectQuery is a feature that allows the report to send a query back to the source data </w:t>
      </w:r>
      <w:proofErr w:type="gramStart"/>
      <w:r w:rsidRPr="00D42460">
        <w:t>at the moment</w:t>
      </w:r>
      <w:proofErr w:type="gramEnd"/>
      <w:r w:rsidRPr="00D42460">
        <w:t xml:space="preserve"> the report is opened. The query can pull effectively real-time results using the current report user's permissions. There are lots of use cases where DirectQuery </w:t>
      </w:r>
      <w:r w:rsidR="001F4F62" w:rsidRPr="00D42460">
        <w:t>solves</w:t>
      </w:r>
      <w:r w:rsidRPr="00D42460">
        <w:t xml:space="preserve"> important requirements. However, those features come at a performance cost. </w:t>
      </w:r>
    </w:p>
    <w:p w14:paraId="0F157B9C" w14:textId="77777777" w:rsidR="00D42460" w:rsidRPr="00D42460" w:rsidRDefault="00D42460" w:rsidP="001019FD">
      <w:r w:rsidRPr="00D42460">
        <w:t xml:space="preserve">A report built using DirectQuery will never be as fast a report as one built over an 'imported' data model - and data volume needs to be carefully managed to avoid unnecessary slowdowns. Managing both scope and expectations is important. </w:t>
      </w:r>
    </w:p>
    <w:p w14:paraId="271E9AE0" w14:textId="443A2362" w:rsidR="000B0879" w:rsidRPr="00FE1AE4" w:rsidRDefault="000B0879" w:rsidP="00FE1AE4">
      <w:pPr>
        <w:pStyle w:val="Heading2"/>
      </w:pPr>
      <w:bookmarkStart w:id="19" w:name="_Toc107482583"/>
      <w:r w:rsidRPr="00FE1AE4">
        <w:t>Consider Dual-Mode Dimension tables</w:t>
      </w:r>
      <w:bookmarkEnd w:id="19"/>
    </w:p>
    <w:p w14:paraId="6F5567CB" w14:textId="49067E2E" w:rsidR="00B960B9" w:rsidRDefault="00442DDC" w:rsidP="00E553D8">
      <w:r>
        <w:t xml:space="preserve">When working with </w:t>
      </w:r>
      <w:r w:rsidR="5C373F3A">
        <w:t>DirectQuery</w:t>
      </w:r>
      <w:r>
        <w:t xml:space="preserve">, </w:t>
      </w:r>
      <w:r w:rsidR="001151EE">
        <w:t>some tables serve</w:t>
      </w:r>
      <w:r>
        <w:t xml:space="preserve"> as dimension</w:t>
      </w:r>
      <w:r w:rsidR="00F94814">
        <w:t xml:space="preserve"> (</w:t>
      </w:r>
      <w:r w:rsidR="00D77727">
        <w:t>i.e.,</w:t>
      </w:r>
      <w:r w:rsidR="00F94814">
        <w:t xml:space="preserve"> ‘lookup’) </w:t>
      </w:r>
      <w:r>
        <w:t>tables</w:t>
      </w:r>
      <w:r w:rsidR="00F94814">
        <w:t xml:space="preserve"> for </w:t>
      </w:r>
      <w:r w:rsidR="00F14458">
        <w:t>labels or slicers. – By setting the storage mode to “Dual</w:t>
      </w:r>
      <w:r w:rsidR="001151EE">
        <w:t>,</w:t>
      </w:r>
      <w:r w:rsidR="00F14458">
        <w:t>”</w:t>
      </w:r>
      <w:r w:rsidR="00537C72">
        <w:t xml:space="preserve"> these </w:t>
      </w:r>
      <w:r w:rsidR="00204C72">
        <w:t xml:space="preserve">tables </w:t>
      </w:r>
      <w:r w:rsidR="00204C72" w:rsidRPr="00204C72">
        <w:t>can act as either cached or not cached, depending on the context of the query submitted to the Power BI dataset. In some cases, you</w:t>
      </w:r>
      <w:r w:rsidR="00BE67F3">
        <w:t>r results are served from the</w:t>
      </w:r>
      <w:r w:rsidR="00204C72" w:rsidRPr="00204C72">
        <w:t xml:space="preserve"> cached data. In other </w:t>
      </w:r>
      <w:r w:rsidR="001151EE">
        <w:t>instances</w:t>
      </w:r>
      <w:r w:rsidR="00204C72" w:rsidRPr="00204C72">
        <w:t>, you fulfill queries by executing an on-demand query to the data source.</w:t>
      </w:r>
      <w:r w:rsidR="00B960B9">
        <w:t xml:space="preserve"> This ability to act as a ‘cached’ table </w:t>
      </w:r>
      <w:r w:rsidR="00036F4A">
        <w:t>dramatically</w:t>
      </w:r>
      <w:r w:rsidR="00776941">
        <w:t xml:space="preserve"> improves the speed and responsiveness of the dat</w:t>
      </w:r>
      <w:r w:rsidR="007A56CA">
        <w:t>a model.</w:t>
      </w:r>
    </w:p>
    <w:p w14:paraId="00CFBB95" w14:textId="4700EAEE" w:rsidR="006B33C7" w:rsidRDefault="002314F5" w:rsidP="00E553D8">
      <w:r>
        <w:t xml:space="preserve">Note that if </w:t>
      </w:r>
      <w:r w:rsidR="001B6C96">
        <w:t xml:space="preserve">the dimension </w:t>
      </w:r>
      <w:r>
        <w:t xml:space="preserve">table needs to inherit the security model of Dataverse, </w:t>
      </w:r>
      <w:r w:rsidR="00A415E6">
        <w:t xml:space="preserve">Dual Mode is not appropriate. </w:t>
      </w:r>
      <w:r w:rsidR="001B6C96">
        <w:t>S</w:t>
      </w:r>
      <w:r w:rsidR="0074541C">
        <w:t>etting the dimension tables to ‘</w:t>
      </w:r>
      <w:r w:rsidR="00491EDB">
        <w:t>Dual’ mode</w:t>
      </w:r>
      <w:r w:rsidR="0074541C">
        <w:t xml:space="preserve"> </w:t>
      </w:r>
      <w:r w:rsidR="00886848">
        <w:t xml:space="preserve">is </w:t>
      </w:r>
      <w:r w:rsidR="00036F4A">
        <w:t>reversible</w:t>
      </w:r>
      <w:r w:rsidR="00886848">
        <w:t xml:space="preserve"> to </w:t>
      </w:r>
      <w:r w:rsidR="002C4840">
        <w:t>DirectQuery mode if needed. (A change to ‘</w:t>
      </w:r>
      <w:r w:rsidR="00D455F7">
        <w:t xml:space="preserve">Import’ </w:t>
      </w:r>
      <w:r w:rsidR="002C4840">
        <w:t xml:space="preserve">mode is not </w:t>
      </w:r>
      <w:r w:rsidR="00036F4A">
        <w:t>reversible</w:t>
      </w:r>
      <w:r w:rsidR="002C4840">
        <w:t>.)</w:t>
      </w:r>
    </w:p>
    <w:p w14:paraId="1D98A33C" w14:textId="75879E10" w:rsidR="006B33C7" w:rsidRDefault="00FA709E" w:rsidP="00996DC6">
      <w:r>
        <w:rPr>
          <w:noProof/>
        </w:rPr>
        <w:drawing>
          <wp:inline distT="0" distB="0" distL="0" distR="0" wp14:anchorId="6EC7C4E5" wp14:editId="19CD07F1">
            <wp:extent cx="4914900" cy="3372168"/>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6"/>
                    <a:stretch>
                      <a:fillRect/>
                    </a:stretch>
                  </pic:blipFill>
                  <pic:spPr>
                    <a:xfrm>
                      <a:off x="0" y="0"/>
                      <a:ext cx="4921080" cy="3376408"/>
                    </a:xfrm>
                    <a:prstGeom prst="rect">
                      <a:avLst/>
                    </a:prstGeom>
                  </pic:spPr>
                </pic:pic>
              </a:graphicData>
            </a:graphic>
          </wp:inline>
        </w:drawing>
      </w:r>
    </w:p>
    <w:p w14:paraId="5060211A" w14:textId="0F0D512A" w:rsidR="007F792C" w:rsidRPr="007F792C" w:rsidRDefault="007F792C" w:rsidP="00907D8F">
      <w:r>
        <w:t xml:space="preserve">For </w:t>
      </w:r>
      <w:r w:rsidR="00E55634">
        <w:t>a deeper</w:t>
      </w:r>
      <w:r>
        <w:t xml:space="preserve"> explanation of the </w:t>
      </w:r>
      <w:r w:rsidR="007F3258">
        <w:t xml:space="preserve">advantages and implications of ‘Dual’ mode, see </w:t>
      </w:r>
      <w:hyperlink r:id="rId37" w:history="1">
        <w:r>
          <w:rPr>
            <w:rStyle w:val="Hyperlink"/>
          </w:rPr>
          <w:t>Use storage mode in Power BI Desktop - Power BI | Microsoft Docs</w:t>
        </w:r>
      </w:hyperlink>
      <w:r w:rsidR="007F3258">
        <w:t>.</w:t>
      </w:r>
    </w:p>
    <w:p w14:paraId="607C083B" w14:textId="3A24496D" w:rsidR="00E553D8" w:rsidRPr="00E553D8" w:rsidRDefault="00E553D8" w:rsidP="00907D8F">
      <w:pPr>
        <w:pStyle w:val="Heading2"/>
      </w:pPr>
      <w:bookmarkStart w:id="20" w:name="_Toc107482584"/>
      <w:r>
        <w:lastRenderedPageBreak/>
        <w:t xml:space="preserve">Don’t forget the </w:t>
      </w:r>
      <w:r w:rsidR="0068030D">
        <w:t xml:space="preserve">“Use </w:t>
      </w:r>
      <w:r w:rsidR="001218F4">
        <w:t>Report Viewer Identity</w:t>
      </w:r>
      <w:r w:rsidR="0068030D">
        <w:t>”</w:t>
      </w:r>
      <w:r w:rsidR="0085217F">
        <w:t xml:space="preserve"> </w:t>
      </w:r>
      <w:r w:rsidR="00AC3060">
        <w:t>c</w:t>
      </w:r>
      <w:r>
        <w:t>heckmark</w:t>
      </w:r>
      <w:r w:rsidR="006C5CE7">
        <w:t xml:space="preserve"> </w:t>
      </w:r>
      <w:r>
        <w:t>when publishing</w:t>
      </w:r>
      <w:r w:rsidR="006C5CE7">
        <w:t xml:space="preserve"> </w:t>
      </w:r>
      <w:r w:rsidR="2BC2A129">
        <w:t>DirectQuery</w:t>
      </w:r>
      <w:bookmarkEnd w:id="20"/>
    </w:p>
    <w:p w14:paraId="3FA16E62" w14:textId="1D7A711D" w:rsidR="000B0879" w:rsidRDefault="002E5299" w:rsidP="00907D8F">
      <w:pPr>
        <w:keepNext/>
        <w:keepLines/>
      </w:pPr>
      <w:r>
        <w:t xml:space="preserve">Finally, it’s not so much a performance issue, but an </w:t>
      </w:r>
      <w:r w:rsidR="00103C5B">
        <w:t>easily</w:t>
      </w:r>
      <w:r>
        <w:t xml:space="preserve"> overlooked setting when a new </w:t>
      </w:r>
      <w:r w:rsidR="72A3673B">
        <w:t>DirectQuery</w:t>
      </w:r>
      <w:r>
        <w:t xml:space="preserve"> report is published</w:t>
      </w:r>
      <w:r w:rsidR="00103C5B">
        <w:t xml:space="preserve">. If </w:t>
      </w:r>
      <w:r>
        <w:t>the report needs to inherit the security from the source</w:t>
      </w:r>
      <w:r w:rsidR="009D0EBD">
        <w:t xml:space="preserve">, </w:t>
      </w:r>
      <w:r w:rsidR="00103C5B">
        <w:t xml:space="preserve">the connection setting </w:t>
      </w:r>
      <w:r w:rsidR="00985A43">
        <w:t>“Report Viewers can only access this data source with their own Power BI identi</w:t>
      </w:r>
      <w:r w:rsidR="00216FEC">
        <w:t xml:space="preserve">ties using DirectQuery” </w:t>
      </w:r>
      <w:r w:rsidR="00003EA7">
        <w:t xml:space="preserve">needs to be </w:t>
      </w:r>
      <w:r w:rsidR="00216FEC">
        <w:t xml:space="preserve">checked </w:t>
      </w:r>
      <w:r w:rsidR="009D0EBD">
        <w:t>to ensure that the connection is set to render the report with the security settings of the viewer.</w:t>
      </w:r>
    </w:p>
    <w:p w14:paraId="338D8411" w14:textId="73FA9B42" w:rsidR="00003EA7" w:rsidRDefault="0095502A" w:rsidP="00907D8F">
      <w:r>
        <w:rPr>
          <w:noProof/>
        </w:rPr>
        <w:drawing>
          <wp:inline distT="0" distB="0" distL="0" distR="0" wp14:anchorId="70232012" wp14:editId="08765873">
            <wp:extent cx="2723905" cy="2844800"/>
            <wp:effectExtent l="0" t="0" r="635"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8"/>
                    <a:stretch>
                      <a:fillRect/>
                    </a:stretch>
                  </pic:blipFill>
                  <pic:spPr>
                    <a:xfrm>
                      <a:off x="0" y="0"/>
                      <a:ext cx="2727969" cy="2849044"/>
                    </a:xfrm>
                    <a:prstGeom prst="rect">
                      <a:avLst/>
                    </a:prstGeom>
                  </pic:spPr>
                </pic:pic>
              </a:graphicData>
            </a:graphic>
          </wp:inline>
        </w:drawing>
      </w:r>
    </w:p>
    <w:p w14:paraId="039EEC7B" w14:textId="4F0CAF5E" w:rsidR="00725453" w:rsidRDefault="00812A09" w:rsidP="00C3012B">
      <w:pPr>
        <w:pStyle w:val="Heading1"/>
        <w:pageBreakBefore/>
      </w:pPr>
      <w:bookmarkStart w:id="21" w:name="_Toc107482585"/>
      <w:r>
        <w:lastRenderedPageBreak/>
        <w:t>Enterprise Scale</w:t>
      </w:r>
      <w:r w:rsidR="00907CCB">
        <w:t xml:space="preserve"> using Azure Synapse</w:t>
      </w:r>
      <w:r w:rsidR="000B68CE">
        <w:t xml:space="preserve"> Link</w:t>
      </w:r>
      <w:bookmarkEnd w:id="21"/>
    </w:p>
    <w:p w14:paraId="7B6C8E74" w14:textId="7CBE2F61" w:rsidR="00163F43" w:rsidRDefault="00791BBD" w:rsidP="00394C06">
      <w:r>
        <w:t xml:space="preserve">Built into Dataverse is </w:t>
      </w:r>
      <w:r w:rsidR="00443307">
        <w:t xml:space="preserve">the ability to synchronize tables </w:t>
      </w:r>
      <w:r w:rsidR="00585DD9">
        <w:t>to an Azure Data Lake</w:t>
      </w:r>
      <w:r w:rsidR="009C2280">
        <w:t xml:space="preserve"> </w:t>
      </w:r>
      <w:r w:rsidR="006C2A74">
        <w:t xml:space="preserve">and </w:t>
      </w:r>
      <w:r w:rsidR="009C2280">
        <w:t xml:space="preserve">then </w:t>
      </w:r>
      <w:r w:rsidR="009A27CF">
        <w:t xml:space="preserve">connect to </w:t>
      </w:r>
      <w:r w:rsidR="00B53EB9">
        <w:t>that data</w:t>
      </w:r>
      <w:r w:rsidR="009A27CF">
        <w:t xml:space="preserve"> through </w:t>
      </w:r>
      <w:r w:rsidR="006C2A74">
        <w:t>an Azure Synapse Workspace.</w:t>
      </w:r>
      <w:r w:rsidR="00585DD9">
        <w:t xml:space="preserve"> </w:t>
      </w:r>
      <w:r w:rsidR="009A27CF" w:rsidRPr="009A27CF">
        <w:t xml:space="preserve">With </w:t>
      </w:r>
      <w:r w:rsidR="00F6647C">
        <w:t xml:space="preserve">only </w:t>
      </w:r>
      <w:r w:rsidR="009A27CF" w:rsidRPr="009A27CF">
        <w:t>a few clicks</w:t>
      </w:r>
      <w:r w:rsidR="009A27CF">
        <w:t xml:space="preserve"> an organization can</w:t>
      </w:r>
      <w:r w:rsidR="009A27CF" w:rsidRPr="009A27CF">
        <w:t xml:space="preserve"> populate Dataverse data into Azure Synapse and enable data teams to discover deeper insights</w:t>
      </w:r>
      <w:r w:rsidR="00F6647C">
        <w:t>.</w:t>
      </w:r>
    </w:p>
    <w:p w14:paraId="1ECBD22B" w14:textId="1FBB3B24" w:rsidR="00F6647C" w:rsidRDefault="00814626" w:rsidP="00394C06">
      <w:r>
        <w:t xml:space="preserve">Azure Synapse Link </w:t>
      </w:r>
      <w:r w:rsidR="00981C56">
        <w:t>en</w:t>
      </w:r>
      <w:r w:rsidR="00186F49">
        <w:t xml:space="preserve">ables a </w:t>
      </w:r>
      <w:r w:rsidR="00BB5E70">
        <w:t xml:space="preserve">continuous replication of the data </w:t>
      </w:r>
      <w:r w:rsidR="0033776A">
        <w:t xml:space="preserve">and metadata from </w:t>
      </w:r>
      <w:r w:rsidR="00186F49">
        <w:t>Dataverse</w:t>
      </w:r>
      <w:r w:rsidR="00BB5E70">
        <w:t xml:space="preserve"> </w:t>
      </w:r>
      <w:r w:rsidR="0033776A">
        <w:t>in</w:t>
      </w:r>
      <w:r w:rsidR="00BB5E70">
        <w:t xml:space="preserve">to </w:t>
      </w:r>
      <w:r w:rsidR="00B93479">
        <w:t xml:space="preserve">the data lake and provides Serverless SQL </w:t>
      </w:r>
      <w:r w:rsidR="00E26579">
        <w:t xml:space="preserve">as a </w:t>
      </w:r>
      <w:r w:rsidR="004D56F3">
        <w:t xml:space="preserve">convenient data source for the </w:t>
      </w:r>
      <w:r w:rsidR="004F1E8F">
        <w:t>Power BI</w:t>
      </w:r>
      <w:r w:rsidR="004D56F3">
        <w:t xml:space="preserve"> queries.</w:t>
      </w:r>
    </w:p>
    <w:p w14:paraId="2675E472" w14:textId="7B3622EF" w:rsidR="00AC4109" w:rsidRDefault="00A020EA" w:rsidP="00394C06">
      <w:r>
        <w:t>The strengths of this approach are significant</w:t>
      </w:r>
      <w:r w:rsidR="00BE535D">
        <w:t xml:space="preserve">. </w:t>
      </w:r>
      <w:r w:rsidR="0033776A">
        <w:t xml:space="preserve">Customers </w:t>
      </w:r>
      <w:r w:rsidR="00214C5F">
        <w:t xml:space="preserve">gain the ability to </w:t>
      </w:r>
      <w:r w:rsidR="00D849BC">
        <w:t>run analytics, business intelligence</w:t>
      </w:r>
      <w:r w:rsidR="00A70090">
        <w:t>,</w:t>
      </w:r>
      <w:r w:rsidR="00D849BC">
        <w:t xml:space="preserve"> and machine learning across Dataverse data using a</w:t>
      </w:r>
      <w:r w:rsidR="007574B5">
        <w:t xml:space="preserve"> variety of advanced tooling available </w:t>
      </w:r>
      <w:r w:rsidR="003730A2" w:rsidRPr="003730A2">
        <w:t>such as Apache Spark, Power BI, Azure Data Factory, Azure Databricks, and Azure Machine Learning</w:t>
      </w:r>
      <w:r w:rsidR="007574B5">
        <w:t>.</w:t>
      </w:r>
    </w:p>
    <w:p w14:paraId="690E2DB9" w14:textId="62C26703" w:rsidR="007574B5" w:rsidRDefault="008B5F45" w:rsidP="00101A53">
      <w:pPr>
        <w:pStyle w:val="Heading2"/>
      </w:pPr>
      <w:bookmarkStart w:id="22" w:name="_Toc107482586"/>
      <w:r>
        <w:t>Creating the environment.</w:t>
      </w:r>
      <w:bookmarkEnd w:id="22"/>
    </w:p>
    <w:p w14:paraId="4324716E" w14:textId="29880086" w:rsidR="00735541" w:rsidRDefault="006416C3" w:rsidP="00735541">
      <w:r>
        <w:t>You will need:</w:t>
      </w:r>
    </w:p>
    <w:p w14:paraId="5A16F9CF" w14:textId="186C71C3" w:rsidR="006416C3" w:rsidRDefault="00446BBE" w:rsidP="00446BBE">
      <w:pPr>
        <w:pStyle w:val="ListParagraph"/>
        <w:numPr>
          <w:ilvl w:val="0"/>
          <w:numId w:val="10"/>
        </w:numPr>
      </w:pPr>
      <w:r>
        <w:t xml:space="preserve">System </w:t>
      </w:r>
      <w:r w:rsidR="006416C3">
        <w:t xml:space="preserve">Administrator access to the </w:t>
      </w:r>
      <w:r>
        <w:t>Dataverse environment.</w:t>
      </w:r>
    </w:p>
    <w:p w14:paraId="6274333F" w14:textId="7DF88A5C" w:rsidR="00735541" w:rsidRDefault="00735541" w:rsidP="00446BBE">
      <w:pPr>
        <w:pStyle w:val="ListParagraph"/>
        <w:numPr>
          <w:ilvl w:val="0"/>
          <w:numId w:val="10"/>
        </w:numPr>
      </w:pPr>
      <w:r>
        <w:t>Azure Data Lake Storage Gen2: You must have an Azure Data Lake Storage Gen2 account and Owner and Storage Blob Data Contributor role access. Your storage account must enable Hierarchical namespace</w:t>
      </w:r>
      <w:r w:rsidR="002B52C4">
        <w:t>,</w:t>
      </w:r>
      <w:r>
        <w:t xml:space="preserve"> and it is recommended that replication is set to read-access geo-redundant storage (RA-GRS).</w:t>
      </w:r>
    </w:p>
    <w:p w14:paraId="5488A7A9" w14:textId="49E3839C" w:rsidR="005D5E81" w:rsidRDefault="00735541" w:rsidP="00446BBE">
      <w:pPr>
        <w:pStyle w:val="ListParagraph"/>
        <w:numPr>
          <w:ilvl w:val="0"/>
          <w:numId w:val="10"/>
        </w:numPr>
      </w:pPr>
      <w:r>
        <w:t xml:space="preserve">Synapse workspace: You must have a Synapse workspace and the Synapse Administrator role access within the Synapse Studio. The Synapse workspace must be in the same region as your Azure Data Lake Storage Gen2 account. The storage account must be added as a linked service within </w:t>
      </w:r>
      <w:r w:rsidR="007A3032">
        <w:t>Synapse</w:t>
      </w:r>
      <w:r>
        <w:t xml:space="preserve"> Studio.</w:t>
      </w:r>
    </w:p>
    <w:p w14:paraId="458A2178" w14:textId="12A955C0" w:rsidR="00DD066C" w:rsidRDefault="000439E5" w:rsidP="00DD066C">
      <w:r>
        <w:t>For additional information and an expansion of the requirements for the environment</w:t>
      </w:r>
      <w:r w:rsidR="002B52C4">
        <w:t>,</w:t>
      </w:r>
      <w:r>
        <w:t xml:space="preserve"> see the </w:t>
      </w:r>
      <w:r w:rsidR="002B52C4">
        <w:t xml:space="preserve">complete </w:t>
      </w:r>
      <w:r>
        <w:t xml:space="preserve">documentation here: </w:t>
      </w:r>
      <w:hyperlink r:id="rId39" w:anchor="prerequisites" w:history="1">
        <w:r w:rsidR="008B5F45">
          <w:rPr>
            <w:rStyle w:val="Hyperlink"/>
          </w:rPr>
          <w:t>Create an Azure Synapse Link for Dataverse with your Azure Synapse Workspace - Power Apps | Microsoft Docs</w:t>
        </w:r>
      </w:hyperlink>
    </w:p>
    <w:p w14:paraId="2F66DC19" w14:textId="35DC84BC" w:rsidR="006E0D3D" w:rsidRDefault="00FD0EE9" w:rsidP="00FD0EE9">
      <w:pPr>
        <w:pStyle w:val="Heading2"/>
      </w:pPr>
      <w:bookmarkStart w:id="23" w:name="_Toc107482587"/>
      <w:r>
        <w:t>Initial Configuration</w:t>
      </w:r>
      <w:bookmarkEnd w:id="23"/>
    </w:p>
    <w:p w14:paraId="4289FD87" w14:textId="39324B97" w:rsidR="00FD0EE9" w:rsidRPr="00FD0EE9" w:rsidRDefault="002B52C4" w:rsidP="00FD0EE9">
      <w:r>
        <w:t>Completing</w:t>
      </w:r>
      <w:r w:rsidR="008F5F78">
        <w:t xml:space="preserve"> the setup wizard will provide an environment that can serve as a source for Power BI</w:t>
      </w:r>
      <w:r w:rsidR="0035516E">
        <w:t>.</w:t>
      </w:r>
      <w:r w:rsidR="008F5F78">
        <w:t xml:space="preserve"> - The Synapse link </w:t>
      </w:r>
      <w:r w:rsidR="00250A40">
        <w:t>syncs data to the Azure Data Lake storage and configures views in a Serverless SQL in Synapse</w:t>
      </w:r>
      <w:r w:rsidR="00D27663">
        <w:t>. Power BI can connect to those views</w:t>
      </w:r>
      <w:r w:rsidR="00F5033F">
        <w:t>,</w:t>
      </w:r>
      <w:r w:rsidR="00D27663">
        <w:t xml:space="preserve"> and the data model</w:t>
      </w:r>
      <w:r w:rsidR="008A5D4A">
        <w:t xml:space="preserve"> can be built for reporting.</w:t>
      </w:r>
    </w:p>
    <w:p w14:paraId="3B020C58" w14:textId="62437442" w:rsidR="00FC3588" w:rsidRDefault="006E0D3D" w:rsidP="008A5D4A">
      <w:pPr>
        <w:jc w:val="center"/>
      </w:pPr>
      <w:r>
        <w:rPr>
          <w:noProof/>
        </w:rPr>
        <w:drawing>
          <wp:inline distT="0" distB="0" distL="0" distR="0" wp14:anchorId="0C76826D" wp14:editId="0B41A635">
            <wp:extent cx="5120640" cy="1944692"/>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35388" cy="1950293"/>
                    </a:xfrm>
                    <a:prstGeom prst="rect">
                      <a:avLst/>
                    </a:prstGeom>
                    <a:noFill/>
                  </pic:spPr>
                </pic:pic>
              </a:graphicData>
            </a:graphic>
          </wp:inline>
        </w:drawing>
      </w:r>
    </w:p>
    <w:p w14:paraId="231C7B8E" w14:textId="77777777" w:rsidR="003C4118" w:rsidRDefault="003C4118" w:rsidP="00E25796">
      <w:pPr>
        <w:pStyle w:val="Heading2"/>
      </w:pPr>
      <w:bookmarkStart w:id="24" w:name="_Toc107482588"/>
      <w:r>
        <w:lastRenderedPageBreak/>
        <w:t>Initial Challenges</w:t>
      </w:r>
      <w:bookmarkEnd w:id="24"/>
    </w:p>
    <w:p w14:paraId="5F19F661" w14:textId="74FE05E5" w:rsidR="003C4118" w:rsidRDefault="003C4118" w:rsidP="003C4118">
      <w:r>
        <w:t xml:space="preserve">The above model is straightforward but </w:t>
      </w:r>
      <w:r w:rsidR="009B65E0">
        <w:t xml:space="preserve">puts </w:t>
      </w:r>
      <w:r w:rsidR="00CC6BA0">
        <w:t>an additional</w:t>
      </w:r>
      <w:r w:rsidR="009B65E0">
        <w:t xml:space="preserve"> burden on the</w:t>
      </w:r>
      <w:r w:rsidR="009706D9">
        <w:t xml:space="preserve"> user building the model in</w:t>
      </w:r>
      <w:r w:rsidR="009B65E0">
        <w:t xml:space="preserve"> </w:t>
      </w:r>
      <w:r w:rsidR="00323314">
        <w:t>Power BI</w:t>
      </w:r>
      <w:r w:rsidR="00CC6BA0">
        <w:t xml:space="preserve"> to </w:t>
      </w:r>
      <w:r w:rsidR="009706D9">
        <w:t>sort through</w:t>
      </w:r>
      <w:r w:rsidR="00CA1DFE">
        <w:t xml:space="preserve"> the source schema </w:t>
      </w:r>
      <w:r w:rsidR="006F7943">
        <w:t xml:space="preserve">and filter out </w:t>
      </w:r>
      <w:r w:rsidR="0099301B">
        <w:t xml:space="preserve">inactive </w:t>
      </w:r>
      <w:r w:rsidR="006F7943">
        <w:t xml:space="preserve">records, </w:t>
      </w:r>
      <w:r w:rsidR="00AB19C9">
        <w:t xml:space="preserve">remove </w:t>
      </w:r>
      <w:r w:rsidR="0099301B">
        <w:t>irrelevant fields</w:t>
      </w:r>
      <w:r w:rsidR="00BF1BFD">
        <w:t>, a</w:t>
      </w:r>
      <w:r w:rsidR="00A46B61">
        <w:t>nd</w:t>
      </w:r>
      <w:r w:rsidR="00BF1BFD">
        <w:t xml:space="preserve"> add</w:t>
      </w:r>
      <w:r w:rsidR="006F7943">
        <w:t xml:space="preserve"> in the </w:t>
      </w:r>
      <w:r w:rsidR="00AB19C9">
        <w:t>text values for ‘choice’ values.</w:t>
      </w:r>
    </w:p>
    <w:p w14:paraId="1EA0EF08" w14:textId="1CFF3C45" w:rsidR="00A46B61" w:rsidRDefault="00F5033F" w:rsidP="003C4118">
      <w:r>
        <w:t>For</w:t>
      </w:r>
      <w:r w:rsidR="00D92DBF">
        <w:t xml:space="preserve"> example, the </w:t>
      </w:r>
      <w:r w:rsidR="00C108D8">
        <w:t>un-customized</w:t>
      </w:r>
      <w:r w:rsidR="00D92DBF">
        <w:t xml:space="preserve"> Account table</w:t>
      </w:r>
      <w:r w:rsidR="00B10581">
        <w:t xml:space="preserve"> view </w:t>
      </w:r>
      <w:r w:rsidR="00D92DBF">
        <w:t xml:space="preserve">contains </w:t>
      </w:r>
      <w:r w:rsidR="00C108D8">
        <w:t>more than 200 columns</w:t>
      </w:r>
      <w:r w:rsidR="00B10581">
        <w:t>. The view also shows both active and inactive records</w:t>
      </w:r>
      <w:r w:rsidR="00DB71D0">
        <w:t xml:space="preserve">. Depending on the customer use case, </w:t>
      </w:r>
      <w:r w:rsidR="00503CB8">
        <w:t xml:space="preserve">much of this is irrelevant and would need to be excluded in the query in </w:t>
      </w:r>
      <w:r w:rsidR="0007116C">
        <w:t>Power BI.</w:t>
      </w:r>
    </w:p>
    <w:p w14:paraId="3DCFECCF" w14:textId="340CFADE" w:rsidR="00424880" w:rsidRDefault="00CF12A5" w:rsidP="003C4118">
      <w:r>
        <w:t>Additionally,</w:t>
      </w:r>
      <w:r w:rsidR="00B9220D">
        <w:t xml:space="preserve"> fields of type</w:t>
      </w:r>
      <w:r w:rsidR="00424880">
        <w:t xml:space="preserve"> </w:t>
      </w:r>
      <w:r w:rsidR="00B9220D">
        <w:t>Status, Status Reason, and C</w:t>
      </w:r>
      <w:r w:rsidR="00424880">
        <w:t xml:space="preserve">hoice </w:t>
      </w:r>
      <w:r>
        <w:t xml:space="preserve">are represented in the default views with only their numeric values. The </w:t>
      </w:r>
      <w:r w:rsidR="00602D99">
        <w:t xml:space="preserve">corresponding </w:t>
      </w:r>
      <w:r w:rsidR="00860E02">
        <w:t>text</w:t>
      </w:r>
      <w:r w:rsidR="00602D99">
        <w:t xml:space="preserve"> label is available via </w:t>
      </w:r>
      <w:r w:rsidR="00992F3C">
        <w:t xml:space="preserve">the metadata </w:t>
      </w:r>
      <w:r w:rsidR="00B044B0">
        <w:t xml:space="preserve">delivered </w:t>
      </w:r>
      <w:r w:rsidR="00992F3C">
        <w:t>in a JSON file</w:t>
      </w:r>
      <w:r w:rsidR="00602D99">
        <w:t>.</w:t>
      </w:r>
      <w:r w:rsidR="0015770F">
        <w:t xml:space="preserve"> This works</w:t>
      </w:r>
      <w:r w:rsidR="00992F3C">
        <w:t xml:space="preserve"> in principle</w:t>
      </w:r>
      <w:r w:rsidR="0015770F">
        <w:t xml:space="preserve"> but is unwieldy in </w:t>
      </w:r>
      <w:r w:rsidR="00033EF7">
        <w:t xml:space="preserve">practice when writing </w:t>
      </w:r>
      <w:r w:rsidR="0015770F">
        <w:t xml:space="preserve">a query from Power BI to these </w:t>
      </w:r>
      <w:r w:rsidR="00992F3C">
        <w:t>views.</w:t>
      </w:r>
      <w:r w:rsidR="00B21AC2">
        <w:t xml:space="preserve"> </w:t>
      </w:r>
    </w:p>
    <w:p w14:paraId="15D1B53C" w14:textId="77777777" w:rsidR="007C4EAD" w:rsidRDefault="007C4EAD" w:rsidP="007C4EAD">
      <w:pPr>
        <w:pStyle w:val="Heading2"/>
      </w:pPr>
      <w:bookmarkStart w:id="25" w:name="_Toc107482589"/>
      <w:r>
        <w:t>Use a Second Serverless SQL instance for improved Ease of Use.</w:t>
      </w:r>
      <w:bookmarkEnd w:id="25"/>
    </w:p>
    <w:p w14:paraId="13482BD4" w14:textId="78496707" w:rsidR="002F72CC" w:rsidRDefault="0007116C" w:rsidP="003C4118">
      <w:pPr>
        <w:rPr>
          <w:noProof/>
        </w:rPr>
      </w:pPr>
      <w:r>
        <w:t xml:space="preserve">An alternative approach is to add </w:t>
      </w:r>
      <w:r w:rsidR="007E7284">
        <w:t>custom</w:t>
      </w:r>
      <w:r w:rsidR="00F2412A">
        <w:t>ized</w:t>
      </w:r>
      <w:r w:rsidR="007E7284">
        <w:t xml:space="preserve"> </w:t>
      </w:r>
      <w:r>
        <w:t>views</w:t>
      </w:r>
      <w:r w:rsidR="00B21AC2">
        <w:t xml:space="preserve"> tailored to the business</w:t>
      </w:r>
      <w:r w:rsidR="00F2412A">
        <w:t>. This allows you t</w:t>
      </w:r>
      <w:r>
        <w:t>o present a simplified</w:t>
      </w:r>
      <w:r w:rsidR="007E7284">
        <w:t xml:space="preserve"> set of data to the end-user</w:t>
      </w:r>
      <w:r w:rsidR="00F5033F">
        <w:t>,</w:t>
      </w:r>
      <w:r w:rsidR="00B37389">
        <w:t xml:space="preserve"> thus allowing them to begin building the data model based on </w:t>
      </w:r>
      <w:r w:rsidR="00424880">
        <w:t>generally relevant data.</w:t>
      </w:r>
      <w:r w:rsidR="00F45499" w:rsidRPr="00F45499">
        <w:rPr>
          <w:noProof/>
        </w:rPr>
        <w:t xml:space="preserve"> </w:t>
      </w:r>
    </w:p>
    <w:p w14:paraId="164919E3" w14:textId="78630EB7" w:rsidR="002F72CC" w:rsidRDefault="008A511F" w:rsidP="003C4118">
      <w:pPr>
        <w:rPr>
          <w:noProof/>
        </w:rPr>
      </w:pPr>
      <w:r>
        <w:rPr>
          <w:noProof/>
        </w:rPr>
        <w:t>T</w:t>
      </w:r>
      <w:r w:rsidR="002F72CC">
        <w:rPr>
          <w:noProof/>
        </w:rPr>
        <w:t xml:space="preserve">his </w:t>
      </w:r>
      <w:r>
        <w:rPr>
          <w:noProof/>
        </w:rPr>
        <w:t xml:space="preserve">new serverless </w:t>
      </w:r>
      <w:r w:rsidR="00517CBD">
        <w:rPr>
          <w:noProof/>
        </w:rPr>
        <w:t>SQL database now becomes the report builder’s</w:t>
      </w:r>
      <w:r w:rsidR="00D801B3">
        <w:rPr>
          <w:noProof/>
        </w:rPr>
        <w:t xml:space="preserve"> </w:t>
      </w:r>
      <w:r w:rsidR="009004E7">
        <w:rPr>
          <w:noProof/>
        </w:rPr>
        <w:t xml:space="preserve">primary </w:t>
      </w:r>
      <w:r w:rsidR="00D801B3">
        <w:rPr>
          <w:noProof/>
        </w:rPr>
        <w:t xml:space="preserve">source </w:t>
      </w:r>
      <w:r w:rsidR="00BB2FAC">
        <w:rPr>
          <w:noProof/>
        </w:rPr>
        <w:t xml:space="preserve">connection </w:t>
      </w:r>
      <w:r w:rsidR="00D801B3">
        <w:rPr>
          <w:noProof/>
        </w:rPr>
        <w:t xml:space="preserve">and a </w:t>
      </w:r>
      <w:r w:rsidR="00CE599A">
        <w:rPr>
          <w:noProof/>
        </w:rPr>
        <w:t xml:space="preserve">friendly front-end to the </w:t>
      </w:r>
      <w:r w:rsidR="00E373B1">
        <w:rPr>
          <w:noProof/>
        </w:rPr>
        <w:t xml:space="preserve">data </w:t>
      </w:r>
      <w:r w:rsidR="7AD63E62" w:rsidRPr="2CE0E66B">
        <w:rPr>
          <w:noProof/>
        </w:rPr>
        <w:t>coming from the Data Lake</w:t>
      </w:r>
      <w:r w:rsidR="00E373B1">
        <w:rPr>
          <w:noProof/>
        </w:rPr>
        <w:t>.</w:t>
      </w:r>
    </w:p>
    <w:p w14:paraId="0DE875FB" w14:textId="2937A47A" w:rsidR="00F45499" w:rsidRDefault="00F45499" w:rsidP="003C4118">
      <w:r>
        <w:rPr>
          <w:noProof/>
        </w:rPr>
        <w:drawing>
          <wp:inline distT="0" distB="0" distL="0" distR="0" wp14:anchorId="2B3EB7BC" wp14:editId="22BCE66B">
            <wp:extent cx="5833872" cy="1938528"/>
            <wp:effectExtent l="0" t="0" r="0" b="508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33872" cy="1938528"/>
                    </a:xfrm>
                    <a:prstGeom prst="rect">
                      <a:avLst/>
                    </a:prstGeom>
                    <a:noFill/>
                  </pic:spPr>
                </pic:pic>
              </a:graphicData>
            </a:graphic>
          </wp:inline>
        </w:drawing>
      </w:r>
    </w:p>
    <w:p w14:paraId="422410C3" w14:textId="06B7E156" w:rsidR="00A82F7E" w:rsidRPr="003C4118" w:rsidRDefault="003D172A" w:rsidP="003C4118">
      <w:r>
        <w:t xml:space="preserve">With this approach, the data exported from Dataverse can be </w:t>
      </w:r>
      <w:r w:rsidR="002E4095">
        <w:t>focused</w:t>
      </w:r>
      <w:r>
        <w:t xml:space="preserve">, </w:t>
      </w:r>
      <w:r w:rsidR="002E4095">
        <w:t>enriched</w:t>
      </w:r>
      <w:r>
        <w:t xml:space="preserve">, and filtered before </w:t>
      </w:r>
      <w:r w:rsidR="006B7D16">
        <w:t>presenting</w:t>
      </w:r>
      <w:r>
        <w:t xml:space="preserve"> to the Power BI Data Model </w:t>
      </w:r>
      <w:r w:rsidR="002E4095">
        <w:t>developer.</w:t>
      </w:r>
    </w:p>
    <w:p w14:paraId="31D23192" w14:textId="6B3A185F" w:rsidR="009004E7" w:rsidRDefault="009004E7" w:rsidP="008155AD">
      <w:pPr>
        <w:pStyle w:val="Heading3"/>
      </w:pPr>
      <w:bookmarkStart w:id="26" w:name="_Toc107482590"/>
      <w:r>
        <w:lastRenderedPageBreak/>
        <w:t>Creating the Serverless SQL Instance</w:t>
      </w:r>
      <w:r w:rsidR="00D034BB">
        <w:t xml:space="preserve"> to hold </w:t>
      </w:r>
      <w:r w:rsidR="00605098">
        <w:t>custom</w:t>
      </w:r>
      <w:r w:rsidR="00D034BB">
        <w:t xml:space="preserve"> views</w:t>
      </w:r>
      <w:bookmarkEnd w:id="26"/>
    </w:p>
    <w:p w14:paraId="583C3705" w14:textId="7996A304" w:rsidR="009110A8" w:rsidRDefault="00C93F98" w:rsidP="009110A8">
      <w:pPr>
        <w:keepNext/>
        <w:keepLines/>
      </w:pPr>
      <w:r>
        <w:t>Begin by cr</w:t>
      </w:r>
      <w:r w:rsidR="00033EF7">
        <w:t>eat</w:t>
      </w:r>
      <w:r>
        <w:t>ing</w:t>
      </w:r>
      <w:r w:rsidR="00033EF7">
        <w:t xml:space="preserve"> a Serverless SQL database in the same Synapse Workspace</w:t>
      </w:r>
      <w:r w:rsidR="00B276DB">
        <w:t>.</w:t>
      </w:r>
      <w:r w:rsidR="00487643">
        <w:t xml:space="preserve"> (</w:t>
      </w:r>
      <w:hyperlink r:id="rId42" w:history="1">
        <w:r w:rsidR="00022C7B">
          <w:rPr>
            <w:rStyle w:val="Hyperlink"/>
          </w:rPr>
          <w:t>Serverless SQL pool - Azure Synapse Analytics</w:t>
        </w:r>
      </w:hyperlink>
      <w:r w:rsidR="006402E6">
        <w:t xml:space="preserve">) – </w:t>
      </w:r>
      <w:r w:rsidR="00563723">
        <w:t xml:space="preserve"> Select </w:t>
      </w:r>
      <w:r w:rsidR="00787B1E">
        <w:t>“</w:t>
      </w:r>
      <w:r w:rsidR="00563723">
        <w:t>Serverless</w:t>
      </w:r>
      <w:r w:rsidR="00787B1E">
        <w:t>” as the Pool Type</w:t>
      </w:r>
      <w:r w:rsidR="00563723">
        <w:t xml:space="preserve"> and </w:t>
      </w:r>
      <w:r w:rsidR="00B34B98">
        <w:t xml:space="preserve">give it a </w:t>
      </w:r>
      <w:r w:rsidR="00563723">
        <w:t>name</w:t>
      </w:r>
      <w:r w:rsidR="00E03943">
        <w:t>. (Your users will use this database name in their connections, so making it ‘friendly’ has benefits.</w:t>
      </w:r>
      <w:r w:rsidR="00274821">
        <w:t>)</w:t>
      </w:r>
    </w:p>
    <w:p w14:paraId="18499B35" w14:textId="68AB362E" w:rsidR="008E171A" w:rsidRDefault="00074769" w:rsidP="00A60637">
      <w:pPr>
        <w:keepNext/>
        <w:keepLines/>
      </w:pPr>
      <w:r>
        <w:rPr>
          <w:noProof/>
        </w:rPr>
        <w:drawing>
          <wp:inline distT="0" distB="0" distL="0" distR="0" wp14:anchorId="0B4A6459" wp14:editId="0AEEBCF8">
            <wp:extent cx="5480050" cy="2624686"/>
            <wp:effectExtent l="0" t="0" r="6350" b="444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3"/>
                    <a:stretch>
                      <a:fillRect/>
                    </a:stretch>
                  </pic:blipFill>
                  <pic:spPr>
                    <a:xfrm>
                      <a:off x="0" y="0"/>
                      <a:ext cx="5501920" cy="2635161"/>
                    </a:xfrm>
                    <a:prstGeom prst="rect">
                      <a:avLst/>
                    </a:prstGeom>
                  </pic:spPr>
                </pic:pic>
              </a:graphicData>
            </a:graphic>
          </wp:inline>
        </w:drawing>
      </w:r>
    </w:p>
    <w:p w14:paraId="02EF11CC" w14:textId="77777777" w:rsidR="00D5006F" w:rsidRPr="001A2892" w:rsidRDefault="00D5006F" w:rsidP="00D5006F">
      <w:pPr>
        <w:shd w:val="clear" w:color="auto" w:fill="FFFFFF"/>
        <w:spacing w:after="0" w:line="240" w:lineRule="auto"/>
      </w:pPr>
    </w:p>
    <w:p w14:paraId="6BA09B77" w14:textId="4B9F9A80" w:rsidR="00DD7656" w:rsidRDefault="00213468" w:rsidP="00046326">
      <w:pPr>
        <w:pStyle w:val="Heading2"/>
      </w:pPr>
      <w:bookmarkStart w:id="27" w:name="_Toc107482591"/>
      <w:r>
        <w:t>Use</w:t>
      </w:r>
      <w:r w:rsidR="006D6002">
        <w:t xml:space="preserve"> </w:t>
      </w:r>
      <w:r w:rsidR="00C114C1">
        <w:t xml:space="preserve">custom </w:t>
      </w:r>
      <w:r w:rsidR="00EE6F84">
        <w:t xml:space="preserve">views </w:t>
      </w:r>
      <w:r w:rsidR="00C114C1">
        <w:t>for data modeling ease</w:t>
      </w:r>
      <w:r w:rsidR="000E13CD">
        <w:t>.</w:t>
      </w:r>
      <w:bookmarkEnd w:id="27"/>
    </w:p>
    <w:p w14:paraId="7C6D0216" w14:textId="25E12F45" w:rsidR="00155CF9" w:rsidRDefault="00155CF9" w:rsidP="00046326">
      <w:pPr>
        <w:keepNext/>
        <w:keepLines/>
      </w:pPr>
      <w:r>
        <w:t>In the architecture model</w:t>
      </w:r>
      <w:r w:rsidR="000E13CD">
        <w:t>,</w:t>
      </w:r>
      <w:r>
        <w:t xml:space="preserve"> we’re adding views to the database I’ve labeled ‘custom report views.’ – The views will serve as a </w:t>
      </w:r>
      <w:r w:rsidR="000E13CD">
        <w:t>more straightforward</w:t>
      </w:r>
      <w:r>
        <w:t>, cleaner source for Power BI report models to consume.</w:t>
      </w:r>
    </w:p>
    <w:p w14:paraId="26078B60" w14:textId="30DF5ED0" w:rsidR="006D3671" w:rsidRDefault="006D3671" w:rsidP="00046326">
      <w:pPr>
        <w:keepNext/>
        <w:keepLines/>
      </w:pPr>
      <w:r>
        <w:t>The objectives for the views are:</w:t>
      </w:r>
    </w:p>
    <w:p w14:paraId="24C165D4" w14:textId="79FE8E4C" w:rsidR="00EC0BF5" w:rsidRPr="00C114C1" w:rsidRDefault="00EC0BF5" w:rsidP="00EC0BF5">
      <w:pPr>
        <w:pStyle w:val="ListParagraph"/>
        <w:numPr>
          <w:ilvl w:val="0"/>
          <w:numId w:val="11"/>
        </w:numPr>
      </w:pPr>
      <w:r>
        <w:t xml:space="preserve">Provide the needed labels associated with Choice fields to make it much easier to </w:t>
      </w:r>
      <w:r w:rsidR="00C84569">
        <w:t>add to queries in Power BI without additional complexity</w:t>
      </w:r>
      <w:r>
        <w:t>.</w:t>
      </w:r>
    </w:p>
    <w:p w14:paraId="6B852CC3" w14:textId="186C71C3" w:rsidR="006D3671" w:rsidRDefault="00965489" w:rsidP="00046326">
      <w:pPr>
        <w:pStyle w:val="ListParagraph"/>
        <w:keepNext/>
        <w:keepLines/>
        <w:numPr>
          <w:ilvl w:val="0"/>
          <w:numId w:val="11"/>
        </w:numPr>
      </w:pPr>
      <w:r>
        <w:t>Make it simple</w:t>
      </w:r>
      <w:r w:rsidR="00680B9D">
        <w:t xml:space="preserve"> </w:t>
      </w:r>
      <w:r w:rsidR="009F4F09">
        <w:t>–</w:t>
      </w:r>
      <w:r w:rsidR="00680B9D">
        <w:t xml:space="preserve"> </w:t>
      </w:r>
      <w:r w:rsidR="009F4F09">
        <w:t xml:space="preserve">present </w:t>
      </w:r>
      <w:r w:rsidR="006A36EF">
        <w:t>(only) the needed tables and columns to the report modeler.</w:t>
      </w:r>
      <w:r w:rsidR="00EB27F0">
        <w:t xml:space="preserve"> Dataverse tables</w:t>
      </w:r>
      <w:r w:rsidR="00F01F1E">
        <w:t xml:space="preserve"> often</w:t>
      </w:r>
      <w:r w:rsidR="00EB27F0">
        <w:t xml:space="preserve"> contain </w:t>
      </w:r>
      <w:r w:rsidR="00F01F1E">
        <w:t xml:space="preserve">a few dozen to several hundred columns that are created and added automatically by the system. </w:t>
      </w:r>
      <w:r w:rsidR="00BE2444">
        <w:t xml:space="preserve">Many of these columns </w:t>
      </w:r>
      <w:r w:rsidR="00007979">
        <w:t xml:space="preserve">are </w:t>
      </w:r>
      <w:r w:rsidR="00A30800">
        <w:t xml:space="preserve">empty </w:t>
      </w:r>
      <w:r w:rsidR="00007979">
        <w:t xml:space="preserve">or </w:t>
      </w:r>
      <w:r w:rsidR="007C122C">
        <w:t xml:space="preserve">would </w:t>
      </w:r>
      <w:r w:rsidR="00007979">
        <w:t xml:space="preserve">generally be </w:t>
      </w:r>
      <w:r w:rsidR="007C122C">
        <w:t xml:space="preserve">unneeded </w:t>
      </w:r>
      <w:r w:rsidR="00BE2444">
        <w:t xml:space="preserve">in </w:t>
      </w:r>
      <w:r w:rsidR="00007979">
        <w:t xml:space="preserve">analytics </w:t>
      </w:r>
      <w:r w:rsidR="00BE2444">
        <w:t>reporting.</w:t>
      </w:r>
    </w:p>
    <w:p w14:paraId="6EE82C87" w14:textId="4A87ACD6" w:rsidR="006A36EF" w:rsidRDefault="002207E1" w:rsidP="00AA4002">
      <w:pPr>
        <w:pStyle w:val="ListParagraph"/>
        <w:keepLines/>
        <w:numPr>
          <w:ilvl w:val="0"/>
          <w:numId w:val="11"/>
        </w:numPr>
      </w:pPr>
      <w:r>
        <w:t>Remove unnecessary rows such as inactive</w:t>
      </w:r>
      <w:r w:rsidR="0084264A">
        <w:t xml:space="preserve"> records – or filter out unnecessary rows such as </w:t>
      </w:r>
      <w:r w:rsidR="00712E24">
        <w:t xml:space="preserve">leads or </w:t>
      </w:r>
      <w:r w:rsidR="0084264A">
        <w:t xml:space="preserve">accounts without cases or opportunities. – The specifics will </w:t>
      </w:r>
      <w:r w:rsidR="00712E24">
        <w:t>be dependent on the customer’s use case.</w:t>
      </w:r>
    </w:p>
    <w:p w14:paraId="28212719" w14:textId="1FD0FBC1" w:rsidR="00EF0A1C" w:rsidRDefault="00EF0A1C" w:rsidP="001B3DDA">
      <w:pPr>
        <w:pStyle w:val="Heading3"/>
      </w:pPr>
      <w:bookmarkStart w:id="28" w:name="_Toc107482592"/>
      <w:r>
        <w:lastRenderedPageBreak/>
        <w:t>Creating the</w:t>
      </w:r>
      <w:r w:rsidR="000A0105">
        <w:t xml:space="preserve"> needed</w:t>
      </w:r>
      <w:r>
        <w:t xml:space="preserve"> views for your </w:t>
      </w:r>
      <w:r w:rsidR="00213468">
        <w:t>organization</w:t>
      </w:r>
      <w:bookmarkEnd w:id="28"/>
    </w:p>
    <w:p w14:paraId="22DC20D7" w14:textId="23E72C73" w:rsidR="006F1603" w:rsidRDefault="00FC33E2" w:rsidP="001B3DDA">
      <w:pPr>
        <w:keepNext/>
        <w:keepLines/>
      </w:pPr>
      <w:r>
        <w:t xml:space="preserve">The specifics of your views </w:t>
      </w:r>
      <w:r w:rsidR="00C95258">
        <w:t>are</w:t>
      </w:r>
      <w:r w:rsidR="000B69FA">
        <w:t>,</w:t>
      </w:r>
      <w:r w:rsidR="00C95258">
        <w:t xml:space="preserve"> of course</w:t>
      </w:r>
      <w:r w:rsidR="00E475B3">
        <w:t>,</w:t>
      </w:r>
      <w:r w:rsidR="00C95258">
        <w:t xml:space="preserve"> </w:t>
      </w:r>
      <w:r w:rsidR="00FB44A0">
        <w:t xml:space="preserve">unique to your organization. Here’s an example </w:t>
      </w:r>
      <w:r w:rsidR="00806398">
        <w:t>of a product view</w:t>
      </w:r>
      <w:r w:rsidR="00F47C14">
        <w:t xml:space="preserve">. Notice how only a few columns from the product table are </w:t>
      </w:r>
      <w:r w:rsidR="00213468">
        <w:t>included, the</w:t>
      </w:r>
      <w:r w:rsidR="0047257D">
        <w:t xml:space="preserve"> stringmap view is referenced </w:t>
      </w:r>
      <w:r w:rsidR="0043460A">
        <w:t xml:space="preserve">to retrieve the productstructure label value, and the </w:t>
      </w:r>
      <w:r w:rsidR="00EF54DE">
        <w:t>view is filtered to include only the rows where statecode = 0 (where Status is “Active”)</w:t>
      </w:r>
    </w:p>
    <w:p w14:paraId="28634DFC" w14:textId="0013F320" w:rsidR="006E799E" w:rsidRDefault="006E799E" w:rsidP="001B3DDA">
      <w:pPr>
        <w:keepNext/>
        <w:keepLines/>
      </w:pPr>
      <w:r>
        <w:t>Continue creating the views needed for your reports</w:t>
      </w:r>
      <w:r w:rsidR="004D0018">
        <w:t xml:space="preserve">. There’s a balance between creating these views </w:t>
      </w:r>
      <w:r w:rsidR="00FE62CE">
        <w:t xml:space="preserve">with only </w:t>
      </w:r>
      <w:r w:rsidR="004D0018">
        <w:t>a specific use case</w:t>
      </w:r>
      <w:r w:rsidR="00FE62CE">
        <w:t xml:space="preserve"> in mind</w:t>
      </w:r>
      <w:r w:rsidR="004D0018">
        <w:t xml:space="preserve"> – versus creating a</w:t>
      </w:r>
      <w:r w:rsidR="00FE62CE">
        <w:t xml:space="preserve"> sprawling </w:t>
      </w:r>
      <w:r w:rsidR="00C3629C">
        <w:t xml:space="preserve">unmanaged view that </w:t>
      </w:r>
      <w:r w:rsidR="00037171">
        <w:t>misses the value of the focused and tailored approach.</w:t>
      </w:r>
      <w:r w:rsidR="001B455D">
        <w:t xml:space="preserve"> You’re </w:t>
      </w:r>
      <w:r w:rsidR="00BD32E1">
        <w:t xml:space="preserve">encouraged to </w:t>
      </w:r>
      <w:r w:rsidR="00A85403">
        <w:t xml:space="preserve">implement </w:t>
      </w:r>
      <w:r w:rsidR="001B455D">
        <w:t>a documentation and</w:t>
      </w:r>
      <w:r w:rsidR="00A85403">
        <w:t xml:space="preserve"> governance </w:t>
      </w:r>
      <w:r w:rsidR="001B455D">
        <w:t xml:space="preserve">process </w:t>
      </w:r>
      <w:r w:rsidR="00A85403">
        <w:t xml:space="preserve">to ensure that new changes won’t </w:t>
      </w:r>
      <w:r w:rsidR="004D0018">
        <w:t>break existing reports.</w:t>
      </w:r>
    </w:p>
    <w:p w14:paraId="529F26FB" w14:textId="2DFFD29C" w:rsidR="004A0526" w:rsidRDefault="004A0526" w:rsidP="001B3DDA">
      <w:pPr>
        <w:keepNext/>
        <w:keepLines/>
      </w:pPr>
      <w:r>
        <w:t xml:space="preserve">Here’s an example query that pulls the base campaign table together with the optionset and the statuscode metadata in order to return </w:t>
      </w:r>
      <w:r w:rsidR="006A423A">
        <w:t xml:space="preserve">a simplified contact view for </w:t>
      </w:r>
      <w:r w:rsidR="00DE1955">
        <w:t>use as a dimension table</w:t>
      </w:r>
      <w:r>
        <w:t>.</w:t>
      </w:r>
    </w:p>
    <w:p w14:paraId="3EA747DF"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FF"/>
          <w:sz w:val="18"/>
          <w:szCs w:val="18"/>
        </w:rPr>
        <w:t>SELECT</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[campaignid]</w:t>
      </w:r>
      <w:r w:rsidRPr="00EF3DC1">
        <w:rPr>
          <w:rFonts w:ascii="Cascadia Code" w:hAnsi="Cascadia Code" w:cs="Cascadia Code"/>
          <w:noProof/>
          <w:color w:val="808080"/>
          <w:sz w:val="18"/>
          <w:szCs w:val="18"/>
        </w:rPr>
        <w:t>,</w:t>
      </w:r>
    </w:p>
    <w:p w14:paraId="327D03F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[name]</w:t>
      </w:r>
      <w:r w:rsidRPr="00EF3DC1">
        <w:rPr>
          <w:rFonts w:ascii="Cascadia Code" w:hAnsi="Cascadia Code" w:cs="Cascadia Code"/>
          <w:noProof/>
          <w:color w:val="808080"/>
          <w:sz w:val="18"/>
          <w:szCs w:val="18"/>
        </w:rPr>
        <w:t>,</w:t>
      </w:r>
    </w:p>
    <w:p w14:paraId="010CE46F"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[LocalizedLabel] statuscodename</w:t>
      </w:r>
      <w:r w:rsidRPr="00EF3DC1">
        <w:rPr>
          <w:rFonts w:ascii="Cascadia Code" w:hAnsi="Cascadia Code" w:cs="Cascadia Code"/>
          <w:noProof/>
          <w:color w:val="808080"/>
          <w:sz w:val="18"/>
          <w:szCs w:val="18"/>
        </w:rPr>
        <w:t>,</w:t>
      </w:r>
    </w:p>
    <w:p w14:paraId="66A42C6C"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[LocalizedLabel] typecodename</w:t>
      </w:r>
    </w:p>
    <w:p w14:paraId="43490A9F"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p>
    <w:p w14:paraId="64293D77"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FF"/>
          <w:sz w:val="18"/>
          <w:szCs w:val="18"/>
        </w:rPr>
        <w:t>FROM</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[campaign_partitioned] </w:t>
      </w:r>
      <w:r w:rsidRPr="00EF3DC1">
        <w:rPr>
          <w:rFonts w:ascii="Cascadia Code" w:hAnsi="Cascadia Code" w:cs="Cascadia Code"/>
          <w:noProof/>
          <w:color w:val="0000FF"/>
          <w:sz w:val="18"/>
          <w:szCs w:val="18"/>
        </w:rPr>
        <w:t>AS</w:t>
      </w:r>
      <w:r w:rsidRPr="00EF3DC1">
        <w:rPr>
          <w:rFonts w:ascii="Cascadia Code" w:hAnsi="Cascadia Code" w:cs="Cascadia Code"/>
          <w:noProof/>
          <w:color w:val="000000"/>
          <w:sz w:val="18"/>
          <w:szCs w:val="18"/>
        </w:rPr>
        <w:t xml:space="preserve"> Base</w:t>
      </w:r>
    </w:p>
    <w:p w14:paraId="1D27F7EB"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p>
    <w:p w14:paraId="215EA54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LEFT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OUTER</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JOIN</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OptionsetMetadata [campaign_typecode]</w:t>
      </w:r>
    </w:p>
    <w:p w14:paraId="46F6488A"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0000FF"/>
          <w:sz w:val="18"/>
          <w:szCs w:val="18"/>
        </w:rPr>
        <w:t>ON</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typecode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[option]</w:t>
      </w:r>
    </w:p>
    <w:p w14:paraId="7149AA2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LocalizedLabelLanguageCode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1033</w:t>
      </w:r>
    </w:p>
    <w:p w14:paraId="32107F38"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EntityName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'campaign'</w:t>
      </w:r>
    </w:p>
    <w:p w14:paraId="3DED48E8"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OptionSetName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'typecode'</w:t>
      </w:r>
    </w:p>
    <w:p w14:paraId="5312C3A6"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p>
    <w:p w14:paraId="11E88934"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JOIN</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[StatusMetadata] [campaign_Status]</w:t>
      </w:r>
    </w:p>
    <w:p w14:paraId="20E457D3"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0000FF"/>
          <w:sz w:val="18"/>
          <w:szCs w:val="18"/>
        </w:rPr>
        <w:t>ON</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statuscode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[status]</w:t>
      </w:r>
    </w:p>
    <w:p w14:paraId="7309FB83"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LocalizedLabelLanguageCode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1033</w:t>
      </w:r>
    </w:p>
    <w:p w14:paraId="6102C3D4"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EntityName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'campaign'</w:t>
      </w:r>
    </w:p>
    <w:p w14:paraId="421F83F1"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p>
    <w:p w14:paraId="4E158BEB" w14:textId="77777777" w:rsidR="004A0526" w:rsidRDefault="004A0526" w:rsidP="004A0526">
      <w:pPr>
        <w:autoSpaceDE w:val="0"/>
        <w:autoSpaceDN w:val="0"/>
        <w:adjustRightInd w:val="0"/>
        <w:spacing w:after="0" w:line="240" w:lineRule="auto"/>
        <w:ind w:left="720"/>
        <w:rPr>
          <w:rFonts w:ascii="Cascadia Code" w:hAnsi="Cascadia Code" w:cs="Cascadia Code"/>
          <w:noProof/>
          <w:color w:val="808080"/>
          <w:sz w:val="18"/>
          <w:szCs w:val="18"/>
        </w:rPr>
      </w:pPr>
      <w:r w:rsidRPr="00EF3DC1">
        <w:rPr>
          <w:rFonts w:ascii="Cascadia Code" w:hAnsi="Cascadia Code" w:cs="Cascadia Code"/>
          <w:noProof/>
          <w:color w:val="0000FF"/>
          <w:sz w:val="18"/>
          <w:szCs w:val="18"/>
        </w:rPr>
        <w:t>WHERE</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statecode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0</w:t>
      </w:r>
      <w:r w:rsidRPr="00EF3DC1">
        <w:rPr>
          <w:rFonts w:ascii="Cascadia Code" w:hAnsi="Cascadia Code" w:cs="Cascadia Code"/>
          <w:noProof/>
          <w:color w:val="808080"/>
          <w:sz w:val="18"/>
          <w:szCs w:val="18"/>
        </w:rPr>
        <w:t>;</w:t>
      </w:r>
    </w:p>
    <w:p w14:paraId="1E036CBA" w14:textId="2B1EB220" w:rsidR="00725073" w:rsidRDefault="004A0526" w:rsidP="007B214C">
      <w:pPr>
        <w:shd w:val="clear" w:color="auto" w:fill="FFFFFF"/>
        <w:spacing w:before="100" w:beforeAutospacing="1" w:after="100" w:afterAutospacing="1" w:line="240" w:lineRule="auto"/>
      </w:pPr>
      <w:r>
        <w:t>(For more information on how to use the metadata tables to retrieve the Dataverse Choice values, see the documentation here:</w:t>
      </w:r>
      <w:r w:rsidRPr="00BD393C">
        <w:t xml:space="preserve"> </w:t>
      </w:r>
      <w:hyperlink r:id="rId44" w:history="1">
        <w:r>
          <w:rPr>
            <w:rStyle w:val="Hyperlink"/>
          </w:rPr>
          <w:t>Access Dataverse choice labels directly from Azure Synapse Link for Dataverse</w:t>
        </w:r>
      </w:hyperlink>
    </w:p>
    <w:p w14:paraId="48B8F7A9" w14:textId="27F4A869" w:rsidR="00454A9B" w:rsidRDefault="008332B5" w:rsidP="00AA4002">
      <w:pPr>
        <w:pStyle w:val="Heading3"/>
      </w:pPr>
      <w:bookmarkStart w:id="29" w:name="_Toc107482593"/>
      <w:r w:rsidRPr="008332B5">
        <w:lastRenderedPageBreak/>
        <w:t xml:space="preserve">Connecting Power BI to </w:t>
      </w:r>
      <w:r w:rsidR="00B8354E" w:rsidRPr="008332B5">
        <w:t>Synapse</w:t>
      </w:r>
      <w:r w:rsidRPr="008332B5">
        <w:t xml:space="preserve"> Serverless SQL Views</w:t>
      </w:r>
      <w:bookmarkEnd w:id="29"/>
    </w:p>
    <w:p w14:paraId="1202BD87" w14:textId="26BAD0FB" w:rsidR="004F07ED" w:rsidRDefault="004F07ED" w:rsidP="00AA4002">
      <w:pPr>
        <w:keepNext/>
      </w:pPr>
      <w:r>
        <w:t xml:space="preserve">The query to connect to </w:t>
      </w:r>
      <w:r w:rsidR="004D6F36">
        <w:t xml:space="preserve">the </w:t>
      </w:r>
      <w:r w:rsidR="4B91272E">
        <w:t xml:space="preserve">Serverless SQL </w:t>
      </w:r>
      <w:r w:rsidR="004D6F36">
        <w:t xml:space="preserve">pool is </w:t>
      </w:r>
      <w:r w:rsidR="000B5043">
        <w:t>the same as</w:t>
      </w:r>
      <w:r w:rsidR="004D6F36">
        <w:t xml:space="preserve"> other SQL connections.</w:t>
      </w:r>
    </w:p>
    <w:p w14:paraId="71E1C735" w14:textId="44F913FA" w:rsidR="00161F83" w:rsidRDefault="004D6F36" w:rsidP="00AA4002">
      <w:pPr>
        <w:keepNext/>
      </w:pPr>
      <w:r>
        <w:t xml:space="preserve">To find the </w:t>
      </w:r>
      <w:r w:rsidR="00A51CB6">
        <w:t xml:space="preserve">address of your SQL server </w:t>
      </w:r>
      <w:r w:rsidR="000A270E">
        <w:t>in</w:t>
      </w:r>
      <w:r w:rsidR="00A51CB6">
        <w:t xml:space="preserve"> Synapse Studio</w:t>
      </w:r>
      <w:r w:rsidR="001F2D6A">
        <w:t xml:space="preserve">, </w:t>
      </w:r>
    </w:p>
    <w:p w14:paraId="56105968" w14:textId="5D07D8A2" w:rsidR="00161F83" w:rsidRDefault="00161F83" w:rsidP="00AA4002">
      <w:pPr>
        <w:pStyle w:val="ListParagraph"/>
        <w:keepNext/>
        <w:numPr>
          <w:ilvl w:val="0"/>
          <w:numId w:val="13"/>
        </w:numPr>
      </w:pPr>
      <w:r>
        <w:t>Open the</w:t>
      </w:r>
      <w:r w:rsidR="008F3C2E">
        <w:t xml:space="preserve"> ‘Manage’</w:t>
      </w:r>
      <w:r>
        <w:t xml:space="preserve"> blade</w:t>
      </w:r>
    </w:p>
    <w:p w14:paraId="37389150" w14:textId="43BA06C2" w:rsidR="00B619F4" w:rsidRDefault="00161F83" w:rsidP="00AA4002">
      <w:pPr>
        <w:pStyle w:val="ListParagraph"/>
        <w:keepNext/>
        <w:numPr>
          <w:ilvl w:val="0"/>
          <w:numId w:val="13"/>
        </w:numPr>
      </w:pPr>
      <w:r>
        <w:t xml:space="preserve">Click on </w:t>
      </w:r>
      <w:r w:rsidR="008F3C2E">
        <w:t>the Built-in SQL Pool</w:t>
      </w:r>
    </w:p>
    <w:p w14:paraId="13C5125B" w14:textId="257DD34D" w:rsidR="004D6F36" w:rsidRDefault="00B619F4" w:rsidP="00AA4002">
      <w:pPr>
        <w:pStyle w:val="ListParagraph"/>
        <w:keepNext/>
        <w:numPr>
          <w:ilvl w:val="0"/>
          <w:numId w:val="13"/>
        </w:numPr>
      </w:pPr>
      <w:r>
        <w:t>Copy the Workspace SQL endpoint</w:t>
      </w:r>
      <w:r w:rsidR="00161F83">
        <w:t xml:space="preserve"> </w:t>
      </w:r>
      <w:r>
        <w:t xml:space="preserve"> </w:t>
      </w:r>
    </w:p>
    <w:p w14:paraId="130A7CB3" w14:textId="0981630C" w:rsidR="008F3C2E" w:rsidRDefault="003A6E01" w:rsidP="004F07ED">
      <w:r w:rsidRPr="003A6E01">
        <w:rPr>
          <w:noProof/>
        </w:rPr>
        <w:drawing>
          <wp:inline distT="0" distB="0" distL="0" distR="0" wp14:anchorId="43C16920" wp14:editId="60E2389F">
            <wp:extent cx="5943600" cy="2980055"/>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5"/>
                    <a:stretch>
                      <a:fillRect/>
                    </a:stretch>
                  </pic:blipFill>
                  <pic:spPr>
                    <a:xfrm>
                      <a:off x="0" y="0"/>
                      <a:ext cx="5943600" cy="2980055"/>
                    </a:xfrm>
                    <a:prstGeom prst="rect">
                      <a:avLst/>
                    </a:prstGeom>
                  </pic:spPr>
                </pic:pic>
              </a:graphicData>
            </a:graphic>
          </wp:inline>
        </w:drawing>
      </w:r>
    </w:p>
    <w:p w14:paraId="6D9C0E18" w14:textId="77777777" w:rsidR="00725073" w:rsidRDefault="00725073" w:rsidP="004F07ED"/>
    <w:p w14:paraId="0F9B3C7F" w14:textId="41E46209" w:rsidR="00BE34AF" w:rsidRDefault="003D5B0A" w:rsidP="004F07ED">
      <w:r>
        <w:t xml:space="preserve">Choose “Get Data” in Power BI </w:t>
      </w:r>
      <w:r w:rsidR="00A34DF5">
        <w:t>and select the “Azure Synapse Analytics SQL” connector</w:t>
      </w:r>
      <w:r w:rsidR="00056217">
        <w:t>.</w:t>
      </w:r>
    </w:p>
    <w:p w14:paraId="5AC9989B" w14:textId="6CCAA13D" w:rsidR="00A34DF5" w:rsidRDefault="00725073" w:rsidP="004F07ED">
      <w:r>
        <w:rPr>
          <w:noProof/>
        </w:rPr>
        <w:drawing>
          <wp:inline distT="0" distB="0" distL="0" distR="0" wp14:anchorId="08DD3652" wp14:editId="0BF0FA5D">
            <wp:extent cx="4425950" cy="2185549"/>
            <wp:effectExtent l="0" t="0" r="0" b="571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6"/>
                    <a:stretch>
                      <a:fillRect/>
                    </a:stretch>
                  </pic:blipFill>
                  <pic:spPr>
                    <a:xfrm>
                      <a:off x="0" y="0"/>
                      <a:ext cx="4435898" cy="2190461"/>
                    </a:xfrm>
                    <a:prstGeom prst="rect">
                      <a:avLst/>
                    </a:prstGeom>
                  </pic:spPr>
                </pic:pic>
              </a:graphicData>
            </a:graphic>
          </wp:inline>
        </w:drawing>
      </w:r>
    </w:p>
    <w:p w14:paraId="4F3E3E7A" w14:textId="77777777" w:rsidR="00725073" w:rsidRDefault="00725073" w:rsidP="004F07ED"/>
    <w:p w14:paraId="17BFBA59" w14:textId="2DACC72A" w:rsidR="000F4155" w:rsidRDefault="000F4155" w:rsidP="004F07ED">
      <w:r>
        <w:lastRenderedPageBreak/>
        <w:t>Then paste the “Workspace SQL endpoint”</w:t>
      </w:r>
      <w:r w:rsidR="001E74E5">
        <w:t xml:space="preserve"> from the synapse studio into the ‘</w:t>
      </w:r>
      <w:r w:rsidR="00CE3238">
        <w:t xml:space="preserve">Server’ </w:t>
      </w:r>
      <w:r w:rsidR="00056217">
        <w:t>field.</w:t>
      </w:r>
      <w:r w:rsidR="00574F84">
        <w:br/>
      </w:r>
      <w:r w:rsidR="00854147">
        <w:rPr>
          <w:noProof/>
        </w:rPr>
        <w:drawing>
          <wp:inline distT="0" distB="0" distL="0" distR="0" wp14:anchorId="3182D81B" wp14:editId="34989A05">
            <wp:extent cx="5705856" cy="1911096"/>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47"/>
                    <a:srcRect b="29939"/>
                    <a:stretch/>
                  </pic:blipFill>
                  <pic:spPr bwMode="auto">
                    <a:xfrm>
                      <a:off x="0" y="0"/>
                      <a:ext cx="5705856" cy="1911096"/>
                    </a:xfrm>
                    <a:prstGeom prst="rect">
                      <a:avLst/>
                    </a:prstGeom>
                    <a:ln>
                      <a:noFill/>
                    </a:ln>
                    <a:extLst>
                      <a:ext uri="{53640926-AAD7-44D8-BBD7-CCE9431645EC}">
                        <a14:shadowObscured xmlns:a14="http://schemas.microsoft.com/office/drawing/2010/main"/>
                      </a:ext>
                    </a:extLst>
                  </pic:spPr>
                </pic:pic>
              </a:graphicData>
            </a:graphic>
          </wp:inline>
        </w:drawing>
      </w:r>
    </w:p>
    <w:p w14:paraId="110FE95E" w14:textId="77777777" w:rsidR="007F61E6" w:rsidRDefault="007F61E6" w:rsidP="004F07ED"/>
    <w:p w14:paraId="2620F471" w14:textId="43E72EB5" w:rsidR="00C91461" w:rsidRDefault="00C91461" w:rsidP="004F07ED">
      <w:r>
        <w:t>From this point</w:t>
      </w:r>
      <w:r w:rsidR="001A14A0">
        <w:t>,</w:t>
      </w:r>
      <w:r>
        <w:t xml:space="preserve"> you can choose the databas</w:t>
      </w:r>
      <w:r w:rsidR="00062774">
        <w:t>e, tables</w:t>
      </w:r>
      <w:r w:rsidR="001A14A0">
        <w:t>,</w:t>
      </w:r>
      <w:r w:rsidR="00062774">
        <w:t xml:space="preserve"> and specific fields you want to include</w:t>
      </w:r>
      <w:r w:rsidR="001A14A0">
        <w:t xml:space="preserve"> in the data model.</w:t>
      </w:r>
    </w:p>
    <w:p w14:paraId="37B74C42" w14:textId="167E5D67" w:rsidR="00562D2B" w:rsidRDefault="00562D2B" w:rsidP="00562D2B">
      <w:pPr>
        <w:pStyle w:val="Heading1"/>
      </w:pPr>
      <w:bookmarkStart w:id="30" w:name="_Toc107482594"/>
      <w:r>
        <w:t>Conclusion</w:t>
      </w:r>
      <w:bookmarkEnd w:id="30"/>
    </w:p>
    <w:p w14:paraId="7E400B22" w14:textId="7BF5F501" w:rsidR="00562D2B" w:rsidRPr="000C2A5C" w:rsidRDefault="008935CC" w:rsidP="000C2A5C">
      <w:r>
        <w:t>Power BI</w:t>
      </w:r>
      <w:r w:rsidR="00B733B9">
        <w:t xml:space="preserve"> is amazing as a tool for </w:t>
      </w:r>
      <w:r w:rsidR="00242621">
        <w:t>exposing the value of data</w:t>
      </w:r>
      <w:r w:rsidR="00B733B9">
        <w:t xml:space="preserve"> stored</w:t>
      </w:r>
      <w:r w:rsidR="00242621">
        <w:t xml:space="preserve"> in </w:t>
      </w:r>
      <w:r w:rsidR="00B733B9">
        <w:t xml:space="preserve">Dataverse to Business Decision Makers. Getting the data out of Dataverse and into Power BI is the first step on a rewarding journey of discovery. </w:t>
      </w:r>
      <w:r w:rsidR="008B4D99">
        <w:t>Have fun and I hope this</w:t>
      </w:r>
      <w:r w:rsidR="000C2A5C">
        <w:t xml:space="preserve"> document has been helpful in getting you started.</w:t>
      </w:r>
    </w:p>
    <w:sectPr w:rsidR="00562D2B" w:rsidRPr="000C2A5C">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5128E" w14:textId="77777777" w:rsidR="009B7382" w:rsidRDefault="009B7382" w:rsidP="00240AA3">
      <w:pPr>
        <w:spacing w:after="0" w:line="240" w:lineRule="auto"/>
      </w:pPr>
      <w:r>
        <w:separator/>
      </w:r>
    </w:p>
  </w:endnote>
  <w:endnote w:type="continuationSeparator" w:id="0">
    <w:p w14:paraId="33AC90D2" w14:textId="77777777" w:rsidR="009B7382" w:rsidRDefault="009B7382" w:rsidP="00240AA3">
      <w:pPr>
        <w:spacing w:after="0" w:line="240" w:lineRule="auto"/>
      </w:pPr>
      <w:r>
        <w:continuationSeparator/>
      </w:r>
    </w:p>
  </w:endnote>
  <w:endnote w:type="continuationNotice" w:id="1">
    <w:p w14:paraId="734AB585" w14:textId="77777777" w:rsidR="009B7382" w:rsidRDefault="009B73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scadia Code">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6A79" w14:textId="77777777" w:rsidR="00802090" w:rsidRDefault="00802090" w:rsidP="00885BFC">
    <w:pPr>
      <w:tabs>
        <w:tab w:val="right" w:pos="9000"/>
      </w:tabs>
      <w:ind w:right="260"/>
      <w:rPr>
        <w:color w:val="8496B0" w:themeColor="text2" w:themeTint="99"/>
        <w:spacing w:val="60"/>
        <w:sz w:val="20"/>
        <w:szCs w:val="20"/>
      </w:rPr>
    </w:pPr>
  </w:p>
  <w:p w14:paraId="57E3E550" w14:textId="0073153D" w:rsidR="00E71AB2" w:rsidRPr="00C10F35" w:rsidRDefault="00000000" w:rsidP="00885BFC">
    <w:pPr>
      <w:tabs>
        <w:tab w:val="right" w:pos="9000"/>
      </w:tabs>
      <w:ind w:right="260"/>
      <w:rPr>
        <w:color w:val="222A35" w:themeColor="text2" w:themeShade="80"/>
        <w:sz w:val="20"/>
        <w:szCs w:val="20"/>
      </w:rPr>
    </w:pPr>
    <w:sdt>
      <w:sdtPr>
        <w:rPr>
          <w:color w:val="8496B0" w:themeColor="text2" w:themeTint="99"/>
          <w:spacing w:val="60"/>
          <w:sz w:val="20"/>
          <w:szCs w:val="20"/>
        </w:rPr>
        <w:alias w:val="Title"/>
        <w:tag w:val=""/>
        <w:id w:val="1458530407"/>
        <w:placeholder>
          <w:docPart w:val="BDEDDD3978B34DCA962204AA677CB4AB"/>
        </w:placeholder>
        <w:dataBinding w:prefixMappings="xmlns:ns0='http://purl.org/dc/elements/1.1/' xmlns:ns1='http://schemas.openxmlformats.org/package/2006/metadata/core-properties' " w:xpath="/ns1:coreProperties[1]/ns0:title[1]" w:storeItemID="{6C3C8BC8-F283-45AE-878A-BAB7291924A1}"/>
        <w:text/>
      </w:sdtPr>
      <w:sdtContent>
        <w:r w:rsidR="003A0D46" w:rsidRPr="00E10B84">
          <w:rPr>
            <w:color w:val="8496B0" w:themeColor="text2" w:themeTint="99"/>
            <w:spacing w:val="60"/>
            <w:sz w:val="20"/>
            <w:szCs w:val="20"/>
          </w:rPr>
          <w:t>Developing Power BI for Dataverse</w:t>
        </w:r>
      </w:sdtContent>
    </w:sdt>
    <w:r w:rsidR="00E10B84">
      <w:rPr>
        <w:color w:val="8496B0" w:themeColor="text2" w:themeTint="99"/>
        <w:spacing w:val="60"/>
        <w:sz w:val="20"/>
        <w:szCs w:val="20"/>
      </w:rPr>
      <w:tab/>
    </w:r>
    <w:r w:rsidR="00E71AB2" w:rsidRPr="00C10F35">
      <w:rPr>
        <w:color w:val="8496B0" w:themeColor="text2" w:themeTint="99"/>
        <w:spacing w:val="60"/>
        <w:sz w:val="20"/>
        <w:szCs w:val="20"/>
      </w:rPr>
      <w:t>Page</w:t>
    </w:r>
    <w:r w:rsidR="00E71AB2" w:rsidRPr="00C10F35">
      <w:rPr>
        <w:color w:val="8496B0" w:themeColor="text2" w:themeTint="99"/>
        <w:sz w:val="20"/>
        <w:szCs w:val="20"/>
      </w:rPr>
      <w:t xml:space="preserve"> </w:t>
    </w:r>
    <w:r w:rsidR="00E71AB2" w:rsidRPr="00C10F35">
      <w:rPr>
        <w:color w:val="323E4F" w:themeColor="text2" w:themeShade="BF"/>
        <w:sz w:val="20"/>
        <w:szCs w:val="20"/>
      </w:rPr>
      <w:fldChar w:fldCharType="begin"/>
    </w:r>
    <w:r w:rsidR="00E71AB2" w:rsidRPr="00C10F35">
      <w:rPr>
        <w:color w:val="323E4F" w:themeColor="text2" w:themeShade="BF"/>
        <w:sz w:val="20"/>
        <w:szCs w:val="20"/>
      </w:rPr>
      <w:instrText xml:space="preserve"> PAGE   \* MERGEFORMAT </w:instrText>
    </w:r>
    <w:r w:rsidR="00E71AB2" w:rsidRPr="00C10F35">
      <w:rPr>
        <w:color w:val="323E4F" w:themeColor="text2" w:themeShade="BF"/>
        <w:sz w:val="20"/>
        <w:szCs w:val="20"/>
      </w:rPr>
      <w:fldChar w:fldCharType="separate"/>
    </w:r>
    <w:r w:rsidR="00E71AB2" w:rsidRPr="00C10F35">
      <w:rPr>
        <w:noProof/>
        <w:color w:val="323E4F" w:themeColor="text2" w:themeShade="BF"/>
        <w:sz w:val="20"/>
        <w:szCs w:val="20"/>
      </w:rPr>
      <w:t>1</w:t>
    </w:r>
    <w:r w:rsidR="00E71AB2" w:rsidRPr="00C10F35">
      <w:rPr>
        <w:color w:val="323E4F" w:themeColor="text2" w:themeShade="BF"/>
        <w:sz w:val="20"/>
        <w:szCs w:val="20"/>
      </w:rPr>
      <w:fldChar w:fldCharType="end"/>
    </w:r>
    <w:r w:rsidR="00E71AB2" w:rsidRPr="00C10F35">
      <w:rPr>
        <w:color w:val="323E4F" w:themeColor="text2" w:themeShade="BF"/>
        <w:sz w:val="20"/>
        <w:szCs w:val="20"/>
      </w:rPr>
      <w:t xml:space="preserve"> | </w:t>
    </w:r>
    <w:r w:rsidR="00E71AB2" w:rsidRPr="00C10F35">
      <w:rPr>
        <w:color w:val="323E4F" w:themeColor="text2" w:themeShade="BF"/>
        <w:sz w:val="20"/>
        <w:szCs w:val="20"/>
      </w:rPr>
      <w:fldChar w:fldCharType="begin"/>
    </w:r>
    <w:r w:rsidR="00E71AB2" w:rsidRPr="00C10F35">
      <w:rPr>
        <w:color w:val="323E4F" w:themeColor="text2" w:themeShade="BF"/>
        <w:sz w:val="20"/>
        <w:szCs w:val="20"/>
      </w:rPr>
      <w:instrText xml:space="preserve"> NUMPAGES  \* Arabic  \* MERGEFORMAT </w:instrText>
    </w:r>
    <w:r w:rsidR="00E71AB2" w:rsidRPr="00C10F35">
      <w:rPr>
        <w:color w:val="323E4F" w:themeColor="text2" w:themeShade="BF"/>
        <w:sz w:val="20"/>
        <w:szCs w:val="20"/>
      </w:rPr>
      <w:fldChar w:fldCharType="separate"/>
    </w:r>
    <w:r w:rsidR="00E71AB2" w:rsidRPr="00C10F35">
      <w:rPr>
        <w:noProof/>
        <w:color w:val="323E4F" w:themeColor="text2" w:themeShade="BF"/>
        <w:sz w:val="20"/>
        <w:szCs w:val="20"/>
      </w:rPr>
      <w:t>1</w:t>
    </w:r>
    <w:r w:rsidR="00E71AB2" w:rsidRPr="00C10F35">
      <w:rPr>
        <w:color w:val="323E4F" w:themeColor="text2" w:themeShade="B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30F25" w14:textId="77777777" w:rsidR="009B7382" w:rsidRDefault="009B7382" w:rsidP="00240AA3">
      <w:pPr>
        <w:spacing w:after="0" w:line="240" w:lineRule="auto"/>
      </w:pPr>
      <w:r>
        <w:separator/>
      </w:r>
    </w:p>
  </w:footnote>
  <w:footnote w:type="continuationSeparator" w:id="0">
    <w:p w14:paraId="6D1BE825" w14:textId="77777777" w:rsidR="009B7382" w:rsidRDefault="009B7382" w:rsidP="00240AA3">
      <w:pPr>
        <w:spacing w:after="0" w:line="240" w:lineRule="auto"/>
      </w:pPr>
      <w:r>
        <w:continuationSeparator/>
      </w:r>
    </w:p>
  </w:footnote>
  <w:footnote w:type="continuationNotice" w:id="1">
    <w:p w14:paraId="0EDD70E2" w14:textId="77777777" w:rsidR="009B7382" w:rsidRDefault="009B7382">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RoHRJMxsS3O6q/" int2:id="oXHK6L95">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320D"/>
    <w:multiLevelType w:val="hybridMultilevel"/>
    <w:tmpl w:val="C9FC3B5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022603"/>
    <w:multiLevelType w:val="hybridMultilevel"/>
    <w:tmpl w:val="0B7C1996"/>
    <w:lvl w:ilvl="0" w:tplc="C3D67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13672"/>
    <w:multiLevelType w:val="hybridMultilevel"/>
    <w:tmpl w:val="D65C0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4C1F4C"/>
    <w:multiLevelType w:val="multilevel"/>
    <w:tmpl w:val="B1C8C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C53ED0"/>
    <w:multiLevelType w:val="hybridMultilevel"/>
    <w:tmpl w:val="C23872D6"/>
    <w:lvl w:ilvl="0" w:tplc="16E21AFC">
      <w:start w:val="1"/>
      <w:numFmt w:val="bullet"/>
      <w:lvlText w:val=""/>
      <w:lvlJc w:val="left"/>
      <w:pPr>
        <w:tabs>
          <w:tab w:val="num" w:pos="720"/>
        </w:tabs>
        <w:ind w:left="720" w:hanging="360"/>
      </w:pPr>
      <w:rPr>
        <w:rFonts w:ascii="Wingdings" w:hAnsi="Wingdings" w:hint="default"/>
      </w:rPr>
    </w:lvl>
    <w:lvl w:ilvl="1" w:tplc="B7D0203A">
      <w:numFmt w:val="bullet"/>
      <w:lvlText w:val=""/>
      <w:lvlJc w:val="left"/>
      <w:pPr>
        <w:tabs>
          <w:tab w:val="num" w:pos="1440"/>
        </w:tabs>
        <w:ind w:left="1440" w:hanging="360"/>
      </w:pPr>
      <w:rPr>
        <w:rFonts w:ascii="Wingdings" w:hAnsi="Wingdings" w:hint="default"/>
      </w:rPr>
    </w:lvl>
    <w:lvl w:ilvl="2" w:tplc="D31688CC" w:tentative="1">
      <w:start w:val="1"/>
      <w:numFmt w:val="bullet"/>
      <w:lvlText w:val=""/>
      <w:lvlJc w:val="left"/>
      <w:pPr>
        <w:tabs>
          <w:tab w:val="num" w:pos="2160"/>
        </w:tabs>
        <w:ind w:left="2160" w:hanging="360"/>
      </w:pPr>
      <w:rPr>
        <w:rFonts w:ascii="Wingdings" w:hAnsi="Wingdings" w:hint="default"/>
      </w:rPr>
    </w:lvl>
    <w:lvl w:ilvl="3" w:tplc="96E2FA92" w:tentative="1">
      <w:start w:val="1"/>
      <w:numFmt w:val="bullet"/>
      <w:lvlText w:val=""/>
      <w:lvlJc w:val="left"/>
      <w:pPr>
        <w:tabs>
          <w:tab w:val="num" w:pos="2880"/>
        </w:tabs>
        <w:ind w:left="2880" w:hanging="360"/>
      </w:pPr>
      <w:rPr>
        <w:rFonts w:ascii="Wingdings" w:hAnsi="Wingdings" w:hint="default"/>
      </w:rPr>
    </w:lvl>
    <w:lvl w:ilvl="4" w:tplc="5170B44C" w:tentative="1">
      <w:start w:val="1"/>
      <w:numFmt w:val="bullet"/>
      <w:lvlText w:val=""/>
      <w:lvlJc w:val="left"/>
      <w:pPr>
        <w:tabs>
          <w:tab w:val="num" w:pos="3600"/>
        </w:tabs>
        <w:ind w:left="3600" w:hanging="360"/>
      </w:pPr>
      <w:rPr>
        <w:rFonts w:ascii="Wingdings" w:hAnsi="Wingdings" w:hint="default"/>
      </w:rPr>
    </w:lvl>
    <w:lvl w:ilvl="5" w:tplc="3C8EA88C" w:tentative="1">
      <w:start w:val="1"/>
      <w:numFmt w:val="bullet"/>
      <w:lvlText w:val=""/>
      <w:lvlJc w:val="left"/>
      <w:pPr>
        <w:tabs>
          <w:tab w:val="num" w:pos="4320"/>
        </w:tabs>
        <w:ind w:left="4320" w:hanging="360"/>
      </w:pPr>
      <w:rPr>
        <w:rFonts w:ascii="Wingdings" w:hAnsi="Wingdings" w:hint="default"/>
      </w:rPr>
    </w:lvl>
    <w:lvl w:ilvl="6" w:tplc="94D41FDC" w:tentative="1">
      <w:start w:val="1"/>
      <w:numFmt w:val="bullet"/>
      <w:lvlText w:val=""/>
      <w:lvlJc w:val="left"/>
      <w:pPr>
        <w:tabs>
          <w:tab w:val="num" w:pos="5040"/>
        </w:tabs>
        <w:ind w:left="5040" w:hanging="360"/>
      </w:pPr>
      <w:rPr>
        <w:rFonts w:ascii="Wingdings" w:hAnsi="Wingdings" w:hint="default"/>
      </w:rPr>
    </w:lvl>
    <w:lvl w:ilvl="7" w:tplc="B0E4D182" w:tentative="1">
      <w:start w:val="1"/>
      <w:numFmt w:val="bullet"/>
      <w:lvlText w:val=""/>
      <w:lvlJc w:val="left"/>
      <w:pPr>
        <w:tabs>
          <w:tab w:val="num" w:pos="5760"/>
        </w:tabs>
        <w:ind w:left="5760" w:hanging="360"/>
      </w:pPr>
      <w:rPr>
        <w:rFonts w:ascii="Wingdings" w:hAnsi="Wingdings" w:hint="default"/>
      </w:rPr>
    </w:lvl>
    <w:lvl w:ilvl="8" w:tplc="DE48F27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B4732D"/>
    <w:multiLevelType w:val="hybridMultilevel"/>
    <w:tmpl w:val="AEF80084"/>
    <w:lvl w:ilvl="0" w:tplc="234C7398">
      <w:start w:val="1"/>
      <w:numFmt w:val="bullet"/>
      <w:lvlText w:val="•"/>
      <w:lvlJc w:val="left"/>
      <w:pPr>
        <w:tabs>
          <w:tab w:val="num" w:pos="720"/>
        </w:tabs>
        <w:ind w:left="720" w:hanging="360"/>
      </w:pPr>
      <w:rPr>
        <w:rFonts w:ascii="Times New Roman" w:hAnsi="Times New Roman" w:hint="default"/>
      </w:rPr>
    </w:lvl>
    <w:lvl w:ilvl="1" w:tplc="2E745E88">
      <w:numFmt w:val="bullet"/>
      <w:lvlText w:val="•"/>
      <w:lvlJc w:val="left"/>
      <w:pPr>
        <w:tabs>
          <w:tab w:val="num" w:pos="1440"/>
        </w:tabs>
        <w:ind w:left="1440" w:hanging="360"/>
      </w:pPr>
      <w:rPr>
        <w:rFonts w:ascii="Times New Roman" w:hAnsi="Times New Roman" w:hint="default"/>
      </w:rPr>
    </w:lvl>
    <w:lvl w:ilvl="2" w:tplc="0AB6354C" w:tentative="1">
      <w:start w:val="1"/>
      <w:numFmt w:val="bullet"/>
      <w:lvlText w:val="•"/>
      <w:lvlJc w:val="left"/>
      <w:pPr>
        <w:tabs>
          <w:tab w:val="num" w:pos="2160"/>
        </w:tabs>
        <w:ind w:left="2160" w:hanging="360"/>
      </w:pPr>
      <w:rPr>
        <w:rFonts w:ascii="Times New Roman" w:hAnsi="Times New Roman" w:hint="default"/>
      </w:rPr>
    </w:lvl>
    <w:lvl w:ilvl="3" w:tplc="2BDE6BFC" w:tentative="1">
      <w:start w:val="1"/>
      <w:numFmt w:val="bullet"/>
      <w:lvlText w:val="•"/>
      <w:lvlJc w:val="left"/>
      <w:pPr>
        <w:tabs>
          <w:tab w:val="num" w:pos="2880"/>
        </w:tabs>
        <w:ind w:left="2880" w:hanging="360"/>
      </w:pPr>
      <w:rPr>
        <w:rFonts w:ascii="Times New Roman" w:hAnsi="Times New Roman" w:hint="default"/>
      </w:rPr>
    </w:lvl>
    <w:lvl w:ilvl="4" w:tplc="2ED86ECA" w:tentative="1">
      <w:start w:val="1"/>
      <w:numFmt w:val="bullet"/>
      <w:lvlText w:val="•"/>
      <w:lvlJc w:val="left"/>
      <w:pPr>
        <w:tabs>
          <w:tab w:val="num" w:pos="3600"/>
        </w:tabs>
        <w:ind w:left="3600" w:hanging="360"/>
      </w:pPr>
      <w:rPr>
        <w:rFonts w:ascii="Times New Roman" w:hAnsi="Times New Roman" w:hint="default"/>
      </w:rPr>
    </w:lvl>
    <w:lvl w:ilvl="5" w:tplc="A2B6AFAC" w:tentative="1">
      <w:start w:val="1"/>
      <w:numFmt w:val="bullet"/>
      <w:lvlText w:val="•"/>
      <w:lvlJc w:val="left"/>
      <w:pPr>
        <w:tabs>
          <w:tab w:val="num" w:pos="4320"/>
        </w:tabs>
        <w:ind w:left="4320" w:hanging="360"/>
      </w:pPr>
      <w:rPr>
        <w:rFonts w:ascii="Times New Roman" w:hAnsi="Times New Roman" w:hint="default"/>
      </w:rPr>
    </w:lvl>
    <w:lvl w:ilvl="6" w:tplc="0AA4847A" w:tentative="1">
      <w:start w:val="1"/>
      <w:numFmt w:val="bullet"/>
      <w:lvlText w:val="•"/>
      <w:lvlJc w:val="left"/>
      <w:pPr>
        <w:tabs>
          <w:tab w:val="num" w:pos="5040"/>
        </w:tabs>
        <w:ind w:left="5040" w:hanging="360"/>
      </w:pPr>
      <w:rPr>
        <w:rFonts w:ascii="Times New Roman" w:hAnsi="Times New Roman" w:hint="default"/>
      </w:rPr>
    </w:lvl>
    <w:lvl w:ilvl="7" w:tplc="CADA9E8A" w:tentative="1">
      <w:start w:val="1"/>
      <w:numFmt w:val="bullet"/>
      <w:lvlText w:val="•"/>
      <w:lvlJc w:val="left"/>
      <w:pPr>
        <w:tabs>
          <w:tab w:val="num" w:pos="5760"/>
        </w:tabs>
        <w:ind w:left="5760" w:hanging="360"/>
      </w:pPr>
      <w:rPr>
        <w:rFonts w:ascii="Times New Roman" w:hAnsi="Times New Roman" w:hint="default"/>
      </w:rPr>
    </w:lvl>
    <w:lvl w:ilvl="8" w:tplc="986C168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CBA7082"/>
    <w:multiLevelType w:val="hybridMultilevel"/>
    <w:tmpl w:val="F2462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1728D"/>
    <w:multiLevelType w:val="hybridMultilevel"/>
    <w:tmpl w:val="C88055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343604D"/>
    <w:multiLevelType w:val="hybridMultilevel"/>
    <w:tmpl w:val="CFAC7B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402613"/>
    <w:multiLevelType w:val="hybridMultilevel"/>
    <w:tmpl w:val="68BEC058"/>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87A56C4"/>
    <w:multiLevelType w:val="hybridMultilevel"/>
    <w:tmpl w:val="F2462B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BEA4924"/>
    <w:multiLevelType w:val="hybridMultilevel"/>
    <w:tmpl w:val="0B5E51CA"/>
    <w:lvl w:ilvl="0" w:tplc="B76660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F46D89"/>
    <w:multiLevelType w:val="hybridMultilevel"/>
    <w:tmpl w:val="DA7ED0AA"/>
    <w:lvl w:ilvl="0" w:tplc="91586DD0">
      <w:start w:val="1"/>
      <w:numFmt w:val="bullet"/>
      <w:lvlText w:val="•"/>
      <w:lvlJc w:val="left"/>
      <w:pPr>
        <w:tabs>
          <w:tab w:val="num" w:pos="720"/>
        </w:tabs>
        <w:ind w:left="720" w:hanging="360"/>
      </w:pPr>
      <w:rPr>
        <w:rFonts w:ascii="Arial" w:hAnsi="Arial" w:hint="default"/>
      </w:rPr>
    </w:lvl>
    <w:lvl w:ilvl="1" w:tplc="42CE430E" w:tentative="1">
      <w:start w:val="1"/>
      <w:numFmt w:val="bullet"/>
      <w:lvlText w:val="•"/>
      <w:lvlJc w:val="left"/>
      <w:pPr>
        <w:tabs>
          <w:tab w:val="num" w:pos="1440"/>
        </w:tabs>
        <w:ind w:left="1440" w:hanging="360"/>
      </w:pPr>
      <w:rPr>
        <w:rFonts w:ascii="Arial" w:hAnsi="Arial" w:hint="default"/>
      </w:rPr>
    </w:lvl>
    <w:lvl w:ilvl="2" w:tplc="E75E7CD0" w:tentative="1">
      <w:start w:val="1"/>
      <w:numFmt w:val="bullet"/>
      <w:lvlText w:val="•"/>
      <w:lvlJc w:val="left"/>
      <w:pPr>
        <w:tabs>
          <w:tab w:val="num" w:pos="2160"/>
        </w:tabs>
        <w:ind w:left="2160" w:hanging="360"/>
      </w:pPr>
      <w:rPr>
        <w:rFonts w:ascii="Arial" w:hAnsi="Arial" w:hint="default"/>
      </w:rPr>
    </w:lvl>
    <w:lvl w:ilvl="3" w:tplc="BFACB65E" w:tentative="1">
      <w:start w:val="1"/>
      <w:numFmt w:val="bullet"/>
      <w:lvlText w:val="•"/>
      <w:lvlJc w:val="left"/>
      <w:pPr>
        <w:tabs>
          <w:tab w:val="num" w:pos="2880"/>
        </w:tabs>
        <w:ind w:left="2880" w:hanging="360"/>
      </w:pPr>
      <w:rPr>
        <w:rFonts w:ascii="Arial" w:hAnsi="Arial" w:hint="default"/>
      </w:rPr>
    </w:lvl>
    <w:lvl w:ilvl="4" w:tplc="D4B6CBEE" w:tentative="1">
      <w:start w:val="1"/>
      <w:numFmt w:val="bullet"/>
      <w:lvlText w:val="•"/>
      <w:lvlJc w:val="left"/>
      <w:pPr>
        <w:tabs>
          <w:tab w:val="num" w:pos="3600"/>
        </w:tabs>
        <w:ind w:left="3600" w:hanging="360"/>
      </w:pPr>
      <w:rPr>
        <w:rFonts w:ascii="Arial" w:hAnsi="Arial" w:hint="default"/>
      </w:rPr>
    </w:lvl>
    <w:lvl w:ilvl="5" w:tplc="EDEC0190" w:tentative="1">
      <w:start w:val="1"/>
      <w:numFmt w:val="bullet"/>
      <w:lvlText w:val="•"/>
      <w:lvlJc w:val="left"/>
      <w:pPr>
        <w:tabs>
          <w:tab w:val="num" w:pos="4320"/>
        </w:tabs>
        <w:ind w:left="4320" w:hanging="360"/>
      </w:pPr>
      <w:rPr>
        <w:rFonts w:ascii="Arial" w:hAnsi="Arial" w:hint="default"/>
      </w:rPr>
    </w:lvl>
    <w:lvl w:ilvl="6" w:tplc="721E765A" w:tentative="1">
      <w:start w:val="1"/>
      <w:numFmt w:val="bullet"/>
      <w:lvlText w:val="•"/>
      <w:lvlJc w:val="left"/>
      <w:pPr>
        <w:tabs>
          <w:tab w:val="num" w:pos="5040"/>
        </w:tabs>
        <w:ind w:left="5040" w:hanging="360"/>
      </w:pPr>
      <w:rPr>
        <w:rFonts w:ascii="Arial" w:hAnsi="Arial" w:hint="default"/>
      </w:rPr>
    </w:lvl>
    <w:lvl w:ilvl="7" w:tplc="EB5CC948" w:tentative="1">
      <w:start w:val="1"/>
      <w:numFmt w:val="bullet"/>
      <w:lvlText w:val="•"/>
      <w:lvlJc w:val="left"/>
      <w:pPr>
        <w:tabs>
          <w:tab w:val="num" w:pos="5760"/>
        </w:tabs>
        <w:ind w:left="5760" w:hanging="360"/>
      </w:pPr>
      <w:rPr>
        <w:rFonts w:ascii="Arial" w:hAnsi="Arial" w:hint="default"/>
      </w:rPr>
    </w:lvl>
    <w:lvl w:ilvl="8" w:tplc="7FE2A0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8CA3B92"/>
    <w:multiLevelType w:val="hybridMultilevel"/>
    <w:tmpl w:val="37CE5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9617309">
    <w:abstractNumId w:val="5"/>
  </w:num>
  <w:num w:numId="2" w16cid:durableId="1394818285">
    <w:abstractNumId w:val="6"/>
  </w:num>
  <w:num w:numId="3" w16cid:durableId="383793260">
    <w:abstractNumId w:val="9"/>
  </w:num>
  <w:num w:numId="4" w16cid:durableId="1911232512">
    <w:abstractNumId w:val="0"/>
  </w:num>
  <w:num w:numId="5" w16cid:durableId="202254574">
    <w:abstractNumId w:val="4"/>
  </w:num>
  <w:num w:numId="6" w16cid:durableId="1683975090">
    <w:abstractNumId w:val="7"/>
  </w:num>
  <w:num w:numId="7" w16cid:durableId="1097749429">
    <w:abstractNumId w:val="8"/>
  </w:num>
  <w:num w:numId="8" w16cid:durableId="1475756906">
    <w:abstractNumId w:val="12"/>
  </w:num>
  <w:num w:numId="9" w16cid:durableId="1390837537">
    <w:abstractNumId w:val="10"/>
  </w:num>
  <w:num w:numId="10" w16cid:durableId="718819727">
    <w:abstractNumId w:val="13"/>
  </w:num>
  <w:num w:numId="11" w16cid:durableId="112361098">
    <w:abstractNumId w:val="1"/>
  </w:num>
  <w:num w:numId="12" w16cid:durableId="1266230478">
    <w:abstractNumId w:val="2"/>
  </w:num>
  <w:num w:numId="13" w16cid:durableId="481043734">
    <w:abstractNumId w:val="11"/>
  </w:num>
  <w:num w:numId="14" w16cid:durableId="1509129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doNotDisplayPageBoundarie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137"/>
    <w:rsid w:val="000027B6"/>
    <w:rsid w:val="00002AD5"/>
    <w:rsid w:val="00003EA7"/>
    <w:rsid w:val="000044CC"/>
    <w:rsid w:val="000048C0"/>
    <w:rsid w:val="00007979"/>
    <w:rsid w:val="000101EC"/>
    <w:rsid w:val="00022C7B"/>
    <w:rsid w:val="00033EF7"/>
    <w:rsid w:val="0003463C"/>
    <w:rsid w:val="000362DD"/>
    <w:rsid w:val="00036F4A"/>
    <w:rsid w:val="00037171"/>
    <w:rsid w:val="00040ACD"/>
    <w:rsid w:val="00040DB9"/>
    <w:rsid w:val="000439E5"/>
    <w:rsid w:val="00043B38"/>
    <w:rsid w:val="00043C11"/>
    <w:rsid w:val="0004490E"/>
    <w:rsid w:val="00046326"/>
    <w:rsid w:val="000478E1"/>
    <w:rsid w:val="00054F16"/>
    <w:rsid w:val="00056217"/>
    <w:rsid w:val="000567B8"/>
    <w:rsid w:val="00056B42"/>
    <w:rsid w:val="00057DFD"/>
    <w:rsid w:val="000625EC"/>
    <w:rsid w:val="00062774"/>
    <w:rsid w:val="00064AC7"/>
    <w:rsid w:val="00066462"/>
    <w:rsid w:val="0006646A"/>
    <w:rsid w:val="000669C2"/>
    <w:rsid w:val="00067091"/>
    <w:rsid w:val="00067F1D"/>
    <w:rsid w:val="00070414"/>
    <w:rsid w:val="0007116C"/>
    <w:rsid w:val="00071492"/>
    <w:rsid w:val="00071F9F"/>
    <w:rsid w:val="00072DEA"/>
    <w:rsid w:val="00074769"/>
    <w:rsid w:val="00074907"/>
    <w:rsid w:val="000754BD"/>
    <w:rsid w:val="00075EA8"/>
    <w:rsid w:val="000802E9"/>
    <w:rsid w:val="0008121D"/>
    <w:rsid w:val="00081298"/>
    <w:rsid w:val="00083C81"/>
    <w:rsid w:val="00086809"/>
    <w:rsid w:val="00087666"/>
    <w:rsid w:val="000904FF"/>
    <w:rsid w:val="0009768B"/>
    <w:rsid w:val="00097988"/>
    <w:rsid w:val="000A0105"/>
    <w:rsid w:val="000A0658"/>
    <w:rsid w:val="000A115A"/>
    <w:rsid w:val="000A1D78"/>
    <w:rsid w:val="000A2116"/>
    <w:rsid w:val="000A2287"/>
    <w:rsid w:val="000A270E"/>
    <w:rsid w:val="000A2861"/>
    <w:rsid w:val="000A782C"/>
    <w:rsid w:val="000B0879"/>
    <w:rsid w:val="000B1796"/>
    <w:rsid w:val="000B2B02"/>
    <w:rsid w:val="000B33EE"/>
    <w:rsid w:val="000B5043"/>
    <w:rsid w:val="000B68CE"/>
    <w:rsid w:val="000B69FA"/>
    <w:rsid w:val="000B7FB8"/>
    <w:rsid w:val="000C03E8"/>
    <w:rsid w:val="000C2A5C"/>
    <w:rsid w:val="000C4967"/>
    <w:rsid w:val="000C5CB5"/>
    <w:rsid w:val="000C6862"/>
    <w:rsid w:val="000C758A"/>
    <w:rsid w:val="000C7599"/>
    <w:rsid w:val="000D09AF"/>
    <w:rsid w:val="000D11CD"/>
    <w:rsid w:val="000D74E5"/>
    <w:rsid w:val="000D7BDF"/>
    <w:rsid w:val="000E13CD"/>
    <w:rsid w:val="000E2549"/>
    <w:rsid w:val="000E2B66"/>
    <w:rsid w:val="000E4536"/>
    <w:rsid w:val="000E4BAE"/>
    <w:rsid w:val="000E6188"/>
    <w:rsid w:val="000E6998"/>
    <w:rsid w:val="000F1C0F"/>
    <w:rsid w:val="000F2231"/>
    <w:rsid w:val="000F4155"/>
    <w:rsid w:val="000F4441"/>
    <w:rsid w:val="000F490E"/>
    <w:rsid w:val="000F7B46"/>
    <w:rsid w:val="00100729"/>
    <w:rsid w:val="001019FD"/>
    <w:rsid w:val="00101A53"/>
    <w:rsid w:val="001021DF"/>
    <w:rsid w:val="001025F5"/>
    <w:rsid w:val="00102FD8"/>
    <w:rsid w:val="00103598"/>
    <w:rsid w:val="00103837"/>
    <w:rsid w:val="00103C5B"/>
    <w:rsid w:val="001067FE"/>
    <w:rsid w:val="0010789C"/>
    <w:rsid w:val="0011009D"/>
    <w:rsid w:val="001101FD"/>
    <w:rsid w:val="00110983"/>
    <w:rsid w:val="001137EC"/>
    <w:rsid w:val="00113AE8"/>
    <w:rsid w:val="00113F5F"/>
    <w:rsid w:val="001151EE"/>
    <w:rsid w:val="0011534D"/>
    <w:rsid w:val="001165AD"/>
    <w:rsid w:val="0012136E"/>
    <w:rsid w:val="001218F4"/>
    <w:rsid w:val="00122FAE"/>
    <w:rsid w:val="001238BC"/>
    <w:rsid w:val="00123922"/>
    <w:rsid w:val="001265E3"/>
    <w:rsid w:val="001279E2"/>
    <w:rsid w:val="00130144"/>
    <w:rsid w:val="00130B7E"/>
    <w:rsid w:val="00130EE7"/>
    <w:rsid w:val="00131119"/>
    <w:rsid w:val="0013153A"/>
    <w:rsid w:val="00131602"/>
    <w:rsid w:val="00134056"/>
    <w:rsid w:val="0013433B"/>
    <w:rsid w:val="00136AAC"/>
    <w:rsid w:val="001370A8"/>
    <w:rsid w:val="0014358C"/>
    <w:rsid w:val="001445C8"/>
    <w:rsid w:val="00144AD5"/>
    <w:rsid w:val="001548A6"/>
    <w:rsid w:val="0015492E"/>
    <w:rsid w:val="00155AD6"/>
    <w:rsid w:val="00155CF9"/>
    <w:rsid w:val="0015732E"/>
    <w:rsid w:val="0015770F"/>
    <w:rsid w:val="00157BBE"/>
    <w:rsid w:val="0016006E"/>
    <w:rsid w:val="001603C1"/>
    <w:rsid w:val="00161C89"/>
    <w:rsid w:val="00161F83"/>
    <w:rsid w:val="0016210C"/>
    <w:rsid w:val="00162206"/>
    <w:rsid w:val="00163F43"/>
    <w:rsid w:val="00164608"/>
    <w:rsid w:val="001647FC"/>
    <w:rsid w:val="0016645F"/>
    <w:rsid w:val="00167C2B"/>
    <w:rsid w:val="001754F2"/>
    <w:rsid w:val="001773B1"/>
    <w:rsid w:val="00177FED"/>
    <w:rsid w:val="00181BD0"/>
    <w:rsid w:val="00181C97"/>
    <w:rsid w:val="00184A2E"/>
    <w:rsid w:val="00185096"/>
    <w:rsid w:val="00185E66"/>
    <w:rsid w:val="00186F49"/>
    <w:rsid w:val="0018A2BC"/>
    <w:rsid w:val="001904DC"/>
    <w:rsid w:val="0019085D"/>
    <w:rsid w:val="00190875"/>
    <w:rsid w:val="001912B4"/>
    <w:rsid w:val="00195650"/>
    <w:rsid w:val="00195CD9"/>
    <w:rsid w:val="001A00FE"/>
    <w:rsid w:val="001A0728"/>
    <w:rsid w:val="001A14A0"/>
    <w:rsid w:val="001A1B4B"/>
    <w:rsid w:val="001A1CDF"/>
    <w:rsid w:val="001A1E84"/>
    <w:rsid w:val="001A2892"/>
    <w:rsid w:val="001A4E17"/>
    <w:rsid w:val="001A5CC2"/>
    <w:rsid w:val="001A5E67"/>
    <w:rsid w:val="001A7EC2"/>
    <w:rsid w:val="001B1831"/>
    <w:rsid w:val="001B3DDA"/>
    <w:rsid w:val="001B455D"/>
    <w:rsid w:val="001B5ED6"/>
    <w:rsid w:val="001B6A68"/>
    <w:rsid w:val="001B6C96"/>
    <w:rsid w:val="001B6F9E"/>
    <w:rsid w:val="001C7556"/>
    <w:rsid w:val="001C7D42"/>
    <w:rsid w:val="001C7DAC"/>
    <w:rsid w:val="001D17E5"/>
    <w:rsid w:val="001D1B73"/>
    <w:rsid w:val="001D1E3A"/>
    <w:rsid w:val="001D3F57"/>
    <w:rsid w:val="001D4A50"/>
    <w:rsid w:val="001E2031"/>
    <w:rsid w:val="001E3256"/>
    <w:rsid w:val="001E3631"/>
    <w:rsid w:val="001E3757"/>
    <w:rsid w:val="001E6582"/>
    <w:rsid w:val="001E65C6"/>
    <w:rsid w:val="001E74E5"/>
    <w:rsid w:val="001F2D6A"/>
    <w:rsid w:val="001F4F62"/>
    <w:rsid w:val="001F781A"/>
    <w:rsid w:val="001F7CD8"/>
    <w:rsid w:val="00200592"/>
    <w:rsid w:val="00201827"/>
    <w:rsid w:val="00202616"/>
    <w:rsid w:val="0020283C"/>
    <w:rsid w:val="00202C98"/>
    <w:rsid w:val="002047FC"/>
    <w:rsid w:val="00204C72"/>
    <w:rsid w:val="00206C50"/>
    <w:rsid w:val="00207C58"/>
    <w:rsid w:val="00211EFE"/>
    <w:rsid w:val="00212062"/>
    <w:rsid w:val="00213468"/>
    <w:rsid w:val="00214C5F"/>
    <w:rsid w:val="00216FEC"/>
    <w:rsid w:val="002173C8"/>
    <w:rsid w:val="002207E1"/>
    <w:rsid w:val="00221DBF"/>
    <w:rsid w:val="00224E8C"/>
    <w:rsid w:val="0022602C"/>
    <w:rsid w:val="002314F5"/>
    <w:rsid w:val="00232BCF"/>
    <w:rsid w:val="0023442B"/>
    <w:rsid w:val="00234C0C"/>
    <w:rsid w:val="00234D34"/>
    <w:rsid w:val="00234F55"/>
    <w:rsid w:val="00240AA3"/>
    <w:rsid w:val="00241F76"/>
    <w:rsid w:val="00242621"/>
    <w:rsid w:val="002458B1"/>
    <w:rsid w:val="00250A40"/>
    <w:rsid w:val="00250C40"/>
    <w:rsid w:val="002512C7"/>
    <w:rsid w:val="00253E87"/>
    <w:rsid w:val="0025590E"/>
    <w:rsid w:val="00257BA6"/>
    <w:rsid w:val="00260095"/>
    <w:rsid w:val="00260CBB"/>
    <w:rsid w:val="00262C95"/>
    <w:rsid w:val="00263D8F"/>
    <w:rsid w:val="00266C46"/>
    <w:rsid w:val="00271A99"/>
    <w:rsid w:val="00271CD0"/>
    <w:rsid w:val="002727C4"/>
    <w:rsid w:val="00273057"/>
    <w:rsid w:val="00274509"/>
    <w:rsid w:val="00274821"/>
    <w:rsid w:val="00275576"/>
    <w:rsid w:val="00277BED"/>
    <w:rsid w:val="00280350"/>
    <w:rsid w:val="0028089C"/>
    <w:rsid w:val="00281B56"/>
    <w:rsid w:val="0028269B"/>
    <w:rsid w:val="002827AB"/>
    <w:rsid w:val="002845CC"/>
    <w:rsid w:val="00287307"/>
    <w:rsid w:val="00287E60"/>
    <w:rsid w:val="00290CF7"/>
    <w:rsid w:val="00296164"/>
    <w:rsid w:val="002965E8"/>
    <w:rsid w:val="00296DB3"/>
    <w:rsid w:val="00297872"/>
    <w:rsid w:val="00297DCB"/>
    <w:rsid w:val="002A11AE"/>
    <w:rsid w:val="002A1201"/>
    <w:rsid w:val="002A14C9"/>
    <w:rsid w:val="002A1A1C"/>
    <w:rsid w:val="002A2B8C"/>
    <w:rsid w:val="002A3701"/>
    <w:rsid w:val="002A4BD4"/>
    <w:rsid w:val="002A609B"/>
    <w:rsid w:val="002A79A6"/>
    <w:rsid w:val="002B08F4"/>
    <w:rsid w:val="002B4A3B"/>
    <w:rsid w:val="002B52C4"/>
    <w:rsid w:val="002B5C5F"/>
    <w:rsid w:val="002B6143"/>
    <w:rsid w:val="002B63AA"/>
    <w:rsid w:val="002B6556"/>
    <w:rsid w:val="002B6E55"/>
    <w:rsid w:val="002C055A"/>
    <w:rsid w:val="002C15AE"/>
    <w:rsid w:val="002C1E26"/>
    <w:rsid w:val="002C3AEF"/>
    <w:rsid w:val="002C3D19"/>
    <w:rsid w:val="002C4840"/>
    <w:rsid w:val="002C5FDD"/>
    <w:rsid w:val="002C70E4"/>
    <w:rsid w:val="002C79FB"/>
    <w:rsid w:val="002D3F61"/>
    <w:rsid w:val="002D4100"/>
    <w:rsid w:val="002D42FB"/>
    <w:rsid w:val="002D45F6"/>
    <w:rsid w:val="002D4AE3"/>
    <w:rsid w:val="002E148E"/>
    <w:rsid w:val="002E2F4A"/>
    <w:rsid w:val="002E365C"/>
    <w:rsid w:val="002E4095"/>
    <w:rsid w:val="002E4BB5"/>
    <w:rsid w:val="002E5299"/>
    <w:rsid w:val="002F0D7F"/>
    <w:rsid w:val="002F1EC9"/>
    <w:rsid w:val="002F4DCC"/>
    <w:rsid w:val="002F5340"/>
    <w:rsid w:val="002F72CC"/>
    <w:rsid w:val="002F7E68"/>
    <w:rsid w:val="00300F5D"/>
    <w:rsid w:val="00301924"/>
    <w:rsid w:val="0030306E"/>
    <w:rsid w:val="00303AA6"/>
    <w:rsid w:val="00304F8D"/>
    <w:rsid w:val="0030723C"/>
    <w:rsid w:val="003072B1"/>
    <w:rsid w:val="0031141E"/>
    <w:rsid w:val="00311A27"/>
    <w:rsid w:val="0031241D"/>
    <w:rsid w:val="00313C40"/>
    <w:rsid w:val="00316A4F"/>
    <w:rsid w:val="00317BEC"/>
    <w:rsid w:val="00323314"/>
    <w:rsid w:val="003248C9"/>
    <w:rsid w:val="00326F03"/>
    <w:rsid w:val="00327620"/>
    <w:rsid w:val="00330622"/>
    <w:rsid w:val="003314AC"/>
    <w:rsid w:val="00331C8F"/>
    <w:rsid w:val="00334709"/>
    <w:rsid w:val="0033472E"/>
    <w:rsid w:val="00334F1F"/>
    <w:rsid w:val="0033776A"/>
    <w:rsid w:val="0034093B"/>
    <w:rsid w:val="00340C79"/>
    <w:rsid w:val="0034421B"/>
    <w:rsid w:val="003470D9"/>
    <w:rsid w:val="00354A11"/>
    <w:rsid w:val="0035516E"/>
    <w:rsid w:val="003554C2"/>
    <w:rsid w:val="00355FF2"/>
    <w:rsid w:val="0035731C"/>
    <w:rsid w:val="003575B8"/>
    <w:rsid w:val="003630C1"/>
    <w:rsid w:val="00363270"/>
    <w:rsid w:val="00365357"/>
    <w:rsid w:val="00365638"/>
    <w:rsid w:val="00365F4B"/>
    <w:rsid w:val="00367CEF"/>
    <w:rsid w:val="003701BB"/>
    <w:rsid w:val="00370D9C"/>
    <w:rsid w:val="00370FDF"/>
    <w:rsid w:val="00372B3E"/>
    <w:rsid w:val="003730A2"/>
    <w:rsid w:val="00373F13"/>
    <w:rsid w:val="003750C7"/>
    <w:rsid w:val="00381EB2"/>
    <w:rsid w:val="003820C1"/>
    <w:rsid w:val="003901AC"/>
    <w:rsid w:val="00391180"/>
    <w:rsid w:val="00391779"/>
    <w:rsid w:val="00392151"/>
    <w:rsid w:val="00392323"/>
    <w:rsid w:val="00392B68"/>
    <w:rsid w:val="003933A8"/>
    <w:rsid w:val="00393D1B"/>
    <w:rsid w:val="00394C06"/>
    <w:rsid w:val="00394CAA"/>
    <w:rsid w:val="003961D2"/>
    <w:rsid w:val="003A0D46"/>
    <w:rsid w:val="003A0FE2"/>
    <w:rsid w:val="003A144F"/>
    <w:rsid w:val="003A2643"/>
    <w:rsid w:val="003A4CC4"/>
    <w:rsid w:val="003A567B"/>
    <w:rsid w:val="003A653A"/>
    <w:rsid w:val="003A6E01"/>
    <w:rsid w:val="003B129E"/>
    <w:rsid w:val="003B1B26"/>
    <w:rsid w:val="003C2A06"/>
    <w:rsid w:val="003C4118"/>
    <w:rsid w:val="003C662B"/>
    <w:rsid w:val="003D0AE6"/>
    <w:rsid w:val="003D172A"/>
    <w:rsid w:val="003D195A"/>
    <w:rsid w:val="003D2827"/>
    <w:rsid w:val="003D31B6"/>
    <w:rsid w:val="003D5B0A"/>
    <w:rsid w:val="003D5F9B"/>
    <w:rsid w:val="003D63F7"/>
    <w:rsid w:val="003D7904"/>
    <w:rsid w:val="003D7CB7"/>
    <w:rsid w:val="003E221A"/>
    <w:rsid w:val="003E5CAE"/>
    <w:rsid w:val="003E7110"/>
    <w:rsid w:val="003E7F33"/>
    <w:rsid w:val="003F134E"/>
    <w:rsid w:val="003F1D1E"/>
    <w:rsid w:val="003F1E80"/>
    <w:rsid w:val="003F758F"/>
    <w:rsid w:val="004007BB"/>
    <w:rsid w:val="0040205F"/>
    <w:rsid w:val="004029BB"/>
    <w:rsid w:val="00402B24"/>
    <w:rsid w:val="00404E46"/>
    <w:rsid w:val="00405DF6"/>
    <w:rsid w:val="00406984"/>
    <w:rsid w:val="00407EF2"/>
    <w:rsid w:val="00410419"/>
    <w:rsid w:val="00410B29"/>
    <w:rsid w:val="00413FE0"/>
    <w:rsid w:val="0041430B"/>
    <w:rsid w:val="00414B37"/>
    <w:rsid w:val="0041755C"/>
    <w:rsid w:val="00420C0B"/>
    <w:rsid w:val="00421283"/>
    <w:rsid w:val="00422060"/>
    <w:rsid w:val="00422144"/>
    <w:rsid w:val="004227E2"/>
    <w:rsid w:val="00424880"/>
    <w:rsid w:val="00424B8F"/>
    <w:rsid w:val="0042506C"/>
    <w:rsid w:val="00425620"/>
    <w:rsid w:val="00425D10"/>
    <w:rsid w:val="004271DC"/>
    <w:rsid w:val="00427FB0"/>
    <w:rsid w:val="00432FE7"/>
    <w:rsid w:val="00434449"/>
    <w:rsid w:val="0043460A"/>
    <w:rsid w:val="00437761"/>
    <w:rsid w:val="004408E3"/>
    <w:rsid w:val="00441224"/>
    <w:rsid w:val="00442DDC"/>
    <w:rsid w:val="00443307"/>
    <w:rsid w:val="004437B3"/>
    <w:rsid w:val="00446BBE"/>
    <w:rsid w:val="00451BE5"/>
    <w:rsid w:val="00451D4D"/>
    <w:rsid w:val="00453658"/>
    <w:rsid w:val="00454A9B"/>
    <w:rsid w:val="00455FDE"/>
    <w:rsid w:val="00457D36"/>
    <w:rsid w:val="0045823B"/>
    <w:rsid w:val="00462468"/>
    <w:rsid w:val="00464044"/>
    <w:rsid w:val="0047038B"/>
    <w:rsid w:val="00470E99"/>
    <w:rsid w:val="00471572"/>
    <w:rsid w:val="00471743"/>
    <w:rsid w:val="0047257D"/>
    <w:rsid w:val="00472951"/>
    <w:rsid w:val="00472C62"/>
    <w:rsid w:val="00473789"/>
    <w:rsid w:val="004748EC"/>
    <w:rsid w:val="00474E15"/>
    <w:rsid w:val="0047537B"/>
    <w:rsid w:val="00481906"/>
    <w:rsid w:val="00487643"/>
    <w:rsid w:val="004907E5"/>
    <w:rsid w:val="00491D03"/>
    <w:rsid w:val="00491EDB"/>
    <w:rsid w:val="00492810"/>
    <w:rsid w:val="004930D0"/>
    <w:rsid w:val="0049365C"/>
    <w:rsid w:val="00493EBF"/>
    <w:rsid w:val="00494BAD"/>
    <w:rsid w:val="00497424"/>
    <w:rsid w:val="004A0331"/>
    <w:rsid w:val="004A0526"/>
    <w:rsid w:val="004A0CF8"/>
    <w:rsid w:val="004A0E90"/>
    <w:rsid w:val="004A28AF"/>
    <w:rsid w:val="004A2A10"/>
    <w:rsid w:val="004B3825"/>
    <w:rsid w:val="004B47F3"/>
    <w:rsid w:val="004B7132"/>
    <w:rsid w:val="004C07F7"/>
    <w:rsid w:val="004C0C68"/>
    <w:rsid w:val="004C10DE"/>
    <w:rsid w:val="004C3AD5"/>
    <w:rsid w:val="004C3B53"/>
    <w:rsid w:val="004C5232"/>
    <w:rsid w:val="004C5890"/>
    <w:rsid w:val="004D0018"/>
    <w:rsid w:val="004D22D8"/>
    <w:rsid w:val="004D2FA4"/>
    <w:rsid w:val="004D2FCC"/>
    <w:rsid w:val="004D56F3"/>
    <w:rsid w:val="004D6DF3"/>
    <w:rsid w:val="004D6F36"/>
    <w:rsid w:val="004D7A75"/>
    <w:rsid w:val="004E13E3"/>
    <w:rsid w:val="004E3ED6"/>
    <w:rsid w:val="004E747B"/>
    <w:rsid w:val="004F07ED"/>
    <w:rsid w:val="004F07F1"/>
    <w:rsid w:val="004F1E8F"/>
    <w:rsid w:val="004F23D5"/>
    <w:rsid w:val="004F4E74"/>
    <w:rsid w:val="004F6418"/>
    <w:rsid w:val="004F6AE3"/>
    <w:rsid w:val="004F77E4"/>
    <w:rsid w:val="00502B5C"/>
    <w:rsid w:val="00503CB8"/>
    <w:rsid w:val="005045C9"/>
    <w:rsid w:val="00505647"/>
    <w:rsid w:val="005072E9"/>
    <w:rsid w:val="005120D5"/>
    <w:rsid w:val="00512A11"/>
    <w:rsid w:val="00516251"/>
    <w:rsid w:val="00517416"/>
    <w:rsid w:val="00517CBD"/>
    <w:rsid w:val="00520295"/>
    <w:rsid w:val="00520EF1"/>
    <w:rsid w:val="005243F4"/>
    <w:rsid w:val="00525D29"/>
    <w:rsid w:val="00526B85"/>
    <w:rsid w:val="00526C4E"/>
    <w:rsid w:val="005273DF"/>
    <w:rsid w:val="0053029B"/>
    <w:rsid w:val="00530C69"/>
    <w:rsid w:val="005357AB"/>
    <w:rsid w:val="00535E36"/>
    <w:rsid w:val="00537C72"/>
    <w:rsid w:val="005401F7"/>
    <w:rsid w:val="00540355"/>
    <w:rsid w:val="005403CF"/>
    <w:rsid w:val="005423B5"/>
    <w:rsid w:val="0054341D"/>
    <w:rsid w:val="00544385"/>
    <w:rsid w:val="0054642B"/>
    <w:rsid w:val="00551558"/>
    <w:rsid w:val="005539BE"/>
    <w:rsid w:val="00553ED7"/>
    <w:rsid w:val="005565E0"/>
    <w:rsid w:val="00557039"/>
    <w:rsid w:val="0055739D"/>
    <w:rsid w:val="00561744"/>
    <w:rsid w:val="00561871"/>
    <w:rsid w:val="00562514"/>
    <w:rsid w:val="00562D2B"/>
    <w:rsid w:val="00563723"/>
    <w:rsid w:val="005714BE"/>
    <w:rsid w:val="00572387"/>
    <w:rsid w:val="00573394"/>
    <w:rsid w:val="00574648"/>
    <w:rsid w:val="00574F84"/>
    <w:rsid w:val="00577DF4"/>
    <w:rsid w:val="005809C0"/>
    <w:rsid w:val="00581300"/>
    <w:rsid w:val="005834C9"/>
    <w:rsid w:val="00585DD9"/>
    <w:rsid w:val="005871C7"/>
    <w:rsid w:val="0059193B"/>
    <w:rsid w:val="005929C6"/>
    <w:rsid w:val="00593BF2"/>
    <w:rsid w:val="00594CAC"/>
    <w:rsid w:val="0059671D"/>
    <w:rsid w:val="00596B18"/>
    <w:rsid w:val="005A2426"/>
    <w:rsid w:val="005B1BAF"/>
    <w:rsid w:val="005B2D19"/>
    <w:rsid w:val="005B4346"/>
    <w:rsid w:val="005B5D55"/>
    <w:rsid w:val="005B5FA7"/>
    <w:rsid w:val="005B74FC"/>
    <w:rsid w:val="005C4239"/>
    <w:rsid w:val="005C73AA"/>
    <w:rsid w:val="005D353C"/>
    <w:rsid w:val="005D3866"/>
    <w:rsid w:val="005D5751"/>
    <w:rsid w:val="005D5E81"/>
    <w:rsid w:val="005E1497"/>
    <w:rsid w:val="005E1AAF"/>
    <w:rsid w:val="005E1C41"/>
    <w:rsid w:val="005E1E0C"/>
    <w:rsid w:val="005E21DB"/>
    <w:rsid w:val="005E56AA"/>
    <w:rsid w:val="005E6FBA"/>
    <w:rsid w:val="005F0C4E"/>
    <w:rsid w:val="005F2A0E"/>
    <w:rsid w:val="005F5831"/>
    <w:rsid w:val="00600525"/>
    <w:rsid w:val="0060060B"/>
    <w:rsid w:val="00602D99"/>
    <w:rsid w:val="00605098"/>
    <w:rsid w:val="006059E8"/>
    <w:rsid w:val="00607E5E"/>
    <w:rsid w:val="006121FE"/>
    <w:rsid w:val="00613196"/>
    <w:rsid w:val="00613841"/>
    <w:rsid w:val="006153EE"/>
    <w:rsid w:val="00622AF6"/>
    <w:rsid w:val="00622CF5"/>
    <w:rsid w:val="00622E8E"/>
    <w:rsid w:val="00624B5D"/>
    <w:rsid w:val="00625B14"/>
    <w:rsid w:val="006314AA"/>
    <w:rsid w:val="00632EB2"/>
    <w:rsid w:val="006348D9"/>
    <w:rsid w:val="0063496D"/>
    <w:rsid w:val="006402E6"/>
    <w:rsid w:val="006410DE"/>
    <w:rsid w:val="006416C3"/>
    <w:rsid w:val="00643C13"/>
    <w:rsid w:val="00644528"/>
    <w:rsid w:val="0064528F"/>
    <w:rsid w:val="00645A73"/>
    <w:rsid w:val="00645C4A"/>
    <w:rsid w:val="0064686A"/>
    <w:rsid w:val="0065288E"/>
    <w:rsid w:val="00653D3A"/>
    <w:rsid w:val="006543D9"/>
    <w:rsid w:val="006604F8"/>
    <w:rsid w:val="00661019"/>
    <w:rsid w:val="006653D6"/>
    <w:rsid w:val="00665AAE"/>
    <w:rsid w:val="00666456"/>
    <w:rsid w:val="0066698E"/>
    <w:rsid w:val="006679E4"/>
    <w:rsid w:val="00670171"/>
    <w:rsid w:val="006711B9"/>
    <w:rsid w:val="00671BC0"/>
    <w:rsid w:val="006724DD"/>
    <w:rsid w:val="00672BED"/>
    <w:rsid w:val="006734FC"/>
    <w:rsid w:val="00674476"/>
    <w:rsid w:val="00674DF6"/>
    <w:rsid w:val="00680089"/>
    <w:rsid w:val="0068030D"/>
    <w:rsid w:val="00680B9D"/>
    <w:rsid w:val="0068220F"/>
    <w:rsid w:val="00683C1B"/>
    <w:rsid w:val="00684672"/>
    <w:rsid w:val="00684C4D"/>
    <w:rsid w:val="0068625C"/>
    <w:rsid w:val="00687A92"/>
    <w:rsid w:val="00692040"/>
    <w:rsid w:val="00693915"/>
    <w:rsid w:val="006939E9"/>
    <w:rsid w:val="0069635E"/>
    <w:rsid w:val="006976B2"/>
    <w:rsid w:val="00697CFA"/>
    <w:rsid w:val="006A0C4B"/>
    <w:rsid w:val="006A26B4"/>
    <w:rsid w:val="006A2925"/>
    <w:rsid w:val="006A36EF"/>
    <w:rsid w:val="006A423A"/>
    <w:rsid w:val="006A6B78"/>
    <w:rsid w:val="006A6FDA"/>
    <w:rsid w:val="006B0F18"/>
    <w:rsid w:val="006B2C8E"/>
    <w:rsid w:val="006B329C"/>
    <w:rsid w:val="006B33C7"/>
    <w:rsid w:val="006B3461"/>
    <w:rsid w:val="006B3BD6"/>
    <w:rsid w:val="006B490D"/>
    <w:rsid w:val="006B4D9B"/>
    <w:rsid w:val="006B4FDE"/>
    <w:rsid w:val="006B6149"/>
    <w:rsid w:val="006B63B8"/>
    <w:rsid w:val="006B6BF2"/>
    <w:rsid w:val="006B7812"/>
    <w:rsid w:val="006B7D16"/>
    <w:rsid w:val="006B7E96"/>
    <w:rsid w:val="006BBA57"/>
    <w:rsid w:val="006C0C85"/>
    <w:rsid w:val="006C2A74"/>
    <w:rsid w:val="006C3BBD"/>
    <w:rsid w:val="006C46AB"/>
    <w:rsid w:val="006C5CE7"/>
    <w:rsid w:val="006C7683"/>
    <w:rsid w:val="006C7771"/>
    <w:rsid w:val="006C7C7A"/>
    <w:rsid w:val="006D1887"/>
    <w:rsid w:val="006D34A4"/>
    <w:rsid w:val="006D3671"/>
    <w:rsid w:val="006D4EED"/>
    <w:rsid w:val="006D57FE"/>
    <w:rsid w:val="006D6002"/>
    <w:rsid w:val="006D6008"/>
    <w:rsid w:val="006E0D3D"/>
    <w:rsid w:val="006E35E6"/>
    <w:rsid w:val="006E6957"/>
    <w:rsid w:val="006E6CAD"/>
    <w:rsid w:val="006E7402"/>
    <w:rsid w:val="006E799E"/>
    <w:rsid w:val="006EA64A"/>
    <w:rsid w:val="006F1603"/>
    <w:rsid w:val="006F7943"/>
    <w:rsid w:val="007001D9"/>
    <w:rsid w:val="00702B10"/>
    <w:rsid w:val="00702B5E"/>
    <w:rsid w:val="0070516F"/>
    <w:rsid w:val="0070561F"/>
    <w:rsid w:val="007057A6"/>
    <w:rsid w:val="00706628"/>
    <w:rsid w:val="00710A29"/>
    <w:rsid w:val="00712E24"/>
    <w:rsid w:val="00712E57"/>
    <w:rsid w:val="00713885"/>
    <w:rsid w:val="0071485E"/>
    <w:rsid w:val="00714F02"/>
    <w:rsid w:val="00717416"/>
    <w:rsid w:val="0072150E"/>
    <w:rsid w:val="00721C28"/>
    <w:rsid w:val="00723215"/>
    <w:rsid w:val="00725073"/>
    <w:rsid w:val="00725453"/>
    <w:rsid w:val="00727149"/>
    <w:rsid w:val="0072785B"/>
    <w:rsid w:val="0073053A"/>
    <w:rsid w:val="007308F5"/>
    <w:rsid w:val="00731986"/>
    <w:rsid w:val="00733474"/>
    <w:rsid w:val="0073439E"/>
    <w:rsid w:val="00735541"/>
    <w:rsid w:val="00735B83"/>
    <w:rsid w:val="0073623A"/>
    <w:rsid w:val="007370E4"/>
    <w:rsid w:val="00737FE3"/>
    <w:rsid w:val="007403D3"/>
    <w:rsid w:val="007405FC"/>
    <w:rsid w:val="007424AD"/>
    <w:rsid w:val="007431AA"/>
    <w:rsid w:val="0074513D"/>
    <w:rsid w:val="0074541C"/>
    <w:rsid w:val="00745454"/>
    <w:rsid w:val="00746322"/>
    <w:rsid w:val="007574B5"/>
    <w:rsid w:val="00762F1B"/>
    <w:rsid w:val="007643E8"/>
    <w:rsid w:val="00764F46"/>
    <w:rsid w:val="007730C2"/>
    <w:rsid w:val="00776113"/>
    <w:rsid w:val="00776941"/>
    <w:rsid w:val="00780395"/>
    <w:rsid w:val="007807B2"/>
    <w:rsid w:val="0078091E"/>
    <w:rsid w:val="00780FD4"/>
    <w:rsid w:val="00781CF1"/>
    <w:rsid w:val="0078205C"/>
    <w:rsid w:val="007831FE"/>
    <w:rsid w:val="007840E8"/>
    <w:rsid w:val="007846A6"/>
    <w:rsid w:val="007875B4"/>
    <w:rsid w:val="00787B1E"/>
    <w:rsid w:val="00787EE5"/>
    <w:rsid w:val="0079068D"/>
    <w:rsid w:val="00791090"/>
    <w:rsid w:val="00791BBD"/>
    <w:rsid w:val="0079206D"/>
    <w:rsid w:val="0079415D"/>
    <w:rsid w:val="00794658"/>
    <w:rsid w:val="00796C97"/>
    <w:rsid w:val="007A0308"/>
    <w:rsid w:val="007A3032"/>
    <w:rsid w:val="007A56CA"/>
    <w:rsid w:val="007B185F"/>
    <w:rsid w:val="007B214C"/>
    <w:rsid w:val="007B38AF"/>
    <w:rsid w:val="007B3CAA"/>
    <w:rsid w:val="007B572B"/>
    <w:rsid w:val="007B5C8B"/>
    <w:rsid w:val="007B7862"/>
    <w:rsid w:val="007C122C"/>
    <w:rsid w:val="007C2FBC"/>
    <w:rsid w:val="007C3C27"/>
    <w:rsid w:val="007C4EAD"/>
    <w:rsid w:val="007C7DE6"/>
    <w:rsid w:val="007D13A9"/>
    <w:rsid w:val="007D39E7"/>
    <w:rsid w:val="007D3A57"/>
    <w:rsid w:val="007D7907"/>
    <w:rsid w:val="007D7DB1"/>
    <w:rsid w:val="007E0717"/>
    <w:rsid w:val="007E1119"/>
    <w:rsid w:val="007E21EA"/>
    <w:rsid w:val="007E276E"/>
    <w:rsid w:val="007E58BA"/>
    <w:rsid w:val="007E5DD5"/>
    <w:rsid w:val="007E7284"/>
    <w:rsid w:val="007F0833"/>
    <w:rsid w:val="007F161D"/>
    <w:rsid w:val="007F1F1A"/>
    <w:rsid w:val="007F3258"/>
    <w:rsid w:val="007F61E6"/>
    <w:rsid w:val="007F624A"/>
    <w:rsid w:val="007F792C"/>
    <w:rsid w:val="00801BE2"/>
    <w:rsid w:val="00802090"/>
    <w:rsid w:val="00802379"/>
    <w:rsid w:val="00803FF0"/>
    <w:rsid w:val="00804162"/>
    <w:rsid w:val="008058EA"/>
    <w:rsid w:val="00806398"/>
    <w:rsid w:val="00806DD1"/>
    <w:rsid w:val="00811AEA"/>
    <w:rsid w:val="00812A09"/>
    <w:rsid w:val="0081419C"/>
    <w:rsid w:val="00814626"/>
    <w:rsid w:val="00814ECC"/>
    <w:rsid w:val="008155AD"/>
    <w:rsid w:val="00816064"/>
    <w:rsid w:val="008168CC"/>
    <w:rsid w:val="00816998"/>
    <w:rsid w:val="00816A3C"/>
    <w:rsid w:val="00817C37"/>
    <w:rsid w:val="008217B6"/>
    <w:rsid w:val="00822684"/>
    <w:rsid w:val="00822B13"/>
    <w:rsid w:val="00824074"/>
    <w:rsid w:val="00824541"/>
    <w:rsid w:val="00825B00"/>
    <w:rsid w:val="00826BD2"/>
    <w:rsid w:val="00827F82"/>
    <w:rsid w:val="00830042"/>
    <w:rsid w:val="00831DAA"/>
    <w:rsid w:val="00832B02"/>
    <w:rsid w:val="008332B5"/>
    <w:rsid w:val="00834B15"/>
    <w:rsid w:val="0083649B"/>
    <w:rsid w:val="0084264A"/>
    <w:rsid w:val="00843576"/>
    <w:rsid w:val="00843B59"/>
    <w:rsid w:val="00844ADB"/>
    <w:rsid w:val="00845E36"/>
    <w:rsid w:val="008516FA"/>
    <w:rsid w:val="0085217F"/>
    <w:rsid w:val="008529A0"/>
    <w:rsid w:val="00853FB1"/>
    <w:rsid w:val="00854147"/>
    <w:rsid w:val="00860E02"/>
    <w:rsid w:val="008623B2"/>
    <w:rsid w:val="00862514"/>
    <w:rsid w:val="008638D6"/>
    <w:rsid w:val="00864C6E"/>
    <w:rsid w:val="00865124"/>
    <w:rsid w:val="0086586A"/>
    <w:rsid w:val="00872546"/>
    <w:rsid w:val="00874636"/>
    <w:rsid w:val="008747E9"/>
    <w:rsid w:val="008748E6"/>
    <w:rsid w:val="00875884"/>
    <w:rsid w:val="00875FC6"/>
    <w:rsid w:val="00881065"/>
    <w:rsid w:val="00882203"/>
    <w:rsid w:val="00883B7F"/>
    <w:rsid w:val="008846A8"/>
    <w:rsid w:val="00885BFC"/>
    <w:rsid w:val="00885C1C"/>
    <w:rsid w:val="00886069"/>
    <w:rsid w:val="00886848"/>
    <w:rsid w:val="00891B91"/>
    <w:rsid w:val="0089209D"/>
    <w:rsid w:val="00892469"/>
    <w:rsid w:val="00893195"/>
    <w:rsid w:val="008935CC"/>
    <w:rsid w:val="0089388C"/>
    <w:rsid w:val="0089460B"/>
    <w:rsid w:val="00894F97"/>
    <w:rsid w:val="0089712A"/>
    <w:rsid w:val="008A003E"/>
    <w:rsid w:val="008A511F"/>
    <w:rsid w:val="008A5D4A"/>
    <w:rsid w:val="008A7C4A"/>
    <w:rsid w:val="008B227E"/>
    <w:rsid w:val="008B2D4A"/>
    <w:rsid w:val="008B4D99"/>
    <w:rsid w:val="008B5F45"/>
    <w:rsid w:val="008B6A9F"/>
    <w:rsid w:val="008B6E9E"/>
    <w:rsid w:val="008B70F0"/>
    <w:rsid w:val="008C28EB"/>
    <w:rsid w:val="008C2CDC"/>
    <w:rsid w:val="008C448F"/>
    <w:rsid w:val="008C4C38"/>
    <w:rsid w:val="008C572D"/>
    <w:rsid w:val="008C5EC7"/>
    <w:rsid w:val="008C6A1E"/>
    <w:rsid w:val="008C6C05"/>
    <w:rsid w:val="008D054F"/>
    <w:rsid w:val="008D50C7"/>
    <w:rsid w:val="008D6D64"/>
    <w:rsid w:val="008D7CF5"/>
    <w:rsid w:val="008E171A"/>
    <w:rsid w:val="008E338B"/>
    <w:rsid w:val="008E3E1C"/>
    <w:rsid w:val="008E3ED5"/>
    <w:rsid w:val="008E4FD1"/>
    <w:rsid w:val="008E5081"/>
    <w:rsid w:val="008F1675"/>
    <w:rsid w:val="008F1764"/>
    <w:rsid w:val="008F23E5"/>
    <w:rsid w:val="008F3C2E"/>
    <w:rsid w:val="008F4AEA"/>
    <w:rsid w:val="008F5F78"/>
    <w:rsid w:val="008F7BAD"/>
    <w:rsid w:val="009004E7"/>
    <w:rsid w:val="0090534B"/>
    <w:rsid w:val="00906969"/>
    <w:rsid w:val="00906DA1"/>
    <w:rsid w:val="00907442"/>
    <w:rsid w:val="009079FF"/>
    <w:rsid w:val="00907CCB"/>
    <w:rsid w:val="00907D8F"/>
    <w:rsid w:val="0091049E"/>
    <w:rsid w:val="00910759"/>
    <w:rsid w:val="009110A8"/>
    <w:rsid w:val="0091131A"/>
    <w:rsid w:val="009136E5"/>
    <w:rsid w:val="0091415B"/>
    <w:rsid w:val="00914B0E"/>
    <w:rsid w:val="00915291"/>
    <w:rsid w:val="0091642A"/>
    <w:rsid w:val="00920B30"/>
    <w:rsid w:val="00923E69"/>
    <w:rsid w:val="009249FF"/>
    <w:rsid w:val="00924BCA"/>
    <w:rsid w:val="0092552F"/>
    <w:rsid w:val="00925B7B"/>
    <w:rsid w:val="00930320"/>
    <w:rsid w:val="009325A6"/>
    <w:rsid w:val="00932F1E"/>
    <w:rsid w:val="009343B3"/>
    <w:rsid w:val="009350C7"/>
    <w:rsid w:val="009361EA"/>
    <w:rsid w:val="00941666"/>
    <w:rsid w:val="00942F7B"/>
    <w:rsid w:val="00943521"/>
    <w:rsid w:val="00951CD0"/>
    <w:rsid w:val="00951DF7"/>
    <w:rsid w:val="00953F75"/>
    <w:rsid w:val="009544C2"/>
    <w:rsid w:val="0095463C"/>
    <w:rsid w:val="0095502A"/>
    <w:rsid w:val="009563AC"/>
    <w:rsid w:val="00964898"/>
    <w:rsid w:val="00965489"/>
    <w:rsid w:val="009671DE"/>
    <w:rsid w:val="0097026E"/>
    <w:rsid w:val="0097034A"/>
    <w:rsid w:val="009706D9"/>
    <w:rsid w:val="009728D4"/>
    <w:rsid w:val="00972D98"/>
    <w:rsid w:val="00974355"/>
    <w:rsid w:val="00975B05"/>
    <w:rsid w:val="00976F39"/>
    <w:rsid w:val="00981C56"/>
    <w:rsid w:val="00982727"/>
    <w:rsid w:val="00985A43"/>
    <w:rsid w:val="0098657A"/>
    <w:rsid w:val="009876F7"/>
    <w:rsid w:val="0099246D"/>
    <w:rsid w:val="00992F3C"/>
    <w:rsid w:val="0099301B"/>
    <w:rsid w:val="009947AC"/>
    <w:rsid w:val="00996DC6"/>
    <w:rsid w:val="00997027"/>
    <w:rsid w:val="0099770D"/>
    <w:rsid w:val="009A0C19"/>
    <w:rsid w:val="009A27CF"/>
    <w:rsid w:val="009A4E62"/>
    <w:rsid w:val="009A4F86"/>
    <w:rsid w:val="009A5284"/>
    <w:rsid w:val="009A5E50"/>
    <w:rsid w:val="009A6777"/>
    <w:rsid w:val="009B0230"/>
    <w:rsid w:val="009B06F7"/>
    <w:rsid w:val="009B2BA9"/>
    <w:rsid w:val="009B4040"/>
    <w:rsid w:val="009B5055"/>
    <w:rsid w:val="009B65E0"/>
    <w:rsid w:val="009B7382"/>
    <w:rsid w:val="009B7FD9"/>
    <w:rsid w:val="009C03E7"/>
    <w:rsid w:val="009C2280"/>
    <w:rsid w:val="009C451F"/>
    <w:rsid w:val="009C490F"/>
    <w:rsid w:val="009C4E9A"/>
    <w:rsid w:val="009C59BE"/>
    <w:rsid w:val="009D0EBD"/>
    <w:rsid w:val="009D1D36"/>
    <w:rsid w:val="009D5DAD"/>
    <w:rsid w:val="009E1CC2"/>
    <w:rsid w:val="009E32E6"/>
    <w:rsid w:val="009E7964"/>
    <w:rsid w:val="009F0D5C"/>
    <w:rsid w:val="009F1CF9"/>
    <w:rsid w:val="009F4F09"/>
    <w:rsid w:val="009F5263"/>
    <w:rsid w:val="00A0051A"/>
    <w:rsid w:val="00A00B3B"/>
    <w:rsid w:val="00A0150A"/>
    <w:rsid w:val="00A020EA"/>
    <w:rsid w:val="00A05309"/>
    <w:rsid w:val="00A05B63"/>
    <w:rsid w:val="00A074A5"/>
    <w:rsid w:val="00A10BFE"/>
    <w:rsid w:val="00A12F94"/>
    <w:rsid w:val="00A1328A"/>
    <w:rsid w:val="00A1351C"/>
    <w:rsid w:val="00A15748"/>
    <w:rsid w:val="00A15EF8"/>
    <w:rsid w:val="00A15F4D"/>
    <w:rsid w:val="00A17C26"/>
    <w:rsid w:val="00A17C2A"/>
    <w:rsid w:val="00A20E37"/>
    <w:rsid w:val="00A22083"/>
    <w:rsid w:val="00A23A69"/>
    <w:rsid w:val="00A24D8A"/>
    <w:rsid w:val="00A300C3"/>
    <w:rsid w:val="00A30800"/>
    <w:rsid w:val="00A34DF5"/>
    <w:rsid w:val="00A352BA"/>
    <w:rsid w:val="00A362E4"/>
    <w:rsid w:val="00A415E6"/>
    <w:rsid w:val="00A44136"/>
    <w:rsid w:val="00A46B61"/>
    <w:rsid w:val="00A5013E"/>
    <w:rsid w:val="00A50DB9"/>
    <w:rsid w:val="00A51CB6"/>
    <w:rsid w:val="00A530C5"/>
    <w:rsid w:val="00A53669"/>
    <w:rsid w:val="00A556EA"/>
    <w:rsid w:val="00A60637"/>
    <w:rsid w:val="00A60F7B"/>
    <w:rsid w:val="00A61E6E"/>
    <w:rsid w:val="00A652B4"/>
    <w:rsid w:val="00A6623A"/>
    <w:rsid w:val="00A6735A"/>
    <w:rsid w:val="00A70090"/>
    <w:rsid w:val="00A70FF3"/>
    <w:rsid w:val="00A71B0C"/>
    <w:rsid w:val="00A71DAB"/>
    <w:rsid w:val="00A739D9"/>
    <w:rsid w:val="00A73B22"/>
    <w:rsid w:val="00A76894"/>
    <w:rsid w:val="00A76DA1"/>
    <w:rsid w:val="00A77FF8"/>
    <w:rsid w:val="00A809D0"/>
    <w:rsid w:val="00A80A85"/>
    <w:rsid w:val="00A81E18"/>
    <w:rsid w:val="00A823F2"/>
    <w:rsid w:val="00A82F7E"/>
    <w:rsid w:val="00A83985"/>
    <w:rsid w:val="00A85403"/>
    <w:rsid w:val="00A85A1F"/>
    <w:rsid w:val="00A86775"/>
    <w:rsid w:val="00A90307"/>
    <w:rsid w:val="00A90C73"/>
    <w:rsid w:val="00A91099"/>
    <w:rsid w:val="00A925C9"/>
    <w:rsid w:val="00A9317C"/>
    <w:rsid w:val="00A96303"/>
    <w:rsid w:val="00A963BB"/>
    <w:rsid w:val="00A979B1"/>
    <w:rsid w:val="00AA0C96"/>
    <w:rsid w:val="00AA231C"/>
    <w:rsid w:val="00AA3CAE"/>
    <w:rsid w:val="00AA4002"/>
    <w:rsid w:val="00AA4E0B"/>
    <w:rsid w:val="00AA717E"/>
    <w:rsid w:val="00AA733A"/>
    <w:rsid w:val="00AB1964"/>
    <w:rsid w:val="00AB19C9"/>
    <w:rsid w:val="00AB1B8C"/>
    <w:rsid w:val="00AB3163"/>
    <w:rsid w:val="00AB4832"/>
    <w:rsid w:val="00AB4ADF"/>
    <w:rsid w:val="00AB6263"/>
    <w:rsid w:val="00AB6959"/>
    <w:rsid w:val="00AC10AA"/>
    <w:rsid w:val="00AC3060"/>
    <w:rsid w:val="00AC4109"/>
    <w:rsid w:val="00AC4FA4"/>
    <w:rsid w:val="00AD074B"/>
    <w:rsid w:val="00AD0F4F"/>
    <w:rsid w:val="00AD16AC"/>
    <w:rsid w:val="00AD188C"/>
    <w:rsid w:val="00AD33E8"/>
    <w:rsid w:val="00AD62A3"/>
    <w:rsid w:val="00AD6EC6"/>
    <w:rsid w:val="00AE0E66"/>
    <w:rsid w:val="00AE29C0"/>
    <w:rsid w:val="00AE3280"/>
    <w:rsid w:val="00AE33C6"/>
    <w:rsid w:val="00AE5580"/>
    <w:rsid w:val="00AE7EC7"/>
    <w:rsid w:val="00AF1659"/>
    <w:rsid w:val="00AF1F6D"/>
    <w:rsid w:val="00AF2DA2"/>
    <w:rsid w:val="00AF39CA"/>
    <w:rsid w:val="00B004F6"/>
    <w:rsid w:val="00B007D2"/>
    <w:rsid w:val="00B01D8A"/>
    <w:rsid w:val="00B044B0"/>
    <w:rsid w:val="00B04974"/>
    <w:rsid w:val="00B04FF0"/>
    <w:rsid w:val="00B053A8"/>
    <w:rsid w:val="00B063E6"/>
    <w:rsid w:val="00B07CDB"/>
    <w:rsid w:val="00B10536"/>
    <w:rsid w:val="00B10581"/>
    <w:rsid w:val="00B11F8C"/>
    <w:rsid w:val="00B12473"/>
    <w:rsid w:val="00B12789"/>
    <w:rsid w:val="00B167C2"/>
    <w:rsid w:val="00B20DC7"/>
    <w:rsid w:val="00B21AC2"/>
    <w:rsid w:val="00B23026"/>
    <w:rsid w:val="00B23779"/>
    <w:rsid w:val="00B24CD3"/>
    <w:rsid w:val="00B26ADC"/>
    <w:rsid w:val="00B274A2"/>
    <w:rsid w:val="00B276DB"/>
    <w:rsid w:val="00B27F2D"/>
    <w:rsid w:val="00B31235"/>
    <w:rsid w:val="00B31A7E"/>
    <w:rsid w:val="00B3245D"/>
    <w:rsid w:val="00B33F98"/>
    <w:rsid w:val="00B3439F"/>
    <w:rsid w:val="00B34B98"/>
    <w:rsid w:val="00B35D97"/>
    <w:rsid w:val="00B35E0C"/>
    <w:rsid w:val="00B36537"/>
    <w:rsid w:val="00B37389"/>
    <w:rsid w:val="00B41D8D"/>
    <w:rsid w:val="00B436FF"/>
    <w:rsid w:val="00B44267"/>
    <w:rsid w:val="00B44A24"/>
    <w:rsid w:val="00B44B6C"/>
    <w:rsid w:val="00B476B3"/>
    <w:rsid w:val="00B52608"/>
    <w:rsid w:val="00B53EB9"/>
    <w:rsid w:val="00B55D6B"/>
    <w:rsid w:val="00B55DCD"/>
    <w:rsid w:val="00B56983"/>
    <w:rsid w:val="00B61855"/>
    <w:rsid w:val="00B619F4"/>
    <w:rsid w:val="00B620BA"/>
    <w:rsid w:val="00B6290D"/>
    <w:rsid w:val="00B62C49"/>
    <w:rsid w:val="00B62F21"/>
    <w:rsid w:val="00B63AB7"/>
    <w:rsid w:val="00B719B1"/>
    <w:rsid w:val="00B71E2A"/>
    <w:rsid w:val="00B72693"/>
    <w:rsid w:val="00B733B9"/>
    <w:rsid w:val="00B7472F"/>
    <w:rsid w:val="00B75EE7"/>
    <w:rsid w:val="00B76206"/>
    <w:rsid w:val="00B7626A"/>
    <w:rsid w:val="00B833B2"/>
    <w:rsid w:val="00B8354E"/>
    <w:rsid w:val="00B85490"/>
    <w:rsid w:val="00B867E6"/>
    <w:rsid w:val="00B8747F"/>
    <w:rsid w:val="00B874B2"/>
    <w:rsid w:val="00B90F90"/>
    <w:rsid w:val="00B9220D"/>
    <w:rsid w:val="00B93479"/>
    <w:rsid w:val="00B95F2C"/>
    <w:rsid w:val="00B960B9"/>
    <w:rsid w:val="00B961AB"/>
    <w:rsid w:val="00B96A3C"/>
    <w:rsid w:val="00B97252"/>
    <w:rsid w:val="00BA358B"/>
    <w:rsid w:val="00BA372C"/>
    <w:rsid w:val="00BA5EB1"/>
    <w:rsid w:val="00BA67D5"/>
    <w:rsid w:val="00BA78DF"/>
    <w:rsid w:val="00BA7BCE"/>
    <w:rsid w:val="00BB2A3C"/>
    <w:rsid w:val="00BB2FAC"/>
    <w:rsid w:val="00BB451D"/>
    <w:rsid w:val="00BB4CB6"/>
    <w:rsid w:val="00BB5E70"/>
    <w:rsid w:val="00BB7E4F"/>
    <w:rsid w:val="00BC0E03"/>
    <w:rsid w:val="00BC13A9"/>
    <w:rsid w:val="00BC172A"/>
    <w:rsid w:val="00BC2206"/>
    <w:rsid w:val="00BC2694"/>
    <w:rsid w:val="00BC2AD2"/>
    <w:rsid w:val="00BC469A"/>
    <w:rsid w:val="00BC4A2B"/>
    <w:rsid w:val="00BC507F"/>
    <w:rsid w:val="00BC5677"/>
    <w:rsid w:val="00BC7590"/>
    <w:rsid w:val="00BC7626"/>
    <w:rsid w:val="00BD0D43"/>
    <w:rsid w:val="00BD32E1"/>
    <w:rsid w:val="00BD393C"/>
    <w:rsid w:val="00BD39D1"/>
    <w:rsid w:val="00BD4035"/>
    <w:rsid w:val="00BD4C83"/>
    <w:rsid w:val="00BD6646"/>
    <w:rsid w:val="00BE2035"/>
    <w:rsid w:val="00BE2444"/>
    <w:rsid w:val="00BE34AF"/>
    <w:rsid w:val="00BE4395"/>
    <w:rsid w:val="00BE4EEA"/>
    <w:rsid w:val="00BE535D"/>
    <w:rsid w:val="00BE561C"/>
    <w:rsid w:val="00BE657C"/>
    <w:rsid w:val="00BE66DC"/>
    <w:rsid w:val="00BE67F3"/>
    <w:rsid w:val="00BE7D60"/>
    <w:rsid w:val="00BF02B3"/>
    <w:rsid w:val="00BF0F2A"/>
    <w:rsid w:val="00BF0FB1"/>
    <w:rsid w:val="00BF107F"/>
    <w:rsid w:val="00BF1AD8"/>
    <w:rsid w:val="00BF1BFD"/>
    <w:rsid w:val="00BF3D4C"/>
    <w:rsid w:val="00BF680D"/>
    <w:rsid w:val="00C00108"/>
    <w:rsid w:val="00C0057F"/>
    <w:rsid w:val="00C01F03"/>
    <w:rsid w:val="00C0252A"/>
    <w:rsid w:val="00C02E84"/>
    <w:rsid w:val="00C04F17"/>
    <w:rsid w:val="00C06F07"/>
    <w:rsid w:val="00C07BBC"/>
    <w:rsid w:val="00C108D8"/>
    <w:rsid w:val="00C10F35"/>
    <w:rsid w:val="00C114C1"/>
    <w:rsid w:val="00C125EF"/>
    <w:rsid w:val="00C17633"/>
    <w:rsid w:val="00C20AF7"/>
    <w:rsid w:val="00C218DA"/>
    <w:rsid w:val="00C220E1"/>
    <w:rsid w:val="00C223DB"/>
    <w:rsid w:val="00C22FC3"/>
    <w:rsid w:val="00C231FD"/>
    <w:rsid w:val="00C24421"/>
    <w:rsid w:val="00C26185"/>
    <w:rsid w:val="00C3012B"/>
    <w:rsid w:val="00C30B7B"/>
    <w:rsid w:val="00C31650"/>
    <w:rsid w:val="00C320C7"/>
    <w:rsid w:val="00C3490F"/>
    <w:rsid w:val="00C3629C"/>
    <w:rsid w:val="00C37153"/>
    <w:rsid w:val="00C37157"/>
    <w:rsid w:val="00C4700F"/>
    <w:rsid w:val="00C474C9"/>
    <w:rsid w:val="00C50B5C"/>
    <w:rsid w:val="00C532A3"/>
    <w:rsid w:val="00C60D5E"/>
    <w:rsid w:val="00C611FE"/>
    <w:rsid w:val="00C63597"/>
    <w:rsid w:val="00C64036"/>
    <w:rsid w:val="00C70B65"/>
    <w:rsid w:val="00C73F58"/>
    <w:rsid w:val="00C75B87"/>
    <w:rsid w:val="00C7624F"/>
    <w:rsid w:val="00C768DC"/>
    <w:rsid w:val="00C80062"/>
    <w:rsid w:val="00C80AA0"/>
    <w:rsid w:val="00C81016"/>
    <w:rsid w:val="00C81F92"/>
    <w:rsid w:val="00C82D46"/>
    <w:rsid w:val="00C82F09"/>
    <w:rsid w:val="00C84569"/>
    <w:rsid w:val="00C85000"/>
    <w:rsid w:val="00C8537D"/>
    <w:rsid w:val="00C86BEF"/>
    <w:rsid w:val="00C90D68"/>
    <w:rsid w:val="00C91461"/>
    <w:rsid w:val="00C9172C"/>
    <w:rsid w:val="00C92432"/>
    <w:rsid w:val="00C9330C"/>
    <w:rsid w:val="00C93F98"/>
    <w:rsid w:val="00C94071"/>
    <w:rsid w:val="00C95258"/>
    <w:rsid w:val="00C9663A"/>
    <w:rsid w:val="00CA0435"/>
    <w:rsid w:val="00CA1232"/>
    <w:rsid w:val="00CA1DFE"/>
    <w:rsid w:val="00CA2565"/>
    <w:rsid w:val="00CA2B44"/>
    <w:rsid w:val="00CA4A49"/>
    <w:rsid w:val="00CA5E89"/>
    <w:rsid w:val="00CA67AA"/>
    <w:rsid w:val="00CB0C97"/>
    <w:rsid w:val="00CB255A"/>
    <w:rsid w:val="00CB46CD"/>
    <w:rsid w:val="00CB57DB"/>
    <w:rsid w:val="00CB61DE"/>
    <w:rsid w:val="00CC33AA"/>
    <w:rsid w:val="00CC4E0C"/>
    <w:rsid w:val="00CC55B7"/>
    <w:rsid w:val="00CC6BA0"/>
    <w:rsid w:val="00CC7D00"/>
    <w:rsid w:val="00CD14E1"/>
    <w:rsid w:val="00CD1953"/>
    <w:rsid w:val="00CD3E7A"/>
    <w:rsid w:val="00CD5141"/>
    <w:rsid w:val="00CD5296"/>
    <w:rsid w:val="00CD58A8"/>
    <w:rsid w:val="00CD5C14"/>
    <w:rsid w:val="00CE10C8"/>
    <w:rsid w:val="00CE3238"/>
    <w:rsid w:val="00CE3BD3"/>
    <w:rsid w:val="00CE3F39"/>
    <w:rsid w:val="00CE50B7"/>
    <w:rsid w:val="00CE51CD"/>
    <w:rsid w:val="00CE56F8"/>
    <w:rsid w:val="00CE5754"/>
    <w:rsid w:val="00CE5912"/>
    <w:rsid w:val="00CE599A"/>
    <w:rsid w:val="00CE727C"/>
    <w:rsid w:val="00CF0C06"/>
    <w:rsid w:val="00CF0CA6"/>
    <w:rsid w:val="00CF103F"/>
    <w:rsid w:val="00CF12A5"/>
    <w:rsid w:val="00CF328C"/>
    <w:rsid w:val="00CF63EB"/>
    <w:rsid w:val="00CF6AD0"/>
    <w:rsid w:val="00CF6E9F"/>
    <w:rsid w:val="00D00969"/>
    <w:rsid w:val="00D025EC"/>
    <w:rsid w:val="00D034BB"/>
    <w:rsid w:val="00D05394"/>
    <w:rsid w:val="00D061EF"/>
    <w:rsid w:val="00D074ED"/>
    <w:rsid w:val="00D110A1"/>
    <w:rsid w:val="00D14891"/>
    <w:rsid w:val="00D148DF"/>
    <w:rsid w:val="00D14FE5"/>
    <w:rsid w:val="00D1625C"/>
    <w:rsid w:val="00D20A94"/>
    <w:rsid w:val="00D21FF4"/>
    <w:rsid w:val="00D245D2"/>
    <w:rsid w:val="00D26359"/>
    <w:rsid w:val="00D27663"/>
    <w:rsid w:val="00D27B4D"/>
    <w:rsid w:val="00D32D73"/>
    <w:rsid w:val="00D332D3"/>
    <w:rsid w:val="00D333D9"/>
    <w:rsid w:val="00D3472E"/>
    <w:rsid w:val="00D360A9"/>
    <w:rsid w:val="00D42460"/>
    <w:rsid w:val="00D455F7"/>
    <w:rsid w:val="00D45D16"/>
    <w:rsid w:val="00D45EFF"/>
    <w:rsid w:val="00D465F2"/>
    <w:rsid w:val="00D47F3E"/>
    <w:rsid w:val="00D5006F"/>
    <w:rsid w:val="00D54DDB"/>
    <w:rsid w:val="00D570F1"/>
    <w:rsid w:val="00D576E8"/>
    <w:rsid w:val="00D57C6F"/>
    <w:rsid w:val="00D60E7B"/>
    <w:rsid w:val="00D61F23"/>
    <w:rsid w:val="00D62563"/>
    <w:rsid w:val="00D6402D"/>
    <w:rsid w:val="00D667F8"/>
    <w:rsid w:val="00D66973"/>
    <w:rsid w:val="00D727B5"/>
    <w:rsid w:val="00D734D6"/>
    <w:rsid w:val="00D769BE"/>
    <w:rsid w:val="00D76DAE"/>
    <w:rsid w:val="00D77727"/>
    <w:rsid w:val="00D77CD2"/>
    <w:rsid w:val="00D801B3"/>
    <w:rsid w:val="00D804D3"/>
    <w:rsid w:val="00D80838"/>
    <w:rsid w:val="00D8358C"/>
    <w:rsid w:val="00D83B3B"/>
    <w:rsid w:val="00D843B5"/>
    <w:rsid w:val="00D849BC"/>
    <w:rsid w:val="00D85C24"/>
    <w:rsid w:val="00D860D3"/>
    <w:rsid w:val="00D86454"/>
    <w:rsid w:val="00D86F3D"/>
    <w:rsid w:val="00D873E9"/>
    <w:rsid w:val="00D8790C"/>
    <w:rsid w:val="00D92B2D"/>
    <w:rsid w:val="00D92DBF"/>
    <w:rsid w:val="00D92E15"/>
    <w:rsid w:val="00D9560D"/>
    <w:rsid w:val="00D97887"/>
    <w:rsid w:val="00D979B5"/>
    <w:rsid w:val="00DA0414"/>
    <w:rsid w:val="00DA473A"/>
    <w:rsid w:val="00DA5A1F"/>
    <w:rsid w:val="00DB3955"/>
    <w:rsid w:val="00DB4079"/>
    <w:rsid w:val="00DB4BA2"/>
    <w:rsid w:val="00DB6971"/>
    <w:rsid w:val="00DB71D0"/>
    <w:rsid w:val="00DC4EEB"/>
    <w:rsid w:val="00DC6B05"/>
    <w:rsid w:val="00DC71D7"/>
    <w:rsid w:val="00DD046F"/>
    <w:rsid w:val="00DD066C"/>
    <w:rsid w:val="00DD08CC"/>
    <w:rsid w:val="00DD2F67"/>
    <w:rsid w:val="00DD4F31"/>
    <w:rsid w:val="00DD56E6"/>
    <w:rsid w:val="00DD7656"/>
    <w:rsid w:val="00DE1955"/>
    <w:rsid w:val="00DF02D1"/>
    <w:rsid w:val="00DF0539"/>
    <w:rsid w:val="00DF0FEE"/>
    <w:rsid w:val="00DF1642"/>
    <w:rsid w:val="00DF1DFF"/>
    <w:rsid w:val="00DF252F"/>
    <w:rsid w:val="00DF33E2"/>
    <w:rsid w:val="00DF4D00"/>
    <w:rsid w:val="00DF64AE"/>
    <w:rsid w:val="00E004F6"/>
    <w:rsid w:val="00E00CB1"/>
    <w:rsid w:val="00E01DD6"/>
    <w:rsid w:val="00E03943"/>
    <w:rsid w:val="00E050CF"/>
    <w:rsid w:val="00E05683"/>
    <w:rsid w:val="00E0577E"/>
    <w:rsid w:val="00E06AD1"/>
    <w:rsid w:val="00E06D1D"/>
    <w:rsid w:val="00E079BF"/>
    <w:rsid w:val="00E10B84"/>
    <w:rsid w:val="00E11C64"/>
    <w:rsid w:val="00E145FB"/>
    <w:rsid w:val="00E21C6B"/>
    <w:rsid w:val="00E2373F"/>
    <w:rsid w:val="00E23EF0"/>
    <w:rsid w:val="00E248A4"/>
    <w:rsid w:val="00E24F1B"/>
    <w:rsid w:val="00E25796"/>
    <w:rsid w:val="00E26030"/>
    <w:rsid w:val="00E26579"/>
    <w:rsid w:val="00E27851"/>
    <w:rsid w:val="00E30634"/>
    <w:rsid w:val="00E3175F"/>
    <w:rsid w:val="00E34471"/>
    <w:rsid w:val="00E373B1"/>
    <w:rsid w:val="00E37E6E"/>
    <w:rsid w:val="00E44305"/>
    <w:rsid w:val="00E44830"/>
    <w:rsid w:val="00E475B3"/>
    <w:rsid w:val="00E478EC"/>
    <w:rsid w:val="00E47A0D"/>
    <w:rsid w:val="00E553D8"/>
    <w:rsid w:val="00E55634"/>
    <w:rsid w:val="00E6077C"/>
    <w:rsid w:val="00E629E7"/>
    <w:rsid w:val="00E66556"/>
    <w:rsid w:val="00E66621"/>
    <w:rsid w:val="00E66855"/>
    <w:rsid w:val="00E70C09"/>
    <w:rsid w:val="00E71137"/>
    <w:rsid w:val="00E71AB2"/>
    <w:rsid w:val="00E721A0"/>
    <w:rsid w:val="00E726F2"/>
    <w:rsid w:val="00E72FE6"/>
    <w:rsid w:val="00E731C7"/>
    <w:rsid w:val="00E806F3"/>
    <w:rsid w:val="00E83820"/>
    <w:rsid w:val="00E85AE1"/>
    <w:rsid w:val="00E85DDE"/>
    <w:rsid w:val="00E86F75"/>
    <w:rsid w:val="00E91511"/>
    <w:rsid w:val="00E91D9F"/>
    <w:rsid w:val="00E92B77"/>
    <w:rsid w:val="00E9712F"/>
    <w:rsid w:val="00EA3C58"/>
    <w:rsid w:val="00EA3F79"/>
    <w:rsid w:val="00EA43C9"/>
    <w:rsid w:val="00EB27D5"/>
    <w:rsid w:val="00EB27F0"/>
    <w:rsid w:val="00EB2CF1"/>
    <w:rsid w:val="00EB3E98"/>
    <w:rsid w:val="00EB58F5"/>
    <w:rsid w:val="00EB6743"/>
    <w:rsid w:val="00EB7A5D"/>
    <w:rsid w:val="00EB7CF1"/>
    <w:rsid w:val="00EB9A60"/>
    <w:rsid w:val="00EC0BF5"/>
    <w:rsid w:val="00EC27B6"/>
    <w:rsid w:val="00EC5073"/>
    <w:rsid w:val="00EC54D6"/>
    <w:rsid w:val="00EC6B91"/>
    <w:rsid w:val="00ED3A74"/>
    <w:rsid w:val="00ED54BA"/>
    <w:rsid w:val="00EE66BD"/>
    <w:rsid w:val="00EE6F84"/>
    <w:rsid w:val="00EF0163"/>
    <w:rsid w:val="00EF0A1C"/>
    <w:rsid w:val="00EF1470"/>
    <w:rsid w:val="00EF1E1E"/>
    <w:rsid w:val="00EF27F1"/>
    <w:rsid w:val="00EF3DC1"/>
    <w:rsid w:val="00EF41FC"/>
    <w:rsid w:val="00EF53CE"/>
    <w:rsid w:val="00EF54B9"/>
    <w:rsid w:val="00EF54DE"/>
    <w:rsid w:val="00F00DAA"/>
    <w:rsid w:val="00F01100"/>
    <w:rsid w:val="00F01F1E"/>
    <w:rsid w:val="00F02250"/>
    <w:rsid w:val="00F02373"/>
    <w:rsid w:val="00F0240B"/>
    <w:rsid w:val="00F0248F"/>
    <w:rsid w:val="00F0353E"/>
    <w:rsid w:val="00F04D40"/>
    <w:rsid w:val="00F06707"/>
    <w:rsid w:val="00F06CB8"/>
    <w:rsid w:val="00F07D9E"/>
    <w:rsid w:val="00F1026D"/>
    <w:rsid w:val="00F127E8"/>
    <w:rsid w:val="00F14458"/>
    <w:rsid w:val="00F150C6"/>
    <w:rsid w:val="00F152D7"/>
    <w:rsid w:val="00F16D0D"/>
    <w:rsid w:val="00F17657"/>
    <w:rsid w:val="00F210FD"/>
    <w:rsid w:val="00F21E15"/>
    <w:rsid w:val="00F233A9"/>
    <w:rsid w:val="00F2412A"/>
    <w:rsid w:val="00F257EA"/>
    <w:rsid w:val="00F2629B"/>
    <w:rsid w:val="00F31D3F"/>
    <w:rsid w:val="00F32238"/>
    <w:rsid w:val="00F336FB"/>
    <w:rsid w:val="00F34C43"/>
    <w:rsid w:val="00F35500"/>
    <w:rsid w:val="00F3663F"/>
    <w:rsid w:val="00F41A34"/>
    <w:rsid w:val="00F41E84"/>
    <w:rsid w:val="00F446C1"/>
    <w:rsid w:val="00F44906"/>
    <w:rsid w:val="00F45499"/>
    <w:rsid w:val="00F4798B"/>
    <w:rsid w:val="00F47C14"/>
    <w:rsid w:val="00F47E09"/>
    <w:rsid w:val="00F501A8"/>
    <w:rsid w:val="00F5033F"/>
    <w:rsid w:val="00F50A11"/>
    <w:rsid w:val="00F50D75"/>
    <w:rsid w:val="00F53574"/>
    <w:rsid w:val="00F536DF"/>
    <w:rsid w:val="00F54008"/>
    <w:rsid w:val="00F549F2"/>
    <w:rsid w:val="00F55113"/>
    <w:rsid w:val="00F56CE9"/>
    <w:rsid w:val="00F571DB"/>
    <w:rsid w:val="00F576A0"/>
    <w:rsid w:val="00F60139"/>
    <w:rsid w:val="00F60C83"/>
    <w:rsid w:val="00F640C5"/>
    <w:rsid w:val="00F64B7C"/>
    <w:rsid w:val="00F661C3"/>
    <w:rsid w:val="00F6647C"/>
    <w:rsid w:val="00F67A90"/>
    <w:rsid w:val="00F77013"/>
    <w:rsid w:val="00F772C1"/>
    <w:rsid w:val="00F77ABE"/>
    <w:rsid w:val="00F840CC"/>
    <w:rsid w:val="00F8453D"/>
    <w:rsid w:val="00F9138B"/>
    <w:rsid w:val="00F92DE6"/>
    <w:rsid w:val="00F93352"/>
    <w:rsid w:val="00F934E6"/>
    <w:rsid w:val="00F94814"/>
    <w:rsid w:val="00F94B4F"/>
    <w:rsid w:val="00F95044"/>
    <w:rsid w:val="00F95FFA"/>
    <w:rsid w:val="00F968DA"/>
    <w:rsid w:val="00FA1FE0"/>
    <w:rsid w:val="00FA250C"/>
    <w:rsid w:val="00FA2AE7"/>
    <w:rsid w:val="00FA37C0"/>
    <w:rsid w:val="00FA6A88"/>
    <w:rsid w:val="00FA709E"/>
    <w:rsid w:val="00FA7A67"/>
    <w:rsid w:val="00FA7D51"/>
    <w:rsid w:val="00FA7F7B"/>
    <w:rsid w:val="00FB0262"/>
    <w:rsid w:val="00FB216E"/>
    <w:rsid w:val="00FB2B01"/>
    <w:rsid w:val="00FB44A0"/>
    <w:rsid w:val="00FB6AE7"/>
    <w:rsid w:val="00FC0C3A"/>
    <w:rsid w:val="00FC19C0"/>
    <w:rsid w:val="00FC33E2"/>
    <w:rsid w:val="00FC3588"/>
    <w:rsid w:val="00FC60C5"/>
    <w:rsid w:val="00FC6E02"/>
    <w:rsid w:val="00FD0B39"/>
    <w:rsid w:val="00FD0EE9"/>
    <w:rsid w:val="00FD4766"/>
    <w:rsid w:val="00FD64F7"/>
    <w:rsid w:val="00FE0627"/>
    <w:rsid w:val="00FE1AE4"/>
    <w:rsid w:val="00FE28ED"/>
    <w:rsid w:val="00FE62CE"/>
    <w:rsid w:val="00FE6CE6"/>
    <w:rsid w:val="00FE773C"/>
    <w:rsid w:val="00FF12B6"/>
    <w:rsid w:val="00FF244E"/>
    <w:rsid w:val="00FF3105"/>
    <w:rsid w:val="00FF345D"/>
    <w:rsid w:val="00FF409B"/>
    <w:rsid w:val="00FF4883"/>
    <w:rsid w:val="00FF7170"/>
    <w:rsid w:val="0114A66B"/>
    <w:rsid w:val="0118D2ED"/>
    <w:rsid w:val="016430A4"/>
    <w:rsid w:val="01654986"/>
    <w:rsid w:val="016CF402"/>
    <w:rsid w:val="01ACB822"/>
    <w:rsid w:val="01E41CA9"/>
    <w:rsid w:val="01F1F93C"/>
    <w:rsid w:val="01F46C00"/>
    <w:rsid w:val="024D650D"/>
    <w:rsid w:val="0270AADC"/>
    <w:rsid w:val="0295EC46"/>
    <w:rsid w:val="0298B5F2"/>
    <w:rsid w:val="02B4A34E"/>
    <w:rsid w:val="02C44254"/>
    <w:rsid w:val="02C4A6FB"/>
    <w:rsid w:val="03077B39"/>
    <w:rsid w:val="03154538"/>
    <w:rsid w:val="036F3165"/>
    <w:rsid w:val="03824FF6"/>
    <w:rsid w:val="0382988E"/>
    <w:rsid w:val="03A08313"/>
    <w:rsid w:val="03F7862F"/>
    <w:rsid w:val="04498D71"/>
    <w:rsid w:val="045AB4AB"/>
    <w:rsid w:val="0467D5A4"/>
    <w:rsid w:val="046AC548"/>
    <w:rsid w:val="052A6E93"/>
    <w:rsid w:val="053622F9"/>
    <w:rsid w:val="05520F40"/>
    <w:rsid w:val="0639E89E"/>
    <w:rsid w:val="0660C50C"/>
    <w:rsid w:val="06B3FC6B"/>
    <w:rsid w:val="070F427C"/>
    <w:rsid w:val="0796281A"/>
    <w:rsid w:val="079E1B2B"/>
    <w:rsid w:val="07A3F151"/>
    <w:rsid w:val="07C07478"/>
    <w:rsid w:val="08175F24"/>
    <w:rsid w:val="08BED51A"/>
    <w:rsid w:val="08CD67C8"/>
    <w:rsid w:val="0907ADFA"/>
    <w:rsid w:val="095679FB"/>
    <w:rsid w:val="095D14F8"/>
    <w:rsid w:val="098659FB"/>
    <w:rsid w:val="09EB9295"/>
    <w:rsid w:val="09F5FE74"/>
    <w:rsid w:val="0A2752A6"/>
    <w:rsid w:val="0A314AC7"/>
    <w:rsid w:val="0A648305"/>
    <w:rsid w:val="0A695AE0"/>
    <w:rsid w:val="0A788A38"/>
    <w:rsid w:val="0A8CED00"/>
    <w:rsid w:val="0B3FC09E"/>
    <w:rsid w:val="0C07993B"/>
    <w:rsid w:val="0C2A60A4"/>
    <w:rsid w:val="0C535DFE"/>
    <w:rsid w:val="0C9430A5"/>
    <w:rsid w:val="0CA54503"/>
    <w:rsid w:val="0CD44400"/>
    <w:rsid w:val="0D95FB42"/>
    <w:rsid w:val="0DB3C0C7"/>
    <w:rsid w:val="0E1149FE"/>
    <w:rsid w:val="0E745513"/>
    <w:rsid w:val="0EA1E524"/>
    <w:rsid w:val="0EC3D4E7"/>
    <w:rsid w:val="0ED50F7F"/>
    <w:rsid w:val="0F1B71DC"/>
    <w:rsid w:val="0F2ECFD6"/>
    <w:rsid w:val="0F43AA1D"/>
    <w:rsid w:val="0F440E98"/>
    <w:rsid w:val="0F988500"/>
    <w:rsid w:val="0FBAF86B"/>
    <w:rsid w:val="0FC71444"/>
    <w:rsid w:val="0FC8F5CC"/>
    <w:rsid w:val="0FF5D82E"/>
    <w:rsid w:val="0FFE2A5B"/>
    <w:rsid w:val="1002AD58"/>
    <w:rsid w:val="100F9966"/>
    <w:rsid w:val="101A9813"/>
    <w:rsid w:val="102E8A74"/>
    <w:rsid w:val="10602497"/>
    <w:rsid w:val="108F4D4F"/>
    <w:rsid w:val="10FA7BE1"/>
    <w:rsid w:val="1128BC48"/>
    <w:rsid w:val="112C0F0D"/>
    <w:rsid w:val="1148CE61"/>
    <w:rsid w:val="11E8AE75"/>
    <w:rsid w:val="120712D5"/>
    <w:rsid w:val="1271E7F3"/>
    <w:rsid w:val="1289B086"/>
    <w:rsid w:val="12FBF737"/>
    <w:rsid w:val="1300CD54"/>
    <w:rsid w:val="1309B481"/>
    <w:rsid w:val="1315BCE0"/>
    <w:rsid w:val="137B8D5B"/>
    <w:rsid w:val="138F8E74"/>
    <w:rsid w:val="13BCA0AE"/>
    <w:rsid w:val="142F8C80"/>
    <w:rsid w:val="1453BB3D"/>
    <w:rsid w:val="14F965C7"/>
    <w:rsid w:val="1548B9F3"/>
    <w:rsid w:val="1576976B"/>
    <w:rsid w:val="15BB46F8"/>
    <w:rsid w:val="15C52BA0"/>
    <w:rsid w:val="15C5D204"/>
    <w:rsid w:val="15CA7837"/>
    <w:rsid w:val="15F25BF3"/>
    <w:rsid w:val="162A147C"/>
    <w:rsid w:val="165EB506"/>
    <w:rsid w:val="1696A023"/>
    <w:rsid w:val="16B0CF37"/>
    <w:rsid w:val="16DC958F"/>
    <w:rsid w:val="16DEF274"/>
    <w:rsid w:val="16F37D66"/>
    <w:rsid w:val="179B4E5C"/>
    <w:rsid w:val="17A96C3D"/>
    <w:rsid w:val="17ADAC6A"/>
    <w:rsid w:val="17BDE328"/>
    <w:rsid w:val="17D12A0A"/>
    <w:rsid w:val="17F00BA9"/>
    <w:rsid w:val="17FB6694"/>
    <w:rsid w:val="18257748"/>
    <w:rsid w:val="18501A2D"/>
    <w:rsid w:val="1853B9A0"/>
    <w:rsid w:val="18B5A73A"/>
    <w:rsid w:val="18CBC282"/>
    <w:rsid w:val="18D1618C"/>
    <w:rsid w:val="18F64969"/>
    <w:rsid w:val="19175A89"/>
    <w:rsid w:val="192C1698"/>
    <w:rsid w:val="1967D067"/>
    <w:rsid w:val="197BC8C5"/>
    <w:rsid w:val="19D456F4"/>
    <w:rsid w:val="1A1DF17E"/>
    <w:rsid w:val="1A37649C"/>
    <w:rsid w:val="1A55A070"/>
    <w:rsid w:val="1A7829DF"/>
    <w:rsid w:val="1A8175EF"/>
    <w:rsid w:val="1A9343B6"/>
    <w:rsid w:val="1AF3BD82"/>
    <w:rsid w:val="1AF3FA91"/>
    <w:rsid w:val="1B01D226"/>
    <w:rsid w:val="1B38721E"/>
    <w:rsid w:val="1B55DC1B"/>
    <w:rsid w:val="1B7BE5F3"/>
    <w:rsid w:val="1B8F3FFC"/>
    <w:rsid w:val="1B9A771A"/>
    <w:rsid w:val="1BC70305"/>
    <w:rsid w:val="1BDD76B4"/>
    <w:rsid w:val="1C1D02F5"/>
    <w:rsid w:val="1C238EBA"/>
    <w:rsid w:val="1C3A2666"/>
    <w:rsid w:val="1C5878C7"/>
    <w:rsid w:val="1C675E6D"/>
    <w:rsid w:val="1C70A94A"/>
    <w:rsid w:val="1CAE33AC"/>
    <w:rsid w:val="1CE93A22"/>
    <w:rsid w:val="1D12773D"/>
    <w:rsid w:val="1D16D1B2"/>
    <w:rsid w:val="1D5BE2FA"/>
    <w:rsid w:val="1DB6397B"/>
    <w:rsid w:val="1E2EBBB6"/>
    <w:rsid w:val="1E611B4A"/>
    <w:rsid w:val="1E6490CA"/>
    <w:rsid w:val="1E9599ED"/>
    <w:rsid w:val="1EB57179"/>
    <w:rsid w:val="1EC6D94E"/>
    <w:rsid w:val="1F0C5555"/>
    <w:rsid w:val="1F1889B1"/>
    <w:rsid w:val="1F68D8DD"/>
    <w:rsid w:val="1F84E164"/>
    <w:rsid w:val="1FA330A3"/>
    <w:rsid w:val="1FA6EE34"/>
    <w:rsid w:val="1FCCAE71"/>
    <w:rsid w:val="1FDAF74C"/>
    <w:rsid w:val="1FF01A5F"/>
    <w:rsid w:val="1FF7733B"/>
    <w:rsid w:val="20115093"/>
    <w:rsid w:val="2050850B"/>
    <w:rsid w:val="206628FF"/>
    <w:rsid w:val="207085F9"/>
    <w:rsid w:val="209B898F"/>
    <w:rsid w:val="20B1C5CD"/>
    <w:rsid w:val="20D659AB"/>
    <w:rsid w:val="2104A93E"/>
    <w:rsid w:val="218685C5"/>
    <w:rsid w:val="218F32A8"/>
    <w:rsid w:val="220513DD"/>
    <w:rsid w:val="2238A269"/>
    <w:rsid w:val="227B544B"/>
    <w:rsid w:val="22FED1D9"/>
    <w:rsid w:val="23089726"/>
    <w:rsid w:val="231AC4E3"/>
    <w:rsid w:val="231F2A35"/>
    <w:rsid w:val="234CB987"/>
    <w:rsid w:val="23905EEE"/>
    <w:rsid w:val="23E8DF67"/>
    <w:rsid w:val="240EC475"/>
    <w:rsid w:val="241D64DF"/>
    <w:rsid w:val="243A6927"/>
    <w:rsid w:val="244042F0"/>
    <w:rsid w:val="24C01E9B"/>
    <w:rsid w:val="24C03DDE"/>
    <w:rsid w:val="252B4C3C"/>
    <w:rsid w:val="258938B7"/>
    <w:rsid w:val="25AE0F10"/>
    <w:rsid w:val="26718A89"/>
    <w:rsid w:val="26B123C5"/>
    <w:rsid w:val="27003DC4"/>
    <w:rsid w:val="270BADEA"/>
    <w:rsid w:val="272969CE"/>
    <w:rsid w:val="27659D96"/>
    <w:rsid w:val="27AB05FC"/>
    <w:rsid w:val="27AD45BE"/>
    <w:rsid w:val="27E0DA47"/>
    <w:rsid w:val="27FE4F7A"/>
    <w:rsid w:val="2804CDB2"/>
    <w:rsid w:val="281AAB34"/>
    <w:rsid w:val="28245838"/>
    <w:rsid w:val="28510E46"/>
    <w:rsid w:val="285193E1"/>
    <w:rsid w:val="285428BD"/>
    <w:rsid w:val="286AD989"/>
    <w:rsid w:val="287762D0"/>
    <w:rsid w:val="28778C6C"/>
    <w:rsid w:val="28950A38"/>
    <w:rsid w:val="28A0F09C"/>
    <w:rsid w:val="28A68B61"/>
    <w:rsid w:val="28BEA3AF"/>
    <w:rsid w:val="28C3964B"/>
    <w:rsid w:val="28C4CC87"/>
    <w:rsid w:val="28F0B6A5"/>
    <w:rsid w:val="29281073"/>
    <w:rsid w:val="292DB91F"/>
    <w:rsid w:val="2930990B"/>
    <w:rsid w:val="29A037D7"/>
    <w:rsid w:val="29E0027C"/>
    <w:rsid w:val="2A27572D"/>
    <w:rsid w:val="2A39A4EE"/>
    <w:rsid w:val="2A48B4B6"/>
    <w:rsid w:val="2A663494"/>
    <w:rsid w:val="2A851E6D"/>
    <w:rsid w:val="2A8EAA22"/>
    <w:rsid w:val="2A9BFA6F"/>
    <w:rsid w:val="2ACB92DE"/>
    <w:rsid w:val="2AFF323A"/>
    <w:rsid w:val="2B055958"/>
    <w:rsid w:val="2B2A96A8"/>
    <w:rsid w:val="2B539B13"/>
    <w:rsid w:val="2B598F28"/>
    <w:rsid w:val="2BBB110E"/>
    <w:rsid w:val="2BC2A129"/>
    <w:rsid w:val="2BC8EF5A"/>
    <w:rsid w:val="2BE283A4"/>
    <w:rsid w:val="2BE6A939"/>
    <w:rsid w:val="2C66188E"/>
    <w:rsid w:val="2CE0E66B"/>
    <w:rsid w:val="2D1350FB"/>
    <w:rsid w:val="2D2F9804"/>
    <w:rsid w:val="2DC198BC"/>
    <w:rsid w:val="2DC1DF0D"/>
    <w:rsid w:val="2DE17B78"/>
    <w:rsid w:val="2DEAC205"/>
    <w:rsid w:val="2DEEA50C"/>
    <w:rsid w:val="2E4C77BE"/>
    <w:rsid w:val="2E666181"/>
    <w:rsid w:val="2E8C767F"/>
    <w:rsid w:val="2EC872C4"/>
    <w:rsid w:val="2ED67046"/>
    <w:rsid w:val="2EFF427D"/>
    <w:rsid w:val="2F09707E"/>
    <w:rsid w:val="2F12E6F4"/>
    <w:rsid w:val="2F27EA7C"/>
    <w:rsid w:val="2F42CCC5"/>
    <w:rsid w:val="2F61516E"/>
    <w:rsid w:val="2FF1639A"/>
    <w:rsid w:val="3047638A"/>
    <w:rsid w:val="3072BF9A"/>
    <w:rsid w:val="30898EBD"/>
    <w:rsid w:val="30D246FC"/>
    <w:rsid w:val="30D3033D"/>
    <w:rsid w:val="30E6EFD3"/>
    <w:rsid w:val="310B38C6"/>
    <w:rsid w:val="3112B237"/>
    <w:rsid w:val="31537BAA"/>
    <w:rsid w:val="31ABA7FE"/>
    <w:rsid w:val="31B11860"/>
    <w:rsid w:val="31EBFE8E"/>
    <w:rsid w:val="31F69B34"/>
    <w:rsid w:val="32436477"/>
    <w:rsid w:val="3280BBE3"/>
    <w:rsid w:val="32CCDF52"/>
    <w:rsid w:val="331AB950"/>
    <w:rsid w:val="331EB464"/>
    <w:rsid w:val="333714AD"/>
    <w:rsid w:val="335C5F3E"/>
    <w:rsid w:val="338D7367"/>
    <w:rsid w:val="33F605B6"/>
    <w:rsid w:val="341F7609"/>
    <w:rsid w:val="3433C49D"/>
    <w:rsid w:val="34E6F672"/>
    <w:rsid w:val="34F0366E"/>
    <w:rsid w:val="34F9080C"/>
    <w:rsid w:val="34FE51EE"/>
    <w:rsid w:val="3519C80E"/>
    <w:rsid w:val="3522535C"/>
    <w:rsid w:val="3605ADFB"/>
    <w:rsid w:val="3650C2D3"/>
    <w:rsid w:val="366763B4"/>
    <w:rsid w:val="366D7FE3"/>
    <w:rsid w:val="366F1534"/>
    <w:rsid w:val="36A6B6F4"/>
    <w:rsid w:val="36D22BCF"/>
    <w:rsid w:val="3707308B"/>
    <w:rsid w:val="371FD6E9"/>
    <w:rsid w:val="377208A2"/>
    <w:rsid w:val="3780B0DB"/>
    <w:rsid w:val="38468E38"/>
    <w:rsid w:val="3860E680"/>
    <w:rsid w:val="3866E868"/>
    <w:rsid w:val="386D7AAB"/>
    <w:rsid w:val="3888F201"/>
    <w:rsid w:val="38E800A3"/>
    <w:rsid w:val="39132E0E"/>
    <w:rsid w:val="3940E8CD"/>
    <w:rsid w:val="39557BF1"/>
    <w:rsid w:val="39828769"/>
    <w:rsid w:val="399CD032"/>
    <w:rsid w:val="39ACA324"/>
    <w:rsid w:val="39C5FAE3"/>
    <w:rsid w:val="39FF8D11"/>
    <w:rsid w:val="3A0D7520"/>
    <w:rsid w:val="3AAA399A"/>
    <w:rsid w:val="3AB79C5A"/>
    <w:rsid w:val="3AC5854C"/>
    <w:rsid w:val="3AF9241A"/>
    <w:rsid w:val="3AFCCF5D"/>
    <w:rsid w:val="3B19B87A"/>
    <w:rsid w:val="3B3D4798"/>
    <w:rsid w:val="3B4D683A"/>
    <w:rsid w:val="3B5E5967"/>
    <w:rsid w:val="3BF740CB"/>
    <w:rsid w:val="3C4DE81F"/>
    <w:rsid w:val="3C9CB9C8"/>
    <w:rsid w:val="3CB1C712"/>
    <w:rsid w:val="3CD838CF"/>
    <w:rsid w:val="3CF038ED"/>
    <w:rsid w:val="3D5938A9"/>
    <w:rsid w:val="3DD6E8FF"/>
    <w:rsid w:val="3E350177"/>
    <w:rsid w:val="3E5C4469"/>
    <w:rsid w:val="3EB71E54"/>
    <w:rsid w:val="3F19EB8F"/>
    <w:rsid w:val="3F46168E"/>
    <w:rsid w:val="3F7CC0F9"/>
    <w:rsid w:val="3F940B01"/>
    <w:rsid w:val="3FAF7831"/>
    <w:rsid w:val="3FB66C31"/>
    <w:rsid w:val="3FE59FF9"/>
    <w:rsid w:val="40069B00"/>
    <w:rsid w:val="40100725"/>
    <w:rsid w:val="4059F24A"/>
    <w:rsid w:val="406152F0"/>
    <w:rsid w:val="40624CB1"/>
    <w:rsid w:val="40EA7718"/>
    <w:rsid w:val="40F34F16"/>
    <w:rsid w:val="410263CD"/>
    <w:rsid w:val="414AB607"/>
    <w:rsid w:val="415E2F00"/>
    <w:rsid w:val="420D42E0"/>
    <w:rsid w:val="424ABCEE"/>
    <w:rsid w:val="42A12A18"/>
    <w:rsid w:val="42C2E94A"/>
    <w:rsid w:val="42E818D2"/>
    <w:rsid w:val="43339935"/>
    <w:rsid w:val="438E390D"/>
    <w:rsid w:val="43BAF6D2"/>
    <w:rsid w:val="43E0EB0E"/>
    <w:rsid w:val="4471B659"/>
    <w:rsid w:val="449069B8"/>
    <w:rsid w:val="44C67B22"/>
    <w:rsid w:val="44EA90D9"/>
    <w:rsid w:val="44F30B4A"/>
    <w:rsid w:val="4507E23C"/>
    <w:rsid w:val="4580763F"/>
    <w:rsid w:val="4582E88A"/>
    <w:rsid w:val="459CAA21"/>
    <w:rsid w:val="45BC4E4A"/>
    <w:rsid w:val="45E86D04"/>
    <w:rsid w:val="46276D58"/>
    <w:rsid w:val="467DC7A8"/>
    <w:rsid w:val="47B51332"/>
    <w:rsid w:val="47FA9482"/>
    <w:rsid w:val="480EBA7B"/>
    <w:rsid w:val="481CA648"/>
    <w:rsid w:val="48509D3C"/>
    <w:rsid w:val="486E799C"/>
    <w:rsid w:val="48B4AA30"/>
    <w:rsid w:val="48F04D41"/>
    <w:rsid w:val="491680BB"/>
    <w:rsid w:val="4969D85D"/>
    <w:rsid w:val="498B10D3"/>
    <w:rsid w:val="4996D5DF"/>
    <w:rsid w:val="49A3DF06"/>
    <w:rsid w:val="49B72D74"/>
    <w:rsid w:val="49CC22D0"/>
    <w:rsid w:val="4A10B6DB"/>
    <w:rsid w:val="4A458D6E"/>
    <w:rsid w:val="4A966DBB"/>
    <w:rsid w:val="4ADE9654"/>
    <w:rsid w:val="4ADEA177"/>
    <w:rsid w:val="4B02785B"/>
    <w:rsid w:val="4B070264"/>
    <w:rsid w:val="4B842F70"/>
    <w:rsid w:val="4B91272E"/>
    <w:rsid w:val="4BBF12DF"/>
    <w:rsid w:val="4BC90AFB"/>
    <w:rsid w:val="4BEACD2E"/>
    <w:rsid w:val="4BF16C4A"/>
    <w:rsid w:val="4C22057F"/>
    <w:rsid w:val="4C331AC9"/>
    <w:rsid w:val="4C6518FB"/>
    <w:rsid w:val="4C8232C8"/>
    <w:rsid w:val="4C9E75C0"/>
    <w:rsid w:val="4C9F3063"/>
    <w:rsid w:val="4CB9AA33"/>
    <w:rsid w:val="4CF72E7A"/>
    <w:rsid w:val="4D0A7BB1"/>
    <w:rsid w:val="4D254BA5"/>
    <w:rsid w:val="4D321B63"/>
    <w:rsid w:val="4D337AB5"/>
    <w:rsid w:val="4D462C8E"/>
    <w:rsid w:val="4D605EC1"/>
    <w:rsid w:val="4D8B7FEA"/>
    <w:rsid w:val="4DA36900"/>
    <w:rsid w:val="4DA6C75D"/>
    <w:rsid w:val="4DA8AEEE"/>
    <w:rsid w:val="4DC9FE88"/>
    <w:rsid w:val="4E2A7728"/>
    <w:rsid w:val="4E6F7F87"/>
    <w:rsid w:val="4E75CDEF"/>
    <w:rsid w:val="4E7B7896"/>
    <w:rsid w:val="4E8A0175"/>
    <w:rsid w:val="4E8D353A"/>
    <w:rsid w:val="4E8D9A69"/>
    <w:rsid w:val="4E90FC81"/>
    <w:rsid w:val="4E90FCE4"/>
    <w:rsid w:val="4EAE73A8"/>
    <w:rsid w:val="4EBE01CC"/>
    <w:rsid w:val="4EF305F0"/>
    <w:rsid w:val="4F2B0EF1"/>
    <w:rsid w:val="4F4A451D"/>
    <w:rsid w:val="4F93FBE6"/>
    <w:rsid w:val="4FF34528"/>
    <w:rsid w:val="501B1B78"/>
    <w:rsid w:val="5021746C"/>
    <w:rsid w:val="5043DD3A"/>
    <w:rsid w:val="5056A630"/>
    <w:rsid w:val="50867447"/>
    <w:rsid w:val="508F207B"/>
    <w:rsid w:val="510DD917"/>
    <w:rsid w:val="5154CF89"/>
    <w:rsid w:val="51823C64"/>
    <w:rsid w:val="518D7104"/>
    <w:rsid w:val="51D3A269"/>
    <w:rsid w:val="525D8EE2"/>
    <w:rsid w:val="5262F23E"/>
    <w:rsid w:val="5275617B"/>
    <w:rsid w:val="5277BCFD"/>
    <w:rsid w:val="52BF8311"/>
    <w:rsid w:val="52D90034"/>
    <w:rsid w:val="52DA7256"/>
    <w:rsid w:val="52DED6AC"/>
    <w:rsid w:val="53C475A0"/>
    <w:rsid w:val="53F52730"/>
    <w:rsid w:val="541913CF"/>
    <w:rsid w:val="5429B407"/>
    <w:rsid w:val="549549A5"/>
    <w:rsid w:val="54B1E7D9"/>
    <w:rsid w:val="552F893E"/>
    <w:rsid w:val="5532A295"/>
    <w:rsid w:val="557D3D24"/>
    <w:rsid w:val="55B64E2B"/>
    <w:rsid w:val="55F3889E"/>
    <w:rsid w:val="56006F1E"/>
    <w:rsid w:val="5645A7B6"/>
    <w:rsid w:val="5649ECF8"/>
    <w:rsid w:val="56509854"/>
    <w:rsid w:val="56A054F6"/>
    <w:rsid w:val="56BBB401"/>
    <w:rsid w:val="56E816E8"/>
    <w:rsid w:val="56ECB27D"/>
    <w:rsid w:val="571BFC5A"/>
    <w:rsid w:val="5783542D"/>
    <w:rsid w:val="579AABE8"/>
    <w:rsid w:val="57D41A29"/>
    <w:rsid w:val="58074E5D"/>
    <w:rsid w:val="5809994D"/>
    <w:rsid w:val="5873458F"/>
    <w:rsid w:val="58C565F2"/>
    <w:rsid w:val="58E55472"/>
    <w:rsid w:val="58E59486"/>
    <w:rsid w:val="59AFE5CC"/>
    <w:rsid w:val="5A0A107A"/>
    <w:rsid w:val="5A2FFF6E"/>
    <w:rsid w:val="5A32B4D8"/>
    <w:rsid w:val="5A7CE4F1"/>
    <w:rsid w:val="5AACB0DA"/>
    <w:rsid w:val="5ABC7E4C"/>
    <w:rsid w:val="5B13B47E"/>
    <w:rsid w:val="5B1D9390"/>
    <w:rsid w:val="5B9A7614"/>
    <w:rsid w:val="5BE97930"/>
    <w:rsid w:val="5C2F73A2"/>
    <w:rsid w:val="5C373F3A"/>
    <w:rsid w:val="5D41C758"/>
    <w:rsid w:val="5D6F2AB2"/>
    <w:rsid w:val="5DCD0306"/>
    <w:rsid w:val="5DFBC990"/>
    <w:rsid w:val="5E10F123"/>
    <w:rsid w:val="5E278167"/>
    <w:rsid w:val="5E294F89"/>
    <w:rsid w:val="5E42E9CD"/>
    <w:rsid w:val="5E5FFF35"/>
    <w:rsid w:val="5E700C93"/>
    <w:rsid w:val="5E778CCD"/>
    <w:rsid w:val="5ED12674"/>
    <w:rsid w:val="5F7D5AD7"/>
    <w:rsid w:val="5FA8CBA4"/>
    <w:rsid w:val="5FB5C17A"/>
    <w:rsid w:val="5FEFB4CE"/>
    <w:rsid w:val="5FFBE2B3"/>
    <w:rsid w:val="6002AE29"/>
    <w:rsid w:val="60177FD5"/>
    <w:rsid w:val="6020EAC3"/>
    <w:rsid w:val="6022C6F2"/>
    <w:rsid w:val="606DA2C5"/>
    <w:rsid w:val="6100B252"/>
    <w:rsid w:val="6106A22F"/>
    <w:rsid w:val="616A909C"/>
    <w:rsid w:val="61F3A7D3"/>
    <w:rsid w:val="620F6DA7"/>
    <w:rsid w:val="627371FC"/>
    <w:rsid w:val="6275AC4F"/>
    <w:rsid w:val="6275CF3D"/>
    <w:rsid w:val="629CF72D"/>
    <w:rsid w:val="63291EA2"/>
    <w:rsid w:val="636D1114"/>
    <w:rsid w:val="6397CA63"/>
    <w:rsid w:val="639F0B7D"/>
    <w:rsid w:val="63C401BE"/>
    <w:rsid w:val="6457C4FF"/>
    <w:rsid w:val="645BF30C"/>
    <w:rsid w:val="64716C01"/>
    <w:rsid w:val="64F8B040"/>
    <w:rsid w:val="651B157B"/>
    <w:rsid w:val="65875F0E"/>
    <w:rsid w:val="6643DE1C"/>
    <w:rsid w:val="666D556C"/>
    <w:rsid w:val="66884D48"/>
    <w:rsid w:val="66A4E659"/>
    <w:rsid w:val="66ACC99D"/>
    <w:rsid w:val="67152F74"/>
    <w:rsid w:val="675E8F63"/>
    <w:rsid w:val="67602D78"/>
    <w:rsid w:val="67745F2C"/>
    <w:rsid w:val="67ECDBB1"/>
    <w:rsid w:val="6820FA1F"/>
    <w:rsid w:val="68864044"/>
    <w:rsid w:val="68B6C63B"/>
    <w:rsid w:val="68C673CA"/>
    <w:rsid w:val="68F7F7CF"/>
    <w:rsid w:val="68F8CA7F"/>
    <w:rsid w:val="690CE59A"/>
    <w:rsid w:val="69382F62"/>
    <w:rsid w:val="69465832"/>
    <w:rsid w:val="695B3DD6"/>
    <w:rsid w:val="697B6B3E"/>
    <w:rsid w:val="697DFFBB"/>
    <w:rsid w:val="698A0F1E"/>
    <w:rsid w:val="69AD6F31"/>
    <w:rsid w:val="69BC696C"/>
    <w:rsid w:val="69D51353"/>
    <w:rsid w:val="69E038AA"/>
    <w:rsid w:val="69EE6499"/>
    <w:rsid w:val="6A0CF41D"/>
    <w:rsid w:val="6A1271B5"/>
    <w:rsid w:val="6A2A6F3F"/>
    <w:rsid w:val="6A50A1BE"/>
    <w:rsid w:val="6AA27141"/>
    <w:rsid w:val="6B09F5FB"/>
    <w:rsid w:val="6B2A578A"/>
    <w:rsid w:val="6B5341A8"/>
    <w:rsid w:val="6B58FAEA"/>
    <w:rsid w:val="6B9D156A"/>
    <w:rsid w:val="6BA579BD"/>
    <w:rsid w:val="6BA86382"/>
    <w:rsid w:val="6BB3506F"/>
    <w:rsid w:val="6BC7E7E8"/>
    <w:rsid w:val="6C127F35"/>
    <w:rsid w:val="6C41104E"/>
    <w:rsid w:val="6C4E86F7"/>
    <w:rsid w:val="6C849D42"/>
    <w:rsid w:val="6C8A4F24"/>
    <w:rsid w:val="6CFEE3E0"/>
    <w:rsid w:val="6D0AECB7"/>
    <w:rsid w:val="6D24683C"/>
    <w:rsid w:val="6D661EC7"/>
    <w:rsid w:val="6DA22DD7"/>
    <w:rsid w:val="6DAAD609"/>
    <w:rsid w:val="6DBE5435"/>
    <w:rsid w:val="6DC18509"/>
    <w:rsid w:val="6DEA2D68"/>
    <w:rsid w:val="6DEFA271"/>
    <w:rsid w:val="6E1E7EAB"/>
    <w:rsid w:val="6E559FC7"/>
    <w:rsid w:val="6E67F448"/>
    <w:rsid w:val="6F2D66D2"/>
    <w:rsid w:val="6F468447"/>
    <w:rsid w:val="6F73B0A8"/>
    <w:rsid w:val="6FCE05BB"/>
    <w:rsid w:val="701CDD6E"/>
    <w:rsid w:val="702E943C"/>
    <w:rsid w:val="7040C9D9"/>
    <w:rsid w:val="7059CF31"/>
    <w:rsid w:val="706651FD"/>
    <w:rsid w:val="706C7403"/>
    <w:rsid w:val="7102EC8E"/>
    <w:rsid w:val="7124C665"/>
    <w:rsid w:val="7129ECD8"/>
    <w:rsid w:val="7151C956"/>
    <w:rsid w:val="71B67126"/>
    <w:rsid w:val="71F2FC07"/>
    <w:rsid w:val="71FA6ADA"/>
    <w:rsid w:val="720A990F"/>
    <w:rsid w:val="72117EE3"/>
    <w:rsid w:val="7222A827"/>
    <w:rsid w:val="72482FCE"/>
    <w:rsid w:val="726A23B9"/>
    <w:rsid w:val="7296F228"/>
    <w:rsid w:val="72A3673B"/>
    <w:rsid w:val="72B51891"/>
    <w:rsid w:val="72D655B3"/>
    <w:rsid w:val="73266BCC"/>
    <w:rsid w:val="7326800F"/>
    <w:rsid w:val="732A12D1"/>
    <w:rsid w:val="733ECA02"/>
    <w:rsid w:val="73550902"/>
    <w:rsid w:val="738C686D"/>
    <w:rsid w:val="739504FD"/>
    <w:rsid w:val="7397F5F7"/>
    <w:rsid w:val="73CE3561"/>
    <w:rsid w:val="74715BBB"/>
    <w:rsid w:val="75470863"/>
    <w:rsid w:val="7554547A"/>
    <w:rsid w:val="756210BD"/>
    <w:rsid w:val="758E695A"/>
    <w:rsid w:val="761DC790"/>
    <w:rsid w:val="76252872"/>
    <w:rsid w:val="767A296A"/>
    <w:rsid w:val="76AD8915"/>
    <w:rsid w:val="7716C887"/>
    <w:rsid w:val="77630A7A"/>
    <w:rsid w:val="776716C0"/>
    <w:rsid w:val="7779A226"/>
    <w:rsid w:val="777D0564"/>
    <w:rsid w:val="77828BCB"/>
    <w:rsid w:val="7791B403"/>
    <w:rsid w:val="77B790E6"/>
    <w:rsid w:val="77C35C46"/>
    <w:rsid w:val="77E34FFD"/>
    <w:rsid w:val="781B6EE5"/>
    <w:rsid w:val="7851D53F"/>
    <w:rsid w:val="788726A8"/>
    <w:rsid w:val="788F6996"/>
    <w:rsid w:val="78919B77"/>
    <w:rsid w:val="7917A6CB"/>
    <w:rsid w:val="7929AD4E"/>
    <w:rsid w:val="7962ABF9"/>
    <w:rsid w:val="79854500"/>
    <w:rsid w:val="79D08B7F"/>
    <w:rsid w:val="7A1E76F8"/>
    <w:rsid w:val="7A575119"/>
    <w:rsid w:val="7A818814"/>
    <w:rsid w:val="7AD63E62"/>
    <w:rsid w:val="7AE360D1"/>
    <w:rsid w:val="7B33E3ED"/>
    <w:rsid w:val="7B4E81F6"/>
    <w:rsid w:val="7BD923A8"/>
    <w:rsid w:val="7BE8AEC5"/>
    <w:rsid w:val="7C58320E"/>
    <w:rsid w:val="7C60FC5B"/>
    <w:rsid w:val="7C7E24AF"/>
    <w:rsid w:val="7CC0A486"/>
    <w:rsid w:val="7DD5732C"/>
    <w:rsid w:val="7DE82296"/>
    <w:rsid w:val="7E37356C"/>
    <w:rsid w:val="7E722F99"/>
    <w:rsid w:val="7E730459"/>
    <w:rsid w:val="7E7B8326"/>
    <w:rsid w:val="7EBAC1A7"/>
    <w:rsid w:val="7F62A41B"/>
    <w:rsid w:val="7F82B4B3"/>
    <w:rsid w:val="7FCA2C94"/>
    <w:rsid w:val="7FF0D0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67074"/>
  <w15:chartTrackingRefBased/>
  <w15:docId w15:val="{20819CA8-16DF-48AA-98EE-AA3F7B4B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7132"/>
    <w:pPr>
      <w:keepNext/>
      <w:keepLines/>
      <w:spacing w:before="48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1AE4"/>
    <w:pPr>
      <w:keepNext/>
      <w:keepLines/>
      <w:spacing w:before="240" w:after="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3E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1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113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713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1137"/>
    <w:pPr>
      <w:ind w:left="720"/>
      <w:contextualSpacing/>
    </w:pPr>
  </w:style>
  <w:style w:type="character" w:customStyle="1" w:styleId="Heading2Char">
    <w:name w:val="Heading 2 Char"/>
    <w:basedOn w:val="DefaultParagraphFont"/>
    <w:link w:val="Heading2"/>
    <w:uiPriority w:val="9"/>
    <w:rsid w:val="00FE1A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3ED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93195"/>
    <w:rPr>
      <w:color w:val="0000FF"/>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F968DA"/>
    <w:rPr>
      <w:b/>
      <w:bCs/>
    </w:rPr>
  </w:style>
  <w:style w:type="character" w:customStyle="1" w:styleId="CommentSubjectChar">
    <w:name w:val="Comment Subject Char"/>
    <w:basedOn w:val="CommentTextChar"/>
    <w:link w:val="CommentSubject"/>
    <w:uiPriority w:val="99"/>
    <w:semiHidden/>
    <w:rsid w:val="00F968DA"/>
    <w:rPr>
      <w:b/>
      <w:bCs/>
      <w:sz w:val="20"/>
      <w:szCs w:val="20"/>
    </w:rPr>
  </w:style>
  <w:style w:type="paragraph" w:styleId="Header">
    <w:name w:val="header"/>
    <w:basedOn w:val="Normal"/>
    <w:link w:val="HeaderChar"/>
    <w:uiPriority w:val="99"/>
    <w:unhideWhenUsed/>
    <w:rsid w:val="00240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0AA3"/>
  </w:style>
  <w:style w:type="paragraph" w:styleId="Footer">
    <w:name w:val="footer"/>
    <w:basedOn w:val="Normal"/>
    <w:link w:val="FooterChar"/>
    <w:uiPriority w:val="99"/>
    <w:unhideWhenUsed/>
    <w:rsid w:val="00240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AA3"/>
  </w:style>
  <w:style w:type="character" w:styleId="UnresolvedMention">
    <w:name w:val="Unresolved Mention"/>
    <w:basedOn w:val="DefaultParagraphFont"/>
    <w:uiPriority w:val="99"/>
    <w:semiHidden/>
    <w:unhideWhenUsed/>
    <w:rsid w:val="00394C06"/>
    <w:rPr>
      <w:color w:val="605E5C"/>
      <w:shd w:val="clear" w:color="auto" w:fill="E1DFDD"/>
    </w:rPr>
  </w:style>
  <w:style w:type="character" w:styleId="PlaceholderText">
    <w:name w:val="Placeholder Text"/>
    <w:basedOn w:val="DefaultParagraphFont"/>
    <w:uiPriority w:val="99"/>
    <w:semiHidden/>
    <w:rsid w:val="003A0D46"/>
    <w:rPr>
      <w:color w:val="808080"/>
    </w:rPr>
  </w:style>
  <w:style w:type="paragraph" w:customStyle="1" w:styleId="Code">
    <w:name w:val="Code"/>
    <w:basedOn w:val="Normal"/>
    <w:link w:val="CodeChar"/>
    <w:qFormat/>
    <w:rsid w:val="009325A6"/>
    <w:pPr>
      <w:keepNext/>
      <w:keepLines/>
      <w:suppressLineNumbers/>
      <w:suppressAutoHyphens/>
      <w:spacing w:after="120" w:line="360" w:lineRule="auto"/>
      <w:ind w:left="720"/>
      <w:contextualSpacing/>
    </w:pPr>
    <w:rPr>
      <w:rFonts w:ascii="Consolas" w:hAnsi="Consolas"/>
      <w:noProof/>
      <w:sz w:val="18"/>
      <w:szCs w:val="18"/>
    </w:rPr>
  </w:style>
  <w:style w:type="character" w:customStyle="1" w:styleId="CodeChar">
    <w:name w:val="Code Char"/>
    <w:basedOn w:val="DefaultParagraphFont"/>
    <w:link w:val="Code"/>
    <w:rsid w:val="009325A6"/>
    <w:rPr>
      <w:rFonts w:ascii="Consolas" w:hAnsi="Consolas"/>
      <w:noProof/>
      <w:sz w:val="18"/>
      <w:szCs w:val="18"/>
    </w:rPr>
  </w:style>
  <w:style w:type="paragraph" w:styleId="Revision">
    <w:name w:val="Revision"/>
    <w:hidden/>
    <w:uiPriority w:val="99"/>
    <w:semiHidden/>
    <w:rsid w:val="005B5FA7"/>
    <w:pPr>
      <w:spacing w:after="0" w:line="240" w:lineRule="auto"/>
    </w:pPr>
  </w:style>
  <w:style w:type="paragraph" w:styleId="NormalWeb">
    <w:name w:val="Normal (Web)"/>
    <w:basedOn w:val="Normal"/>
    <w:uiPriority w:val="99"/>
    <w:semiHidden/>
    <w:unhideWhenUsed/>
    <w:rsid w:val="00D4246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der-text-blockparagraph">
    <w:name w:val="reader-text-block__paragraph"/>
    <w:basedOn w:val="Normal"/>
    <w:rsid w:val="00535E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0A85"/>
    <w:rPr>
      <w:b/>
      <w:bCs/>
    </w:rPr>
  </w:style>
  <w:style w:type="paragraph" w:styleId="TOCHeading">
    <w:name w:val="TOC Heading"/>
    <w:basedOn w:val="Heading1"/>
    <w:next w:val="Normal"/>
    <w:uiPriority w:val="39"/>
    <w:unhideWhenUsed/>
    <w:qFormat/>
    <w:rsid w:val="00C20AF7"/>
    <w:pPr>
      <w:spacing w:before="240" w:line="259" w:lineRule="auto"/>
      <w:outlineLvl w:val="9"/>
    </w:pPr>
  </w:style>
  <w:style w:type="paragraph" w:styleId="TOC1">
    <w:name w:val="toc 1"/>
    <w:basedOn w:val="Normal"/>
    <w:next w:val="Normal"/>
    <w:autoRedefine/>
    <w:uiPriority w:val="39"/>
    <w:unhideWhenUsed/>
    <w:rsid w:val="00C20AF7"/>
    <w:pPr>
      <w:spacing w:after="100"/>
    </w:pPr>
  </w:style>
  <w:style w:type="paragraph" w:styleId="TOC2">
    <w:name w:val="toc 2"/>
    <w:basedOn w:val="Normal"/>
    <w:next w:val="Normal"/>
    <w:autoRedefine/>
    <w:uiPriority w:val="39"/>
    <w:unhideWhenUsed/>
    <w:rsid w:val="00C20AF7"/>
    <w:pPr>
      <w:spacing w:after="100"/>
      <w:ind w:left="220"/>
    </w:pPr>
  </w:style>
  <w:style w:type="paragraph" w:styleId="TOC3">
    <w:name w:val="toc 3"/>
    <w:basedOn w:val="Normal"/>
    <w:next w:val="Normal"/>
    <w:autoRedefine/>
    <w:uiPriority w:val="39"/>
    <w:unhideWhenUsed/>
    <w:rsid w:val="00C20A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055">
      <w:bodyDiv w:val="1"/>
      <w:marLeft w:val="0"/>
      <w:marRight w:val="0"/>
      <w:marTop w:val="0"/>
      <w:marBottom w:val="0"/>
      <w:divBdr>
        <w:top w:val="none" w:sz="0" w:space="0" w:color="auto"/>
        <w:left w:val="none" w:sz="0" w:space="0" w:color="auto"/>
        <w:bottom w:val="none" w:sz="0" w:space="0" w:color="auto"/>
        <w:right w:val="none" w:sz="0" w:space="0" w:color="auto"/>
      </w:divBdr>
      <w:divsChild>
        <w:div w:id="40831171">
          <w:marLeft w:val="547"/>
          <w:marRight w:val="0"/>
          <w:marTop w:val="0"/>
          <w:marBottom w:val="0"/>
          <w:divBdr>
            <w:top w:val="none" w:sz="0" w:space="0" w:color="auto"/>
            <w:left w:val="none" w:sz="0" w:space="0" w:color="auto"/>
            <w:bottom w:val="none" w:sz="0" w:space="0" w:color="auto"/>
            <w:right w:val="none" w:sz="0" w:space="0" w:color="auto"/>
          </w:divBdr>
        </w:div>
        <w:div w:id="63260213">
          <w:marLeft w:val="1166"/>
          <w:marRight w:val="0"/>
          <w:marTop w:val="0"/>
          <w:marBottom w:val="0"/>
          <w:divBdr>
            <w:top w:val="none" w:sz="0" w:space="0" w:color="auto"/>
            <w:left w:val="none" w:sz="0" w:space="0" w:color="auto"/>
            <w:bottom w:val="none" w:sz="0" w:space="0" w:color="auto"/>
            <w:right w:val="none" w:sz="0" w:space="0" w:color="auto"/>
          </w:divBdr>
        </w:div>
        <w:div w:id="335156457">
          <w:marLeft w:val="547"/>
          <w:marRight w:val="0"/>
          <w:marTop w:val="0"/>
          <w:marBottom w:val="0"/>
          <w:divBdr>
            <w:top w:val="none" w:sz="0" w:space="0" w:color="auto"/>
            <w:left w:val="none" w:sz="0" w:space="0" w:color="auto"/>
            <w:bottom w:val="none" w:sz="0" w:space="0" w:color="auto"/>
            <w:right w:val="none" w:sz="0" w:space="0" w:color="auto"/>
          </w:divBdr>
        </w:div>
        <w:div w:id="514152821">
          <w:marLeft w:val="1166"/>
          <w:marRight w:val="0"/>
          <w:marTop w:val="0"/>
          <w:marBottom w:val="0"/>
          <w:divBdr>
            <w:top w:val="none" w:sz="0" w:space="0" w:color="auto"/>
            <w:left w:val="none" w:sz="0" w:space="0" w:color="auto"/>
            <w:bottom w:val="none" w:sz="0" w:space="0" w:color="auto"/>
            <w:right w:val="none" w:sz="0" w:space="0" w:color="auto"/>
          </w:divBdr>
        </w:div>
        <w:div w:id="733236026">
          <w:marLeft w:val="1166"/>
          <w:marRight w:val="0"/>
          <w:marTop w:val="0"/>
          <w:marBottom w:val="0"/>
          <w:divBdr>
            <w:top w:val="none" w:sz="0" w:space="0" w:color="auto"/>
            <w:left w:val="none" w:sz="0" w:space="0" w:color="auto"/>
            <w:bottom w:val="none" w:sz="0" w:space="0" w:color="auto"/>
            <w:right w:val="none" w:sz="0" w:space="0" w:color="auto"/>
          </w:divBdr>
        </w:div>
        <w:div w:id="1051422570">
          <w:marLeft w:val="1166"/>
          <w:marRight w:val="0"/>
          <w:marTop w:val="0"/>
          <w:marBottom w:val="0"/>
          <w:divBdr>
            <w:top w:val="none" w:sz="0" w:space="0" w:color="auto"/>
            <w:left w:val="none" w:sz="0" w:space="0" w:color="auto"/>
            <w:bottom w:val="none" w:sz="0" w:space="0" w:color="auto"/>
            <w:right w:val="none" w:sz="0" w:space="0" w:color="auto"/>
          </w:divBdr>
        </w:div>
        <w:div w:id="1359158245">
          <w:marLeft w:val="547"/>
          <w:marRight w:val="0"/>
          <w:marTop w:val="0"/>
          <w:marBottom w:val="0"/>
          <w:divBdr>
            <w:top w:val="none" w:sz="0" w:space="0" w:color="auto"/>
            <w:left w:val="none" w:sz="0" w:space="0" w:color="auto"/>
            <w:bottom w:val="none" w:sz="0" w:space="0" w:color="auto"/>
            <w:right w:val="none" w:sz="0" w:space="0" w:color="auto"/>
          </w:divBdr>
        </w:div>
        <w:div w:id="1421559490">
          <w:marLeft w:val="1166"/>
          <w:marRight w:val="0"/>
          <w:marTop w:val="0"/>
          <w:marBottom w:val="0"/>
          <w:divBdr>
            <w:top w:val="none" w:sz="0" w:space="0" w:color="auto"/>
            <w:left w:val="none" w:sz="0" w:space="0" w:color="auto"/>
            <w:bottom w:val="none" w:sz="0" w:space="0" w:color="auto"/>
            <w:right w:val="none" w:sz="0" w:space="0" w:color="auto"/>
          </w:divBdr>
        </w:div>
        <w:div w:id="1936594034">
          <w:marLeft w:val="1166"/>
          <w:marRight w:val="0"/>
          <w:marTop w:val="0"/>
          <w:marBottom w:val="0"/>
          <w:divBdr>
            <w:top w:val="none" w:sz="0" w:space="0" w:color="auto"/>
            <w:left w:val="none" w:sz="0" w:space="0" w:color="auto"/>
            <w:bottom w:val="none" w:sz="0" w:space="0" w:color="auto"/>
            <w:right w:val="none" w:sz="0" w:space="0" w:color="auto"/>
          </w:divBdr>
        </w:div>
        <w:div w:id="2082168543">
          <w:marLeft w:val="1166"/>
          <w:marRight w:val="0"/>
          <w:marTop w:val="0"/>
          <w:marBottom w:val="0"/>
          <w:divBdr>
            <w:top w:val="none" w:sz="0" w:space="0" w:color="auto"/>
            <w:left w:val="none" w:sz="0" w:space="0" w:color="auto"/>
            <w:bottom w:val="none" w:sz="0" w:space="0" w:color="auto"/>
            <w:right w:val="none" w:sz="0" w:space="0" w:color="auto"/>
          </w:divBdr>
        </w:div>
      </w:divsChild>
    </w:div>
    <w:div w:id="90585216">
      <w:bodyDiv w:val="1"/>
      <w:marLeft w:val="0"/>
      <w:marRight w:val="0"/>
      <w:marTop w:val="0"/>
      <w:marBottom w:val="0"/>
      <w:divBdr>
        <w:top w:val="none" w:sz="0" w:space="0" w:color="auto"/>
        <w:left w:val="none" w:sz="0" w:space="0" w:color="auto"/>
        <w:bottom w:val="none" w:sz="0" w:space="0" w:color="auto"/>
        <w:right w:val="none" w:sz="0" w:space="0" w:color="auto"/>
      </w:divBdr>
      <w:divsChild>
        <w:div w:id="1087536941">
          <w:marLeft w:val="0"/>
          <w:marRight w:val="0"/>
          <w:marTop w:val="0"/>
          <w:marBottom w:val="0"/>
          <w:divBdr>
            <w:top w:val="none" w:sz="0" w:space="0" w:color="auto"/>
            <w:left w:val="none" w:sz="0" w:space="0" w:color="auto"/>
            <w:bottom w:val="none" w:sz="0" w:space="0" w:color="auto"/>
            <w:right w:val="none" w:sz="0" w:space="0" w:color="auto"/>
          </w:divBdr>
          <w:divsChild>
            <w:div w:id="33966832">
              <w:marLeft w:val="0"/>
              <w:marRight w:val="0"/>
              <w:marTop w:val="0"/>
              <w:marBottom w:val="0"/>
              <w:divBdr>
                <w:top w:val="none" w:sz="0" w:space="0" w:color="auto"/>
                <w:left w:val="none" w:sz="0" w:space="0" w:color="auto"/>
                <w:bottom w:val="none" w:sz="0" w:space="0" w:color="auto"/>
                <w:right w:val="none" w:sz="0" w:space="0" w:color="auto"/>
              </w:divBdr>
            </w:div>
            <w:div w:id="227376820">
              <w:marLeft w:val="0"/>
              <w:marRight w:val="0"/>
              <w:marTop w:val="0"/>
              <w:marBottom w:val="0"/>
              <w:divBdr>
                <w:top w:val="none" w:sz="0" w:space="0" w:color="auto"/>
                <w:left w:val="none" w:sz="0" w:space="0" w:color="auto"/>
                <w:bottom w:val="none" w:sz="0" w:space="0" w:color="auto"/>
                <w:right w:val="none" w:sz="0" w:space="0" w:color="auto"/>
              </w:divBdr>
            </w:div>
            <w:div w:id="244725177">
              <w:marLeft w:val="0"/>
              <w:marRight w:val="0"/>
              <w:marTop w:val="0"/>
              <w:marBottom w:val="0"/>
              <w:divBdr>
                <w:top w:val="none" w:sz="0" w:space="0" w:color="auto"/>
                <w:left w:val="none" w:sz="0" w:space="0" w:color="auto"/>
                <w:bottom w:val="none" w:sz="0" w:space="0" w:color="auto"/>
                <w:right w:val="none" w:sz="0" w:space="0" w:color="auto"/>
              </w:divBdr>
            </w:div>
            <w:div w:id="285965652">
              <w:marLeft w:val="0"/>
              <w:marRight w:val="0"/>
              <w:marTop w:val="0"/>
              <w:marBottom w:val="0"/>
              <w:divBdr>
                <w:top w:val="none" w:sz="0" w:space="0" w:color="auto"/>
                <w:left w:val="none" w:sz="0" w:space="0" w:color="auto"/>
                <w:bottom w:val="none" w:sz="0" w:space="0" w:color="auto"/>
                <w:right w:val="none" w:sz="0" w:space="0" w:color="auto"/>
              </w:divBdr>
            </w:div>
            <w:div w:id="415901279">
              <w:marLeft w:val="0"/>
              <w:marRight w:val="0"/>
              <w:marTop w:val="0"/>
              <w:marBottom w:val="0"/>
              <w:divBdr>
                <w:top w:val="none" w:sz="0" w:space="0" w:color="auto"/>
                <w:left w:val="none" w:sz="0" w:space="0" w:color="auto"/>
                <w:bottom w:val="none" w:sz="0" w:space="0" w:color="auto"/>
                <w:right w:val="none" w:sz="0" w:space="0" w:color="auto"/>
              </w:divBdr>
            </w:div>
            <w:div w:id="577331661">
              <w:marLeft w:val="0"/>
              <w:marRight w:val="0"/>
              <w:marTop w:val="0"/>
              <w:marBottom w:val="0"/>
              <w:divBdr>
                <w:top w:val="none" w:sz="0" w:space="0" w:color="auto"/>
                <w:left w:val="none" w:sz="0" w:space="0" w:color="auto"/>
                <w:bottom w:val="none" w:sz="0" w:space="0" w:color="auto"/>
                <w:right w:val="none" w:sz="0" w:space="0" w:color="auto"/>
              </w:divBdr>
            </w:div>
            <w:div w:id="636300476">
              <w:marLeft w:val="0"/>
              <w:marRight w:val="0"/>
              <w:marTop w:val="0"/>
              <w:marBottom w:val="0"/>
              <w:divBdr>
                <w:top w:val="none" w:sz="0" w:space="0" w:color="auto"/>
                <w:left w:val="none" w:sz="0" w:space="0" w:color="auto"/>
                <w:bottom w:val="none" w:sz="0" w:space="0" w:color="auto"/>
                <w:right w:val="none" w:sz="0" w:space="0" w:color="auto"/>
              </w:divBdr>
            </w:div>
            <w:div w:id="750856100">
              <w:marLeft w:val="0"/>
              <w:marRight w:val="0"/>
              <w:marTop w:val="0"/>
              <w:marBottom w:val="0"/>
              <w:divBdr>
                <w:top w:val="none" w:sz="0" w:space="0" w:color="auto"/>
                <w:left w:val="none" w:sz="0" w:space="0" w:color="auto"/>
                <w:bottom w:val="none" w:sz="0" w:space="0" w:color="auto"/>
                <w:right w:val="none" w:sz="0" w:space="0" w:color="auto"/>
              </w:divBdr>
            </w:div>
            <w:div w:id="1254359094">
              <w:marLeft w:val="0"/>
              <w:marRight w:val="0"/>
              <w:marTop w:val="0"/>
              <w:marBottom w:val="0"/>
              <w:divBdr>
                <w:top w:val="none" w:sz="0" w:space="0" w:color="auto"/>
                <w:left w:val="none" w:sz="0" w:space="0" w:color="auto"/>
                <w:bottom w:val="none" w:sz="0" w:space="0" w:color="auto"/>
                <w:right w:val="none" w:sz="0" w:space="0" w:color="auto"/>
              </w:divBdr>
            </w:div>
            <w:div w:id="1365714947">
              <w:marLeft w:val="0"/>
              <w:marRight w:val="0"/>
              <w:marTop w:val="0"/>
              <w:marBottom w:val="0"/>
              <w:divBdr>
                <w:top w:val="none" w:sz="0" w:space="0" w:color="auto"/>
                <w:left w:val="none" w:sz="0" w:space="0" w:color="auto"/>
                <w:bottom w:val="none" w:sz="0" w:space="0" w:color="auto"/>
                <w:right w:val="none" w:sz="0" w:space="0" w:color="auto"/>
              </w:divBdr>
            </w:div>
            <w:div w:id="1761638966">
              <w:marLeft w:val="0"/>
              <w:marRight w:val="0"/>
              <w:marTop w:val="0"/>
              <w:marBottom w:val="0"/>
              <w:divBdr>
                <w:top w:val="none" w:sz="0" w:space="0" w:color="auto"/>
                <w:left w:val="none" w:sz="0" w:space="0" w:color="auto"/>
                <w:bottom w:val="none" w:sz="0" w:space="0" w:color="auto"/>
                <w:right w:val="none" w:sz="0" w:space="0" w:color="auto"/>
              </w:divBdr>
            </w:div>
            <w:div w:id="21421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4637">
      <w:bodyDiv w:val="1"/>
      <w:marLeft w:val="0"/>
      <w:marRight w:val="0"/>
      <w:marTop w:val="0"/>
      <w:marBottom w:val="0"/>
      <w:divBdr>
        <w:top w:val="none" w:sz="0" w:space="0" w:color="auto"/>
        <w:left w:val="none" w:sz="0" w:space="0" w:color="auto"/>
        <w:bottom w:val="none" w:sz="0" w:space="0" w:color="auto"/>
        <w:right w:val="none" w:sz="0" w:space="0" w:color="auto"/>
      </w:divBdr>
    </w:div>
    <w:div w:id="248852976">
      <w:bodyDiv w:val="1"/>
      <w:marLeft w:val="0"/>
      <w:marRight w:val="0"/>
      <w:marTop w:val="0"/>
      <w:marBottom w:val="0"/>
      <w:divBdr>
        <w:top w:val="none" w:sz="0" w:space="0" w:color="auto"/>
        <w:left w:val="none" w:sz="0" w:space="0" w:color="auto"/>
        <w:bottom w:val="none" w:sz="0" w:space="0" w:color="auto"/>
        <w:right w:val="none" w:sz="0" w:space="0" w:color="auto"/>
      </w:divBdr>
    </w:div>
    <w:div w:id="424805007">
      <w:bodyDiv w:val="1"/>
      <w:marLeft w:val="0"/>
      <w:marRight w:val="0"/>
      <w:marTop w:val="0"/>
      <w:marBottom w:val="0"/>
      <w:divBdr>
        <w:top w:val="none" w:sz="0" w:space="0" w:color="auto"/>
        <w:left w:val="none" w:sz="0" w:space="0" w:color="auto"/>
        <w:bottom w:val="none" w:sz="0" w:space="0" w:color="auto"/>
        <w:right w:val="none" w:sz="0" w:space="0" w:color="auto"/>
      </w:divBdr>
      <w:divsChild>
        <w:div w:id="281307817">
          <w:marLeft w:val="720"/>
          <w:marRight w:val="0"/>
          <w:marTop w:val="96"/>
          <w:marBottom w:val="0"/>
          <w:divBdr>
            <w:top w:val="none" w:sz="0" w:space="0" w:color="auto"/>
            <w:left w:val="none" w:sz="0" w:space="0" w:color="auto"/>
            <w:bottom w:val="none" w:sz="0" w:space="0" w:color="auto"/>
            <w:right w:val="none" w:sz="0" w:space="0" w:color="auto"/>
          </w:divBdr>
        </w:div>
        <w:div w:id="596597970">
          <w:marLeft w:val="360"/>
          <w:marRight w:val="0"/>
          <w:marTop w:val="134"/>
          <w:marBottom w:val="0"/>
          <w:divBdr>
            <w:top w:val="none" w:sz="0" w:space="0" w:color="auto"/>
            <w:left w:val="none" w:sz="0" w:space="0" w:color="auto"/>
            <w:bottom w:val="none" w:sz="0" w:space="0" w:color="auto"/>
            <w:right w:val="none" w:sz="0" w:space="0" w:color="auto"/>
          </w:divBdr>
        </w:div>
        <w:div w:id="1204901281">
          <w:marLeft w:val="720"/>
          <w:marRight w:val="0"/>
          <w:marTop w:val="96"/>
          <w:marBottom w:val="0"/>
          <w:divBdr>
            <w:top w:val="none" w:sz="0" w:space="0" w:color="auto"/>
            <w:left w:val="none" w:sz="0" w:space="0" w:color="auto"/>
            <w:bottom w:val="none" w:sz="0" w:space="0" w:color="auto"/>
            <w:right w:val="none" w:sz="0" w:space="0" w:color="auto"/>
          </w:divBdr>
        </w:div>
        <w:div w:id="1330984739">
          <w:marLeft w:val="720"/>
          <w:marRight w:val="0"/>
          <w:marTop w:val="96"/>
          <w:marBottom w:val="0"/>
          <w:divBdr>
            <w:top w:val="none" w:sz="0" w:space="0" w:color="auto"/>
            <w:left w:val="none" w:sz="0" w:space="0" w:color="auto"/>
            <w:bottom w:val="none" w:sz="0" w:space="0" w:color="auto"/>
            <w:right w:val="none" w:sz="0" w:space="0" w:color="auto"/>
          </w:divBdr>
        </w:div>
        <w:div w:id="1353607827">
          <w:marLeft w:val="720"/>
          <w:marRight w:val="0"/>
          <w:marTop w:val="96"/>
          <w:marBottom w:val="0"/>
          <w:divBdr>
            <w:top w:val="none" w:sz="0" w:space="0" w:color="auto"/>
            <w:left w:val="none" w:sz="0" w:space="0" w:color="auto"/>
            <w:bottom w:val="none" w:sz="0" w:space="0" w:color="auto"/>
            <w:right w:val="none" w:sz="0" w:space="0" w:color="auto"/>
          </w:divBdr>
        </w:div>
        <w:div w:id="1634016835">
          <w:marLeft w:val="360"/>
          <w:marRight w:val="0"/>
          <w:marTop w:val="134"/>
          <w:marBottom w:val="0"/>
          <w:divBdr>
            <w:top w:val="none" w:sz="0" w:space="0" w:color="auto"/>
            <w:left w:val="none" w:sz="0" w:space="0" w:color="auto"/>
            <w:bottom w:val="none" w:sz="0" w:space="0" w:color="auto"/>
            <w:right w:val="none" w:sz="0" w:space="0" w:color="auto"/>
          </w:divBdr>
        </w:div>
        <w:div w:id="2074036220">
          <w:marLeft w:val="360"/>
          <w:marRight w:val="0"/>
          <w:marTop w:val="134"/>
          <w:marBottom w:val="0"/>
          <w:divBdr>
            <w:top w:val="none" w:sz="0" w:space="0" w:color="auto"/>
            <w:left w:val="none" w:sz="0" w:space="0" w:color="auto"/>
            <w:bottom w:val="none" w:sz="0" w:space="0" w:color="auto"/>
            <w:right w:val="none" w:sz="0" w:space="0" w:color="auto"/>
          </w:divBdr>
        </w:div>
      </w:divsChild>
    </w:div>
    <w:div w:id="501119532">
      <w:bodyDiv w:val="1"/>
      <w:marLeft w:val="0"/>
      <w:marRight w:val="0"/>
      <w:marTop w:val="0"/>
      <w:marBottom w:val="0"/>
      <w:divBdr>
        <w:top w:val="none" w:sz="0" w:space="0" w:color="auto"/>
        <w:left w:val="none" w:sz="0" w:space="0" w:color="auto"/>
        <w:bottom w:val="none" w:sz="0" w:space="0" w:color="auto"/>
        <w:right w:val="none" w:sz="0" w:space="0" w:color="auto"/>
      </w:divBdr>
    </w:div>
    <w:div w:id="509491306">
      <w:bodyDiv w:val="1"/>
      <w:marLeft w:val="0"/>
      <w:marRight w:val="0"/>
      <w:marTop w:val="0"/>
      <w:marBottom w:val="0"/>
      <w:divBdr>
        <w:top w:val="none" w:sz="0" w:space="0" w:color="auto"/>
        <w:left w:val="none" w:sz="0" w:space="0" w:color="auto"/>
        <w:bottom w:val="none" w:sz="0" w:space="0" w:color="auto"/>
        <w:right w:val="none" w:sz="0" w:space="0" w:color="auto"/>
      </w:divBdr>
    </w:div>
    <w:div w:id="536622624">
      <w:bodyDiv w:val="1"/>
      <w:marLeft w:val="0"/>
      <w:marRight w:val="0"/>
      <w:marTop w:val="0"/>
      <w:marBottom w:val="0"/>
      <w:divBdr>
        <w:top w:val="none" w:sz="0" w:space="0" w:color="auto"/>
        <w:left w:val="none" w:sz="0" w:space="0" w:color="auto"/>
        <w:bottom w:val="none" w:sz="0" w:space="0" w:color="auto"/>
        <w:right w:val="none" w:sz="0" w:space="0" w:color="auto"/>
      </w:divBdr>
      <w:divsChild>
        <w:div w:id="346906982">
          <w:marLeft w:val="547"/>
          <w:marRight w:val="0"/>
          <w:marTop w:val="0"/>
          <w:marBottom w:val="0"/>
          <w:divBdr>
            <w:top w:val="none" w:sz="0" w:space="0" w:color="auto"/>
            <w:left w:val="none" w:sz="0" w:space="0" w:color="auto"/>
            <w:bottom w:val="none" w:sz="0" w:space="0" w:color="auto"/>
            <w:right w:val="none" w:sz="0" w:space="0" w:color="auto"/>
          </w:divBdr>
        </w:div>
        <w:div w:id="1209225154">
          <w:marLeft w:val="547"/>
          <w:marRight w:val="0"/>
          <w:marTop w:val="0"/>
          <w:marBottom w:val="0"/>
          <w:divBdr>
            <w:top w:val="none" w:sz="0" w:space="0" w:color="auto"/>
            <w:left w:val="none" w:sz="0" w:space="0" w:color="auto"/>
            <w:bottom w:val="none" w:sz="0" w:space="0" w:color="auto"/>
            <w:right w:val="none" w:sz="0" w:space="0" w:color="auto"/>
          </w:divBdr>
        </w:div>
        <w:div w:id="1750498651">
          <w:marLeft w:val="547"/>
          <w:marRight w:val="0"/>
          <w:marTop w:val="0"/>
          <w:marBottom w:val="0"/>
          <w:divBdr>
            <w:top w:val="none" w:sz="0" w:space="0" w:color="auto"/>
            <w:left w:val="none" w:sz="0" w:space="0" w:color="auto"/>
            <w:bottom w:val="none" w:sz="0" w:space="0" w:color="auto"/>
            <w:right w:val="none" w:sz="0" w:space="0" w:color="auto"/>
          </w:divBdr>
        </w:div>
        <w:div w:id="1946035983">
          <w:marLeft w:val="547"/>
          <w:marRight w:val="0"/>
          <w:marTop w:val="0"/>
          <w:marBottom w:val="0"/>
          <w:divBdr>
            <w:top w:val="none" w:sz="0" w:space="0" w:color="auto"/>
            <w:left w:val="none" w:sz="0" w:space="0" w:color="auto"/>
            <w:bottom w:val="none" w:sz="0" w:space="0" w:color="auto"/>
            <w:right w:val="none" w:sz="0" w:space="0" w:color="auto"/>
          </w:divBdr>
        </w:div>
      </w:divsChild>
    </w:div>
    <w:div w:id="780950159">
      <w:bodyDiv w:val="1"/>
      <w:marLeft w:val="0"/>
      <w:marRight w:val="0"/>
      <w:marTop w:val="0"/>
      <w:marBottom w:val="0"/>
      <w:divBdr>
        <w:top w:val="none" w:sz="0" w:space="0" w:color="auto"/>
        <w:left w:val="none" w:sz="0" w:space="0" w:color="auto"/>
        <w:bottom w:val="none" w:sz="0" w:space="0" w:color="auto"/>
        <w:right w:val="none" w:sz="0" w:space="0" w:color="auto"/>
      </w:divBdr>
    </w:div>
    <w:div w:id="1158766185">
      <w:bodyDiv w:val="1"/>
      <w:marLeft w:val="0"/>
      <w:marRight w:val="0"/>
      <w:marTop w:val="0"/>
      <w:marBottom w:val="0"/>
      <w:divBdr>
        <w:top w:val="none" w:sz="0" w:space="0" w:color="auto"/>
        <w:left w:val="none" w:sz="0" w:space="0" w:color="auto"/>
        <w:bottom w:val="none" w:sz="0" w:space="0" w:color="auto"/>
        <w:right w:val="none" w:sz="0" w:space="0" w:color="auto"/>
      </w:divBdr>
    </w:div>
    <w:div w:id="1499540618">
      <w:bodyDiv w:val="1"/>
      <w:marLeft w:val="0"/>
      <w:marRight w:val="0"/>
      <w:marTop w:val="0"/>
      <w:marBottom w:val="0"/>
      <w:divBdr>
        <w:top w:val="none" w:sz="0" w:space="0" w:color="auto"/>
        <w:left w:val="none" w:sz="0" w:space="0" w:color="auto"/>
        <w:bottom w:val="none" w:sz="0" w:space="0" w:color="auto"/>
        <w:right w:val="none" w:sz="0" w:space="0" w:color="auto"/>
      </w:divBdr>
    </w:div>
    <w:div w:id="1656448027">
      <w:bodyDiv w:val="1"/>
      <w:marLeft w:val="0"/>
      <w:marRight w:val="0"/>
      <w:marTop w:val="0"/>
      <w:marBottom w:val="0"/>
      <w:divBdr>
        <w:top w:val="none" w:sz="0" w:space="0" w:color="auto"/>
        <w:left w:val="none" w:sz="0" w:space="0" w:color="auto"/>
        <w:bottom w:val="none" w:sz="0" w:space="0" w:color="auto"/>
        <w:right w:val="none" w:sz="0" w:space="0" w:color="auto"/>
      </w:divBdr>
    </w:div>
    <w:div w:id="1942831721">
      <w:bodyDiv w:val="1"/>
      <w:marLeft w:val="0"/>
      <w:marRight w:val="0"/>
      <w:marTop w:val="0"/>
      <w:marBottom w:val="0"/>
      <w:divBdr>
        <w:top w:val="none" w:sz="0" w:space="0" w:color="auto"/>
        <w:left w:val="none" w:sz="0" w:space="0" w:color="auto"/>
        <w:bottom w:val="none" w:sz="0" w:space="0" w:color="auto"/>
        <w:right w:val="none" w:sz="0" w:space="0" w:color="auto"/>
      </w:divBdr>
      <w:divsChild>
        <w:div w:id="2115634650">
          <w:marLeft w:val="0"/>
          <w:marRight w:val="0"/>
          <w:marTop w:val="0"/>
          <w:marBottom w:val="0"/>
          <w:divBdr>
            <w:top w:val="none" w:sz="0" w:space="0" w:color="auto"/>
            <w:left w:val="none" w:sz="0" w:space="0" w:color="auto"/>
            <w:bottom w:val="none" w:sz="0" w:space="0" w:color="auto"/>
            <w:right w:val="none" w:sz="0" w:space="0" w:color="auto"/>
          </w:divBdr>
          <w:divsChild>
            <w:div w:id="288126993">
              <w:marLeft w:val="0"/>
              <w:marRight w:val="0"/>
              <w:marTop w:val="0"/>
              <w:marBottom w:val="0"/>
              <w:divBdr>
                <w:top w:val="none" w:sz="0" w:space="0" w:color="auto"/>
                <w:left w:val="none" w:sz="0" w:space="0" w:color="auto"/>
                <w:bottom w:val="none" w:sz="0" w:space="0" w:color="auto"/>
                <w:right w:val="none" w:sz="0" w:space="0" w:color="auto"/>
              </w:divBdr>
            </w:div>
            <w:div w:id="298221436">
              <w:marLeft w:val="0"/>
              <w:marRight w:val="0"/>
              <w:marTop w:val="0"/>
              <w:marBottom w:val="0"/>
              <w:divBdr>
                <w:top w:val="none" w:sz="0" w:space="0" w:color="auto"/>
                <w:left w:val="none" w:sz="0" w:space="0" w:color="auto"/>
                <w:bottom w:val="none" w:sz="0" w:space="0" w:color="auto"/>
                <w:right w:val="none" w:sz="0" w:space="0" w:color="auto"/>
              </w:divBdr>
            </w:div>
            <w:div w:id="361126560">
              <w:marLeft w:val="0"/>
              <w:marRight w:val="0"/>
              <w:marTop w:val="0"/>
              <w:marBottom w:val="0"/>
              <w:divBdr>
                <w:top w:val="none" w:sz="0" w:space="0" w:color="auto"/>
                <w:left w:val="none" w:sz="0" w:space="0" w:color="auto"/>
                <w:bottom w:val="none" w:sz="0" w:space="0" w:color="auto"/>
                <w:right w:val="none" w:sz="0" w:space="0" w:color="auto"/>
              </w:divBdr>
            </w:div>
            <w:div w:id="532117900">
              <w:marLeft w:val="0"/>
              <w:marRight w:val="0"/>
              <w:marTop w:val="0"/>
              <w:marBottom w:val="0"/>
              <w:divBdr>
                <w:top w:val="none" w:sz="0" w:space="0" w:color="auto"/>
                <w:left w:val="none" w:sz="0" w:space="0" w:color="auto"/>
                <w:bottom w:val="none" w:sz="0" w:space="0" w:color="auto"/>
                <w:right w:val="none" w:sz="0" w:space="0" w:color="auto"/>
              </w:divBdr>
            </w:div>
            <w:div w:id="870455110">
              <w:marLeft w:val="0"/>
              <w:marRight w:val="0"/>
              <w:marTop w:val="0"/>
              <w:marBottom w:val="0"/>
              <w:divBdr>
                <w:top w:val="none" w:sz="0" w:space="0" w:color="auto"/>
                <w:left w:val="none" w:sz="0" w:space="0" w:color="auto"/>
                <w:bottom w:val="none" w:sz="0" w:space="0" w:color="auto"/>
                <w:right w:val="none" w:sz="0" w:space="0" w:color="auto"/>
              </w:divBdr>
            </w:div>
            <w:div w:id="1179195770">
              <w:marLeft w:val="0"/>
              <w:marRight w:val="0"/>
              <w:marTop w:val="0"/>
              <w:marBottom w:val="0"/>
              <w:divBdr>
                <w:top w:val="none" w:sz="0" w:space="0" w:color="auto"/>
                <w:left w:val="none" w:sz="0" w:space="0" w:color="auto"/>
                <w:bottom w:val="none" w:sz="0" w:space="0" w:color="auto"/>
                <w:right w:val="none" w:sz="0" w:space="0" w:color="auto"/>
              </w:divBdr>
            </w:div>
            <w:div w:id="1229028820">
              <w:marLeft w:val="0"/>
              <w:marRight w:val="0"/>
              <w:marTop w:val="0"/>
              <w:marBottom w:val="0"/>
              <w:divBdr>
                <w:top w:val="none" w:sz="0" w:space="0" w:color="auto"/>
                <w:left w:val="none" w:sz="0" w:space="0" w:color="auto"/>
                <w:bottom w:val="none" w:sz="0" w:space="0" w:color="auto"/>
                <w:right w:val="none" w:sz="0" w:space="0" w:color="auto"/>
              </w:divBdr>
            </w:div>
            <w:div w:id="1329672602">
              <w:marLeft w:val="0"/>
              <w:marRight w:val="0"/>
              <w:marTop w:val="0"/>
              <w:marBottom w:val="0"/>
              <w:divBdr>
                <w:top w:val="none" w:sz="0" w:space="0" w:color="auto"/>
                <w:left w:val="none" w:sz="0" w:space="0" w:color="auto"/>
                <w:bottom w:val="none" w:sz="0" w:space="0" w:color="auto"/>
                <w:right w:val="none" w:sz="0" w:space="0" w:color="auto"/>
              </w:divBdr>
            </w:div>
            <w:div w:id="1559513831">
              <w:marLeft w:val="0"/>
              <w:marRight w:val="0"/>
              <w:marTop w:val="0"/>
              <w:marBottom w:val="0"/>
              <w:divBdr>
                <w:top w:val="none" w:sz="0" w:space="0" w:color="auto"/>
                <w:left w:val="none" w:sz="0" w:space="0" w:color="auto"/>
                <w:bottom w:val="none" w:sz="0" w:space="0" w:color="auto"/>
                <w:right w:val="none" w:sz="0" w:space="0" w:color="auto"/>
              </w:divBdr>
            </w:div>
            <w:div w:id="1893227788">
              <w:marLeft w:val="0"/>
              <w:marRight w:val="0"/>
              <w:marTop w:val="0"/>
              <w:marBottom w:val="0"/>
              <w:divBdr>
                <w:top w:val="none" w:sz="0" w:space="0" w:color="auto"/>
                <w:left w:val="none" w:sz="0" w:space="0" w:color="auto"/>
                <w:bottom w:val="none" w:sz="0" w:space="0" w:color="auto"/>
                <w:right w:val="none" w:sz="0" w:space="0" w:color="auto"/>
              </w:divBdr>
            </w:div>
            <w:div w:id="1936866656">
              <w:marLeft w:val="0"/>
              <w:marRight w:val="0"/>
              <w:marTop w:val="0"/>
              <w:marBottom w:val="0"/>
              <w:divBdr>
                <w:top w:val="none" w:sz="0" w:space="0" w:color="auto"/>
                <w:left w:val="none" w:sz="0" w:space="0" w:color="auto"/>
                <w:bottom w:val="none" w:sz="0" w:space="0" w:color="auto"/>
                <w:right w:val="none" w:sz="0" w:space="0" w:color="auto"/>
              </w:divBdr>
            </w:div>
            <w:div w:id="19900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powerapps/maker/data-platform/azure-synapse-link-synapse" TargetMode="External"/><Relationship Id="rId18" Type="http://schemas.openxmlformats.org/officeDocument/2006/relationships/image" Target="media/image2.png"/><Relationship Id="rId26" Type="http://schemas.openxmlformats.org/officeDocument/2006/relationships/image" Target="media/image5.svg"/><Relationship Id="rId39" Type="http://schemas.openxmlformats.org/officeDocument/2006/relationships/hyperlink" Target="https://docs.microsoft.com/en-us/powerapps/maker/data-platform/azure-synapse-link-synapse" TargetMode="External"/><Relationship Id="rId21" Type="http://schemas.openxmlformats.org/officeDocument/2006/relationships/hyperlink" Target="https://docs.microsoft.com/en-us/power-apps/developer/data-platform/dataverse-sql-query" TargetMode="External"/><Relationship Id="rId34" Type="http://schemas.openxmlformats.org/officeDocument/2006/relationships/image" Target="media/image12.png"/><Relationship Id="rId42" Type="http://schemas.openxmlformats.org/officeDocument/2006/relationships/hyperlink" Target="https://docs.microsoft.com/en-us/azure/synapse-analytics/sql/on-demand-workspace-overview" TargetMode="External"/><Relationship Id="rId47" Type="http://schemas.openxmlformats.org/officeDocument/2006/relationships/image" Target="media/image21.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en-us/power-bi/guidance/star-schema" TargetMode="External"/><Relationship Id="rId29" Type="http://schemas.openxmlformats.org/officeDocument/2006/relationships/image" Target="media/image8.png"/><Relationship Id="rId11" Type="http://schemas.openxmlformats.org/officeDocument/2006/relationships/hyperlink" Target="https://docs.microsoft.com/en-us/power-bi/connect-data/incremental-refresh-overview" TargetMode="External"/><Relationship Id="rId24" Type="http://schemas.openxmlformats.org/officeDocument/2006/relationships/image" Target="media/image3.png"/><Relationship Id="rId32" Type="http://schemas.openxmlformats.org/officeDocument/2006/relationships/hyperlink" Target="http://make.powerapps.com/" TargetMode="External"/><Relationship Id="rId37" Type="http://schemas.openxmlformats.org/officeDocument/2006/relationships/hyperlink" Target="https://docs.microsoft.com/en-us/power-bi/transform-model/desktop-storage-mode" TargetMode="External"/><Relationship Id="rId40" Type="http://schemas.openxmlformats.org/officeDocument/2006/relationships/image" Target="media/image16.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docs.microsoft.com/en-us/powerquery-m/value-nativequery" TargetMode="External"/><Relationship Id="rId28" Type="http://schemas.openxmlformats.org/officeDocument/2006/relationships/image" Target="media/image7.sv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hyperlink" Target="https://docs.microsoft.com/en-us/powerapps/maker/data-platform/data-platform-powerbi-connector" TargetMode="External"/><Relationship Id="rId19" Type="http://schemas.openxmlformats.org/officeDocument/2006/relationships/hyperlink" Target="https://docs.microsoft.com/en-us/power-query/power-query-folding" TargetMode="External"/><Relationship Id="rId31" Type="http://schemas.openxmlformats.org/officeDocument/2006/relationships/image" Target="media/image10.png"/><Relationship Id="rId44" Type="http://schemas.openxmlformats.org/officeDocument/2006/relationships/hyperlink" Target="https://docs.microsoft.com/en-us/power-apps/maker/data-platform/azure-synapse-link-choice-labels" TargetMode="External"/><Relationship Id="rId5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https://docs.microsoft.com/en-us/power-bi/connect-data/desktop-directquery-about" TargetMode="External"/><Relationship Id="rId14" Type="http://schemas.openxmlformats.org/officeDocument/2006/relationships/hyperlink" Target="https://docs.microsoft.com/en-us/power-bi/report-server/row-level-security-report-server" TargetMode="External"/><Relationship Id="rId22" Type="http://schemas.openxmlformats.org/officeDocument/2006/relationships/hyperlink" Target="https://docs.microsoft.com/en-us/power-apps/developer/data-platform/how-dataverse-sql-differs-from-transact-sql?tabs=supported"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footer" Target="footer1.xml"/><Relationship Id="rId8" Type="http://schemas.openxmlformats.org/officeDocument/2006/relationships/hyperlink" Target="https://docs.microsoft.co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microsoft.com/en-us/power-query/dataflows/incremental-refresh" TargetMode="External"/><Relationship Id="rId17" Type="http://schemas.openxmlformats.org/officeDocument/2006/relationships/hyperlink" Target="https://docs.microsoft.com/en-us/power-bi/guidance/star-schema"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0.png"/><Relationship Id="rId20" Type="http://schemas.openxmlformats.org/officeDocument/2006/relationships/hyperlink" Target="https://docs.microsoft.com/en-us/power-query/querydiagnostics"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EDDD3978B34DCA962204AA677CB4AB"/>
        <w:category>
          <w:name w:val="General"/>
          <w:gallery w:val="placeholder"/>
        </w:category>
        <w:types>
          <w:type w:val="bbPlcHdr"/>
        </w:types>
        <w:behaviors>
          <w:behavior w:val="content"/>
        </w:behaviors>
        <w:guid w:val="{EB66091F-C503-4351-B981-1FAB09151D84}"/>
      </w:docPartPr>
      <w:docPartBody>
        <w:p w:rsidR="00A14930" w:rsidRDefault="001E65C6">
          <w:r w:rsidRPr="00564D2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scadia Code">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5C6"/>
    <w:rsid w:val="000D6A00"/>
    <w:rsid w:val="001C28A8"/>
    <w:rsid w:val="001E65C6"/>
    <w:rsid w:val="001E6E0E"/>
    <w:rsid w:val="00215FE0"/>
    <w:rsid w:val="00220D36"/>
    <w:rsid w:val="002544B8"/>
    <w:rsid w:val="0033797F"/>
    <w:rsid w:val="003C5FFB"/>
    <w:rsid w:val="0041270B"/>
    <w:rsid w:val="004F78E8"/>
    <w:rsid w:val="0051587E"/>
    <w:rsid w:val="005561B1"/>
    <w:rsid w:val="005E63AF"/>
    <w:rsid w:val="006151F3"/>
    <w:rsid w:val="00672925"/>
    <w:rsid w:val="006E7C87"/>
    <w:rsid w:val="006F2431"/>
    <w:rsid w:val="006F7921"/>
    <w:rsid w:val="007E017B"/>
    <w:rsid w:val="0088462F"/>
    <w:rsid w:val="009107C0"/>
    <w:rsid w:val="00A14930"/>
    <w:rsid w:val="00A57C0F"/>
    <w:rsid w:val="00AD1DFD"/>
    <w:rsid w:val="00B523D0"/>
    <w:rsid w:val="00B756E3"/>
    <w:rsid w:val="00C527BB"/>
    <w:rsid w:val="00D34FAF"/>
    <w:rsid w:val="00D51F3E"/>
    <w:rsid w:val="00DE2F74"/>
    <w:rsid w:val="00DF3E85"/>
    <w:rsid w:val="00F60FFB"/>
    <w:rsid w:val="00FC78DC"/>
    <w:rsid w:val="00FE3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5C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65C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ADB7E-99BA-4ADC-911A-A941FE5D808C}">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2130</TotalTime>
  <Pages>22</Pages>
  <Words>5953</Words>
  <Characters>33933</Characters>
  <Application>Microsoft Office Word</Application>
  <DocSecurity>0</DocSecurity>
  <Lines>282</Lines>
  <Paragraphs>79</Paragraphs>
  <ScaleCrop>false</ScaleCrop>
  <Company/>
  <LinksUpToDate>false</LinksUpToDate>
  <CharactersWithSpaces>39807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Power BI for Dataverse</dc:title>
  <dc:subject/>
  <dc:creator>Scott Sewell</dc:creator>
  <cp:keywords/>
  <dc:description/>
  <cp:lastModifiedBy>Scott Sewell</cp:lastModifiedBy>
  <cp:revision>1319</cp:revision>
  <dcterms:created xsi:type="dcterms:W3CDTF">2022-01-20T20:03:00Z</dcterms:created>
  <dcterms:modified xsi:type="dcterms:W3CDTF">2022-07-06T13:49:00Z</dcterms:modified>
</cp:coreProperties>
</file>