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4059D" w14:textId="77777777" w:rsidR="00DD0111" w:rsidRPr="00217227" w:rsidRDefault="00692AF3">
      <w:pPr>
        <w:pStyle w:val="Title"/>
        <w:rPr>
          <w:rFonts w:ascii="Times New Roman" w:hAnsi="Times New Roman" w:cs="Times New Roman"/>
          <w:color w:val="000000" w:themeColor="text1"/>
          <w:sz w:val="21"/>
          <w:szCs w:val="21"/>
        </w:rPr>
      </w:pPr>
      <w:bookmarkStart w:id="0" w:name="_GoBack"/>
      <w:bookmarkEnd w:id="0"/>
      <w:proofErr w:type="spellStart"/>
      <w:r w:rsidRPr="00217227">
        <w:rPr>
          <w:rFonts w:ascii="Times New Roman" w:hAnsi="Times New Roman" w:cs="Times New Roman"/>
          <w:color w:val="000000" w:themeColor="text1"/>
          <w:sz w:val="21"/>
          <w:szCs w:val="21"/>
        </w:rPr>
        <w:t>SimNet</w:t>
      </w:r>
      <w:proofErr w:type="spellEnd"/>
      <w:r w:rsidRPr="00217227">
        <w:rPr>
          <w:rFonts w:ascii="Times New Roman" w:hAnsi="Times New Roman" w:cs="Times New Roman"/>
          <w:color w:val="000000" w:themeColor="text1"/>
          <w:sz w:val="21"/>
          <w:szCs w:val="21"/>
        </w:rPr>
        <w:t xml:space="preserve"> Results</w:t>
      </w:r>
    </w:p>
    <w:p w14:paraId="74C52166" w14:textId="77777777" w:rsidR="00DD0111" w:rsidRPr="00217227"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This document describes the main results of our </w:t>
      </w:r>
      <w:proofErr w:type="spellStart"/>
      <w:r w:rsidRPr="00217227">
        <w:rPr>
          <w:rFonts w:ascii="Times New Roman" w:hAnsi="Times New Roman" w:cs="Times New Roman"/>
          <w:color w:val="000000" w:themeColor="text1"/>
          <w:sz w:val="21"/>
          <w:szCs w:val="21"/>
        </w:rPr>
        <w:t>SimNet</w:t>
      </w:r>
      <w:proofErr w:type="spellEnd"/>
      <w:r w:rsidRPr="00217227">
        <w:rPr>
          <w:rFonts w:ascii="Times New Roman" w:hAnsi="Times New Roman" w:cs="Times New Roman"/>
          <w:color w:val="000000" w:themeColor="text1"/>
          <w:sz w:val="21"/>
          <w:szCs w:val="21"/>
        </w:rPr>
        <w:t xml:space="preserve"> experiment. First, I briefly review the theory and experiment underlying this analysis, and then get straight into the results.</w:t>
      </w:r>
    </w:p>
    <w:p w14:paraId="499F46DB" w14:textId="77777777" w:rsidR="00DD0111" w:rsidRPr="00217227" w:rsidRDefault="00692AF3">
      <w:pPr>
        <w:pStyle w:val="Heading1"/>
        <w:rPr>
          <w:rFonts w:ascii="Times New Roman" w:hAnsi="Times New Roman" w:cs="Times New Roman"/>
          <w:color w:val="000000" w:themeColor="text1"/>
          <w:sz w:val="21"/>
          <w:szCs w:val="21"/>
        </w:rPr>
      </w:pPr>
      <w:bookmarkStart w:id="1" w:name="introduction"/>
      <w:r w:rsidRPr="00217227">
        <w:rPr>
          <w:rFonts w:ascii="Times New Roman" w:hAnsi="Times New Roman" w:cs="Times New Roman"/>
          <w:color w:val="000000" w:themeColor="text1"/>
          <w:sz w:val="21"/>
          <w:szCs w:val="21"/>
        </w:rPr>
        <w:t>Introduction</w:t>
      </w:r>
      <w:bookmarkEnd w:id="1"/>
    </w:p>
    <w:p w14:paraId="7E6E22AF" w14:textId="3D5F958D" w:rsidR="00DD0111" w:rsidRPr="00217227"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The central </w:t>
      </w:r>
      <w:r w:rsidR="001720BD" w:rsidRPr="00217227">
        <w:rPr>
          <w:rFonts w:ascii="Times New Roman" w:hAnsi="Times New Roman" w:cs="Times New Roman"/>
          <w:color w:val="000000" w:themeColor="text1"/>
          <w:sz w:val="21"/>
          <w:szCs w:val="21"/>
        </w:rPr>
        <w:t>idea</w:t>
      </w:r>
      <w:r w:rsidRPr="00217227">
        <w:rPr>
          <w:rFonts w:ascii="Times New Roman" w:hAnsi="Times New Roman" w:cs="Times New Roman"/>
          <w:color w:val="000000" w:themeColor="text1"/>
          <w:sz w:val="21"/>
          <w:szCs w:val="21"/>
        </w:rPr>
        <w:t xml:space="preserve"> of our project was to, using our </w:t>
      </w:r>
      <w:r w:rsidR="00735C2D" w:rsidRPr="00217227">
        <w:rPr>
          <w:rFonts w:ascii="Times New Roman" w:hAnsi="Times New Roman" w:cs="Times New Roman"/>
          <w:color w:val="000000" w:themeColor="text1"/>
          <w:sz w:val="21"/>
          <w:szCs w:val="21"/>
        </w:rPr>
        <w:t>models</w:t>
      </w:r>
      <w:r w:rsidRPr="00217227">
        <w:rPr>
          <w:rFonts w:ascii="Times New Roman" w:hAnsi="Times New Roman" w:cs="Times New Roman"/>
          <w:color w:val="000000" w:themeColor="text1"/>
          <w:sz w:val="21"/>
          <w:szCs w:val="21"/>
        </w:rPr>
        <w:t>, test how biodiversity and ecosystem functioning (BEF; in our case biomass) change</w:t>
      </w:r>
      <w:r w:rsidR="001720BD" w:rsidRPr="00217227">
        <w:rPr>
          <w:rFonts w:ascii="Times New Roman" w:hAnsi="Times New Roman" w:cs="Times New Roman"/>
          <w:color w:val="000000" w:themeColor="text1"/>
          <w:sz w:val="21"/>
          <w:szCs w:val="21"/>
        </w:rPr>
        <w:t xml:space="preserve"> </w:t>
      </w:r>
      <w:r w:rsidRPr="00217227">
        <w:rPr>
          <w:rFonts w:ascii="Times New Roman" w:hAnsi="Times New Roman" w:cs="Times New Roman"/>
          <w:color w:val="000000" w:themeColor="text1"/>
          <w:sz w:val="21"/>
          <w:szCs w:val="21"/>
        </w:rPr>
        <w:t>with local and regional assembly processes. More specifically, we suggest that:</w:t>
      </w:r>
    </w:p>
    <w:p w14:paraId="62359FB0" w14:textId="7471190F" w:rsidR="00DD0111" w:rsidRPr="00217227" w:rsidRDefault="001720BD">
      <w:pPr>
        <w:numPr>
          <w:ilvl w:val="0"/>
          <w:numId w:val="3"/>
        </w:numPr>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BEF patterns are context</w:t>
      </w:r>
      <w:r w:rsidR="00441F8E" w:rsidRPr="00217227">
        <w:rPr>
          <w:rFonts w:ascii="Times New Roman" w:hAnsi="Times New Roman" w:cs="Times New Roman"/>
          <w:color w:val="000000" w:themeColor="text1"/>
          <w:sz w:val="21"/>
          <w:szCs w:val="21"/>
        </w:rPr>
        <w:t>-</w:t>
      </w:r>
      <w:r w:rsidRPr="00217227">
        <w:rPr>
          <w:rFonts w:ascii="Times New Roman" w:hAnsi="Times New Roman" w:cs="Times New Roman"/>
          <w:color w:val="000000" w:themeColor="text1"/>
          <w:sz w:val="21"/>
          <w:szCs w:val="21"/>
        </w:rPr>
        <w:t>dependent</w:t>
      </w:r>
    </w:p>
    <w:p w14:paraId="4CEFFBB0" w14:textId="77777777" w:rsidR="00C4753E" w:rsidRDefault="001720BD">
      <w:pPr>
        <w:numPr>
          <w:ilvl w:val="0"/>
          <w:numId w:val="3"/>
        </w:numPr>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This context-dependenc</w:t>
      </w:r>
      <w:r w:rsidR="008512E5" w:rsidRPr="00217227">
        <w:rPr>
          <w:rFonts w:ascii="Times New Roman" w:hAnsi="Times New Roman" w:cs="Times New Roman"/>
          <w:color w:val="000000" w:themeColor="text1"/>
          <w:sz w:val="21"/>
          <w:szCs w:val="21"/>
        </w:rPr>
        <w:t>y</w:t>
      </w:r>
      <w:r w:rsidRPr="00217227">
        <w:rPr>
          <w:rFonts w:ascii="Times New Roman" w:hAnsi="Times New Roman" w:cs="Times New Roman"/>
          <w:color w:val="000000" w:themeColor="text1"/>
          <w:sz w:val="21"/>
          <w:szCs w:val="21"/>
        </w:rPr>
        <w:t xml:space="preserve"> </w:t>
      </w:r>
      <w:r w:rsidR="008512E5" w:rsidRPr="00217227">
        <w:rPr>
          <w:rFonts w:ascii="Times New Roman" w:hAnsi="Times New Roman" w:cs="Times New Roman"/>
          <w:color w:val="000000" w:themeColor="text1"/>
          <w:sz w:val="21"/>
          <w:szCs w:val="21"/>
        </w:rPr>
        <w:t>is mediated by</w:t>
      </w:r>
      <w:r w:rsidR="00C4753E">
        <w:rPr>
          <w:rFonts w:ascii="Times New Roman" w:hAnsi="Times New Roman" w:cs="Times New Roman"/>
          <w:color w:val="000000" w:themeColor="text1"/>
          <w:sz w:val="21"/>
          <w:szCs w:val="21"/>
        </w:rPr>
        <w:t>:</w:t>
      </w:r>
    </w:p>
    <w:p w14:paraId="2E592721" w14:textId="44E9CC3F" w:rsidR="00C4753E" w:rsidRDefault="001462C4" w:rsidP="008B3752">
      <w:pPr>
        <w:numPr>
          <w:ilvl w:val="1"/>
          <w:numId w:val="5"/>
        </w:numP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T</w:t>
      </w:r>
      <w:r w:rsidR="001720BD" w:rsidRPr="00217227">
        <w:rPr>
          <w:rFonts w:ascii="Times New Roman" w:hAnsi="Times New Roman" w:cs="Times New Roman"/>
          <w:color w:val="000000" w:themeColor="text1"/>
          <w:sz w:val="21"/>
          <w:szCs w:val="21"/>
        </w:rPr>
        <w:t>he degree to which the most competitive species also produce the most biomass</w:t>
      </w:r>
    </w:p>
    <w:p w14:paraId="3E3C168D" w14:textId="3EF3D21E" w:rsidR="00DD0111" w:rsidRPr="00217227" w:rsidRDefault="001462C4" w:rsidP="008B3752">
      <w:pPr>
        <w:numPr>
          <w:ilvl w:val="1"/>
          <w:numId w:val="5"/>
        </w:numP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T</w:t>
      </w:r>
      <w:r w:rsidR="001720BD" w:rsidRPr="00217227">
        <w:rPr>
          <w:rFonts w:ascii="Times New Roman" w:hAnsi="Times New Roman" w:cs="Times New Roman"/>
          <w:color w:val="000000" w:themeColor="text1"/>
          <w:sz w:val="21"/>
          <w:szCs w:val="21"/>
        </w:rPr>
        <w:t>radeoffs between local and regional community assembly</w:t>
      </w:r>
    </w:p>
    <w:p w14:paraId="223A037B" w14:textId="634B0BC7" w:rsidR="00DD0111" w:rsidRPr="00217227"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In principle, </w:t>
      </w:r>
      <w:proofErr w:type="gramStart"/>
      <w:r w:rsidRPr="00217227">
        <w:rPr>
          <w:rFonts w:ascii="Times New Roman" w:hAnsi="Times New Roman" w:cs="Times New Roman"/>
          <w:color w:val="000000" w:themeColor="text1"/>
          <w:sz w:val="21"/>
          <w:szCs w:val="21"/>
        </w:rPr>
        <w:t>we’re</w:t>
      </w:r>
      <w:proofErr w:type="gramEnd"/>
      <w:r w:rsidRPr="00217227">
        <w:rPr>
          <w:rFonts w:ascii="Times New Roman" w:hAnsi="Times New Roman" w:cs="Times New Roman"/>
          <w:color w:val="000000" w:themeColor="text1"/>
          <w:sz w:val="21"/>
          <w:szCs w:val="21"/>
        </w:rPr>
        <w:t xml:space="preserve"> replicating Figure 1, taken from </w:t>
      </w:r>
      <w:proofErr w:type="spellStart"/>
      <w:r w:rsidRPr="00217227">
        <w:rPr>
          <w:rFonts w:ascii="Times New Roman" w:hAnsi="Times New Roman" w:cs="Times New Roman"/>
          <w:color w:val="000000" w:themeColor="text1"/>
          <w:sz w:val="21"/>
          <w:szCs w:val="21"/>
        </w:rPr>
        <w:t>Leibold</w:t>
      </w:r>
      <w:proofErr w:type="spellEnd"/>
      <w:r w:rsidRPr="00217227">
        <w:rPr>
          <w:rFonts w:ascii="Times New Roman" w:hAnsi="Times New Roman" w:cs="Times New Roman"/>
          <w:color w:val="000000" w:themeColor="text1"/>
          <w:sz w:val="21"/>
          <w:szCs w:val="21"/>
        </w:rPr>
        <w:t xml:space="preserve"> et al. (2017). It shows the relationship between biomass and diversity within the Jena Experiment. The bold line shows that the relationship between biodiversity and biomass tends to be generally positive. Throughout this document, this relationship will be referred to as the </w:t>
      </w:r>
      <w:r w:rsidRPr="00217227">
        <w:rPr>
          <w:rStyle w:val="VerbatimChar"/>
          <w:rFonts w:ascii="Times New Roman" w:hAnsi="Times New Roman" w:cs="Times New Roman"/>
          <w:color w:val="000000" w:themeColor="text1"/>
          <w:sz w:val="21"/>
          <w:szCs w:val="21"/>
        </w:rPr>
        <w:t>main</w:t>
      </w:r>
      <w:r w:rsidRPr="00217227">
        <w:rPr>
          <w:rFonts w:ascii="Times New Roman" w:hAnsi="Times New Roman" w:cs="Times New Roman"/>
          <w:color w:val="000000" w:themeColor="text1"/>
          <w:sz w:val="21"/>
          <w:szCs w:val="21"/>
        </w:rPr>
        <w:t xml:space="preserve"> effect of diversity. However, within richness treatments, there is </w:t>
      </w:r>
      <w:proofErr w:type="gramStart"/>
      <w:r w:rsidRPr="00217227">
        <w:rPr>
          <w:rFonts w:ascii="Times New Roman" w:hAnsi="Times New Roman" w:cs="Times New Roman"/>
          <w:color w:val="000000" w:themeColor="text1"/>
          <w:sz w:val="21"/>
          <w:szCs w:val="21"/>
        </w:rPr>
        <w:t>actually a</w:t>
      </w:r>
      <w:proofErr w:type="gramEnd"/>
      <w:r w:rsidRPr="00217227">
        <w:rPr>
          <w:rFonts w:ascii="Times New Roman" w:hAnsi="Times New Roman" w:cs="Times New Roman"/>
          <w:color w:val="000000" w:themeColor="text1"/>
          <w:sz w:val="21"/>
          <w:szCs w:val="21"/>
        </w:rPr>
        <w:t xml:space="preserve"> negative trend. This reflects local assembly processes removing species that are poor biomass producers within the community. We refer to this relationship as the </w:t>
      </w:r>
      <w:r w:rsidR="00F31A1B" w:rsidRPr="00217227">
        <w:rPr>
          <w:rFonts w:ascii="Times New Roman" w:hAnsi="Times New Roman" w:cs="Times New Roman"/>
          <w:color w:val="000000" w:themeColor="text1"/>
          <w:sz w:val="21"/>
          <w:szCs w:val="21"/>
        </w:rPr>
        <w:t>within-</w:t>
      </w:r>
      <w:r w:rsidR="00325E2F" w:rsidRPr="00217227">
        <w:rPr>
          <w:rFonts w:ascii="Times New Roman" w:hAnsi="Times New Roman" w:cs="Times New Roman"/>
          <w:color w:val="000000" w:themeColor="text1"/>
          <w:sz w:val="21"/>
          <w:szCs w:val="21"/>
        </w:rPr>
        <w:t xml:space="preserve"> </w:t>
      </w:r>
      <w:r w:rsidR="001720BD" w:rsidRPr="00217227">
        <w:rPr>
          <w:rFonts w:ascii="Times New Roman" w:hAnsi="Times New Roman" w:cs="Times New Roman"/>
          <w:color w:val="000000" w:themeColor="text1"/>
          <w:sz w:val="21"/>
          <w:szCs w:val="21"/>
        </w:rPr>
        <w:t xml:space="preserve">planted species richness </w:t>
      </w:r>
      <w:r w:rsidRPr="00217227">
        <w:rPr>
          <w:rStyle w:val="VerbatimChar"/>
          <w:rFonts w:ascii="Times New Roman" w:hAnsi="Times New Roman" w:cs="Times New Roman"/>
          <w:color w:val="000000" w:themeColor="text1"/>
          <w:sz w:val="21"/>
          <w:szCs w:val="21"/>
        </w:rPr>
        <w:t>treatment</w:t>
      </w:r>
      <w:r w:rsidRPr="00217227">
        <w:rPr>
          <w:rFonts w:ascii="Times New Roman" w:hAnsi="Times New Roman" w:cs="Times New Roman"/>
          <w:color w:val="000000" w:themeColor="text1"/>
          <w:sz w:val="21"/>
          <w:szCs w:val="21"/>
        </w:rPr>
        <w:t xml:space="preserve"> effect of diversity.</w:t>
      </w:r>
    </w:p>
    <w:p w14:paraId="26A43A83" w14:textId="77777777" w:rsidR="00DD0111" w:rsidRPr="00217227" w:rsidRDefault="00692AF3">
      <w:pPr>
        <w:pStyle w:val="Heading1"/>
        <w:rPr>
          <w:rFonts w:ascii="Times New Roman" w:hAnsi="Times New Roman" w:cs="Times New Roman"/>
          <w:color w:val="000000" w:themeColor="text1"/>
          <w:sz w:val="21"/>
          <w:szCs w:val="21"/>
        </w:rPr>
      </w:pPr>
      <w:bookmarkStart w:id="2" w:name="simulation-design"/>
      <w:r w:rsidRPr="00217227">
        <w:rPr>
          <w:rFonts w:ascii="Times New Roman" w:hAnsi="Times New Roman" w:cs="Times New Roman"/>
          <w:color w:val="000000" w:themeColor="text1"/>
          <w:sz w:val="21"/>
          <w:szCs w:val="21"/>
        </w:rPr>
        <w:t>Simulation design</w:t>
      </w:r>
      <w:bookmarkEnd w:id="2"/>
    </w:p>
    <w:p w14:paraId="0565693E" w14:textId="22087270" w:rsidR="00DD0111" w:rsidRPr="00217227"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Using our six </w:t>
      </w:r>
      <w:r w:rsidR="00F31A1B" w:rsidRPr="00217227">
        <w:rPr>
          <w:rFonts w:ascii="Times New Roman" w:hAnsi="Times New Roman" w:cs="Times New Roman"/>
          <w:color w:val="000000" w:themeColor="text1"/>
          <w:sz w:val="21"/>
          <w:szCs w:val="21"/>
        </w:rPr>
        <w:t>models</w:t>
      </w:r>
      <w:r w:rsidRPr="00217227">
        <w:rPr>
          <w:rFonts w:ascii="Times New Roman" w:hAnsi="Times New Roman" w:cs="Times New Roman"/>
          <w:color w:val="000000" w:themeColor="text1"/>
          <w:sz w:val="21"/>
          <w:szCs w:val="21"/>
        </w:rPr>
        <w:t xml:space="preserve">, we replicated </w:t>
      </w:r>
      <w:r w:rsidR="001462C4">
        <w:rPr>
          <w:rFonts w:ascii="Times New Roman" w:hAnsi="Times New Roman" w:cs="Times New Roman"/>
          <w:color w:val="000000" w:themeColor="text1"/>
          <w:sz w:val="21"/>
          <w:szCs w:val="21"/>
        </w:rPr>
        <w:t xml:space="preserve">the Jena Experiment’s design </w:t>
      </w:r>
      <w:r w:rsidRPr="00217227">
        <w:rPr>
          <w:rFonts w:ascii="Times New Roman" w:hAnsi="Times New Roman" w:cs="Times New Roman"/>
          <w:color w:val="000000" w:themeColor="text1"/>
          <w:sz w:val="21"/>
          <w:szCs w:val="21"/>
        </w:rPr>
        <w:t xml:space="preserve">by running communities of different planted species richness treatments (1, 2, 4, 8, 16, 32, and 64 species), where the species are randomly selected from a 64-species pool, with 64 communities per richness treatment. Initially, during the </w:t>
      </w:r>
      <w:r w:rsidRPr="00217227">
        <w:rPr>
          <w:rStyle w:val="VerbatimChar"/>
          <w:rFonts w:ascii="Times New Roman" w:hAnsi="Times New Roman" w:cs="Times New Roman"/>
          <w:color w:val="000000" w:themeColor="text1"/>
          <w:sz w:val="21"/>
          <w:szCs w:val="21"/>
        </w:rPr>
        <w:t>metacommunity</w:t>
      </w:r>
      <w:r w:rsidRPr="00217227">
        <w:rPr>
          <w:rFonts w:ascii="Times New Roman" w:hAnsi="Times New Roman" w:cs="Times New Roman"/>
          <w:color w:val="000000" w:themeColor="text1"/>
          <w:sz w:val="21"/>
          <w:szCs w:val="21"/>
        </w:rPr>
        <w:t xml:space="preserve"> stage, each community is run with seed addition from a metacommunity that mirrors the initial species mixture. Half-way through we eliminate the seed addition. This stage is </w:t>
      </w:r>
      <w:r w:rsidR="001720BD" w:rsidRPr="00217227">
        <w:rPr>
          <w:rFonts w:ascii="Times New Roman" w:hAnsi="Times New Roman" w:cs="Times New Roman"/>
          <w:color w:val="000000" w:themeColor="text1"/>
          <w:sz w:val="21"/>
          <w:szCs w:val="21"/>
        </w:rPr>
        <w:t>called</w:t>
      </w:r>
      <w:r w:rsidRPr="00217227">
        <w:rPr>
          <w:rFonts w:ascii="Times New Roman" w:hAnsi="Times New Roman" w:cs="Times New Roman"/>
          <w:color w:val="000000" w:themeColor="text1"/>
          <w:sz w:val="21"/>
          <w:szCs w:val="21"/>
        </w:rPr>
        <w:t xml:space="preserve"> the </w:t>
      </w:r>
      <w:r w:rsidRPr="00217227">
        <w:rPr>
          <w:rStyle w:val="VerbatimChar"/>
          <w:rFonts w:ascii="Times New Roman" w:hAnsi="Times New Roman" w:cs="Times New Roman"/>
          <w:color w:val="000000" w:themeColor="text1"/>
          <w:sz w:val="21"/>
          <w:szCs w:val="21"/>
        </w:rPr>
        <w:t>isolation</w:t>
      </w:r>
      <w:r w:rsidRPr="00217227">
        <w:rPr>
          <w:rFonts w:ascii="Times New Roman" w:hAnsi="Times New Roman" w:cs="Times New Roman"/>
          <w:color w:val="000000" w:themeColor="text1"/>
          <w:sz w:val="21"/>
          <w:szCs w:val="21"/>
        </w:rPr>
        <w:t xml:space="preserve"> stage.</w:t>
      </w:r>
    </w:p>
    <w:p w14:paraId="1E832519" w14:textId="77777777" w:rsidR="00DD0111" w:rsidRPr="00217227" w:rsidRDefault="00692AF3">
      <w:pPr>
        <w:pStyle w:val="Heading1"/>
        <w:rPr>
          <w:rFonts w:ascii="Times New Roman" w:hAnsi="Times New Roman" w:cs="Times New Roman"/>
          <w:color w:val="000000" w:themeColor="text1"/>
          <w:sz w:val="21"/>
          <w:szCs w:val="21"/>
        </w:rPr>
      </w:pPr>
      <w:bookmarkStart w:id="3" w:name="results"/>
      <w:r w:rsidRPr="00217227">
        <w:rPr>
          <w:rFonts w:ascii="Times New Roman" w:hAnsi="Times New Roman" w:cs="Times New Roman"/>
          <w:color w:val="000000" w:themeColor="text1"/>
          <w:sz w:val="21"/>
          <w:szCs w:val="21"/>
        </w:rPr>
        <w:t>Results</w:t>
      </w:r>
      <w:bookmarkEnd w:id="3"/>
    </w:p>
    <w:p w14:paraId="2833050D" w14:textId="77777777" w:rsidR="00DD0111" w:rsidRPr="00217227" w:rsidRDefault="00692AF3">
      <w:pPr>
        <w:pStyle w:val="Heading2"/>
        <w:rPr>
          <w:rFonts w:ascii="Times New Roman" w:hAnsi="Times New Roman" w:cs="Times New Roman"/>
          <w:color w:val="000000" w:themeColor="text1"/>
          <w:sz w:val="21"/>
          <w:szCs w:val="21"/>
        </w:rPr>
      </w:pPr>
      <w:bookmarkStart w:id="4" w:name="the-relationship-between-realized-divers"/>
      <w:r w:rsidRPr="00217227">
        <w:rPr>
          <w:rFonts w:ascii="Times New Roman" w:hAnsi="Times New Roman" w:cs="Times New Roman"/>
          <w:color w:val="000000" w:themeColor="text1"/>
          <w:sz w:val="21"/>
          <w:szCs w:val="21"/>
        </w:rPr>
        <w:t>The relationship between realized diversity and total biomass</w:t>
      </w:r>
      <w:bookmarkEnd w:id="4"/>
    </w:p>
    <w:p w14:paraId="78B080AC" w14:textId="563B755E" w:rsidR="00477BF7" w:rsidRPr="00217227" w:rsidRDefault="00692AF3" w:rsidP="00477BF7">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The first results figure (Fig. 2) is a plot of how total mixture biomass changes with realized species diversity (here Shannon diversity) at the terminal year of the </w:t>
      </w:r>
      <w:r w:rsidRPr="00217227">
        <w:rPr>
          <w:rStyle w:val="VerbatimChar"/>
          <w:rFonts w:ascii="Times New Roman" w:hAnsi="Times New Roman" w:cs="Times New Roman"/>
          <w:color w:val="000000" w:themeColor="text1"/>
          <w:sz w:val="21"/>
          <w:szCs w:val="21"/>
        </w:rPr>
        <w:t>metacommunity</w:t>
      </w:r>
      <w:r w:rsidRPr="00217227">
        <w:rPr>
          <w:rFonts w:ascii="Times New Roman" w:hAnsi="Times New Roman" w:cs="Times New Roman"/>
          <w:color w:val="000000" w:themeColor="text1"/>
          <w:sz w:val="21"/>
          <w:szCs w:val="21"/>
        </w:rPr>
        <w:t xml:space="preserve"> and </w:t>
      </w:r>
      <w:r w:rsidRPr="00217227">
        <w:rPr>
          <w:rStyle w:val="VerbatimChar"/>
          <w:rFonts w:ascii="Times New Roman" w:hAnsi="Times New Roman" w:cs="Times New Roman"/>
          <w:color w:val="000000" w:themeColor="text1"/>
          <w:sz w:val="21"/>
          <w:szCs w:val="21"/>
        </w:rPr>
        <w:t>isolation</w:t>
      </w:r>
      <w:r w:rsidRPr="00217227">
        <w:rPr>
          <w:rFonts w:ascii="Times New Roman" w:hAnsi="Times New Roman" w:cs="Times New Roman"/>
          <w:color w:val="000000" w:themeColor="text1"/>
          <w:sz w:val="21"/>
          <w:szCs w:val="21"/>
        </w:rPr>
        <w:t xml:space="preserve"> phases. In effect, this is the “</w:t>
      </w:r>
      <w:proofErr w:type="spellStart"/>
      <w:r w:rsidRPr="00217227">
        <w:rPr>
          <w:rFonts w:ascii="Times New Roman" w:hAnsi="Times New Roman" w:cs="Times New Roman"/>
          <w:color w:val="000000" w:themeColor="text1"/>
          <w:sz w:val="21"/>
          <w:szCs w:val="21"/>
        </w:rPr>
        <w:t>Leibold</w:t>
      </w:r>
      <w:proofErr w:type="spellEnd"/>
      <w:r w:rsidRPr="00217227">
        <w:rPr>
          <w:rFonts w:ascii="Times New Roman" w:hAnsi="Times New Roman" w:cs="Times New Roman"/>
          <w:color w:val="000000" w:themeColor="text1"/>
          <w:sz w:val="21"/>
          <w:szCs w:val="21"/>
        </w:rPr>
        <w:t xml:space="preserve"> plot” for each simulation model, except showing how seed addition from the metacommunity changes the effect. </w:t>
      </w:r>
      <w:r w:rsidR="00541FFD" w:rsidRPr="00217227">
        <w:rPr>
          <w:rFonts w:ascii="Times New Roman" w:hAnsi="Times New Roman" w:cs="Times New Roman"/>
          <w:color w:val="000000" w:themeColor="text1"/>
          <w:sz w:val="21"/>
          <w:szCs w:val="21"/>
        </w:rPr>
        <w:t>A</w:t>
      </w:r>
      <w:r w:rsidR="00B369CC" w:rsidRPr="00217227">
        <w:rPr>
          <w:rFonts w:ascii="Times New Roman" w:hAnsi="Times New Roman" w:cs="Times New Roman"/>
          <w:color w:val="000000" w:themeColor="text1"/>
          <w:sz w:val="21"/>
          <w:szCs w:val="21"/>
        </w:rPr>
        <w:t>ll the simulations display unique biodiversity-biomass patterns, each based on the unique mechanisms underlying the assembly of their communities.</w:t>
      </w:r>
      <w:r w:rsidR="00E15EF4" w:rsidRPr="00217227">
        <w:rPr>
          <w:rFonts w:ascii="Times New Roman" w:hAnsi="Times New Roman" w:cs="Times New Roman"/>
          <w:color w:val="000000" w:themeColor="text1"/>
          <w:sz w:val="21"/>
          <w:szCs w:val="21"/>
        </w:rPr>
        <w:t xml:space="preserve"> For example, during the metacommunity phase, </w:t>
      </w:r>
      <w:r w:rsidR="001A1E36" w:rsidRPr="00217227">
        <w:rPr>
          <w:rFonts w:ascii="Times New Roman" w:hAnsi="Times New Roman" w:cs="Times New Roman"/>
          <w:color w:val="000000" w:themeColor="text1"/>
          <w:sz w:val="21"/>
          <w:szCs w:val="21"/>
        </w:rPr>
        <w:t xml:space="preserve">a pattern very similar to that reported by </w:t>
      </w:r>
      <w:proofErr w:type="spellStart"/>
      <w:r w:rsidR="001A1E36" w:rsidRPr="00217227">
        <w:rPr>
          <w:rFonts w:ascii="Times New Roman" w:hAnsi="Times New Roman" w:cs="Times New Roman"/>
          <w:color w:val="000000" w:themeColor="text1"/>
          <w:sz w:val="21"/>
          <w:szCs w:val="21"/>
        </w:rPr>
        <w:t>Leibold</w:t>
      </w:r>
      <w:proofErr w:type="spellEnd"/>
      <w:r w:rsidR="001A1E36" w:rsidRPr="00217227">
        <w:rPr>
          <w:rFonts w:ascii="Times New Roman" w:hAnsi="Times New Roman" w:cs="Times New Roman"/>
          <w:color w:val="000000" w:themeColor="text1"/>
          <w:sz w:val="21"/>
          <w:szCs w:val="21"/>
        </w:rPr>
        <w:t xml:space="preserve"> et al. </w:t>
      </w:r>
      <w:r w:rsidR="00E15EF4" w:rsidRPr="00217227">
        <w:rPr>
          <w:rFonts w:ascii="Times New Roman" w:hAnsi="Times New Roman" w:cs="Times New Roman"/>
          <w:color w:val="000000" w:themeColor="text1"/>
          <w:sz w:val="21"/>
          <w:szCs w:val="21"/>
        </w:rPr>
        <w:t>is seen in</w:t>
      </w:r>
      <w:r w:rsidR="001A1E36" w:rsidRPr="00217227">
        <w:rPr>
          <w:rFonts w:ascii="Times New Roman" w:hAnsi="Times New Roman" w:cs="Times New Roman"/>
          <w:color w:val="000000" w:themeColor="text1"/>
          <w:sz w:val="21"/>
          <w:szCs w:val="21"/>
        </w:rPr>
        <w:t xml:space="preserve"> Adam’s</w:t>
      </w:r>
      <w:r w:rsidR="00E15EF4" w:rsidRPr="00217227">
        <w:rPr>
          <w:rFonts w:ascii="Times New Roman" w:hAnsi="Times New Roman" w:cs="Times New Roman"/>
          <w:color w:val="000000" w:themeColor="text1"/>
          <w:sz w:val="21"/>
          <w:szCs w:val="21"/>
        </w:rPr>
        <w:t xml:space="preserve"> and Lindsay’s</w:t>
      </w:r>
      <w:r w:rsidR="001A1E36" w:rsidRPr="00217227">
        <w:rPr>
          <w:rFonts w:ascii="Times New Roman" w:hAnsi="Times New Roman" w:cs="Times New Roman"/>
          <w:color w:val="000000" w:themeColor="text1"/>
          <w:sz w:val="21"/>
          <w:szCs w:val="21"/>
        </w:rPr>
        <w:t xml:space="preserve"> model</w:t>
      </w:r>
      <w:r w:rsidR="00B66E02" w:rsidRPr="00217227">
        <w:rPr>
          <w:rFonts w:ascii="Times New Roman" w:hAnsi="Times New Roman" w:cs="Times New Roman"/>
          <w:color w:val="000000" w:themeColor="text1"/>
          <w:sz w:val="21"/>
          <w:szCs w:val="21"/>
        </w:rPr>
        <w:t>s</w:t>
      </w:r>
      <w:r w:rsidR="00E15EF4" w:rsidRPr="00217227">
        <w:rPr>
          <w:rFonts w:ascii="Times New Roman" w:hAnsi="Times New Roman" w:cs="Times New Roman"/>
          <w:color w:val="000000" w:themeColor="text1"/>
          <w:sz w:val="21"/>
          <w:szCs w:val="21"/>
        </w:rPr>
        <w:t xml:space="preserve"> as well as </w:t>
      </w:r>
      <w:r w:rsidR="00B66E02" w:rsidRPr="00217227">
        <w:rPr>
          <w:rFonts w:ascii="Times New Roman" w:hAnsi="Times New Roman" w:cs="Times New Roman"/>
          <w:color w:val="000000" w:themeColor="text1"/>
          <w:sz w:val="21"/>
          <w:szCs w:val="21"/>
        </w:rPr>
        <w:t xml:space="preserve">in </w:t>
      </w:r>
      <w:r w:rsidR="00E15EF4" w:rsidRPr="00217227">
        <w:rPr>
          <w:rFonts w:ascii="Times New Roman" w:hAnsi="Times New Roman" w:cs="Times New Roman"/>
          <w:color w:val="000000" w:themeColor="text1"/>
          <w:sz w:val="21"/>
          <w:szCs w:val="21"/>
        </w:rPr>
        <w:t xml:space="preserve">PPA, wherein </w:t>
      </w:r>
      <w:r w:rsidR="00B66E02" w:rsidRPr="00217227">
        <w:rPr>
          <w:rFonts w:ascii="Times New Roman" w:hAnsi="Times New Roman" w:cs="Times New Roman"/>
          <w:color w:val="000000" w:themeColor="text1"/>
          <w:sz w:val="21"/>
          <w:szCs w:val="21"/>
        </w:rPr>
        <w:t xml:space="preserve">while </w:t>
      </w:r>
      <w:r w:rsidR="00E15EF4" w:rsidRPr="00217227">
        <w:rPr>
          <w:rFonts w:ascii="Times New Roman" w:hAnsi="Times New Roman" w:cs="Times New Roman"/>
          <w:color w:val="000000" w:themeColor="text1"/>
          <w:sz w:val="21"/>
          <w:szCs w:val="21"/>
        </w:rPr>
        <w:t>a positive diversity-biomass relationship emerges across the initial species richness treatments, within the richness treatments there is a negative effect. However, in TROLL and Björn’s model this main</w:t>
      </w:r>
      <w:r w:rsidR="00F9050E" w:rsidRPr="00217227">
        <w:rPr>
          <w:rFonts w:ascii="Times New Roman" w:hAnsi="Times New Roman" w:cs="Times New Roman"/>
          <w:color w:val="000000" w:themeColor="text1"/>
          <w:sz w:val="21"/>
          <w:szCs w:val="21"/>
        </w:rPr>
        <w:t xml:space="preserve"> </w:t>
      </w:r>
      <w:r w:rsidR="00B66E02" w:rsidRPr="00217227">
        <w:rPr>
          <w:rFonts w:ascii="Times New Roman" w:hAnsi="Times New Roman" w:cs="Times New Roman"/>
          <w:color w:val="000000" w:themeColor="text1"/>
          <w:sz w:val="21"/>
          <w:szCs w:val="21"/>
        </w:rPr>
        <w:t xml:space="preserve">effect </w:t>
      </w:r>
      <w:r w:rsidR="00F9050E" w:rsidRPr="00217227">
        <w:rPr>
          <w:rFonts w:ascii="Times New Roman" w:hAnsi="Times New Roman" w:cs="Times New Roman"/>
          <w:color w:val="000000" w:themeColor="text1"/>
          <w:sz w:val="21"/>
          <w:szCs w:val="21"/>
        </w:rPr>
        <w:t xml:space="preserve">is absent, likely because the plants’ mixture biomasses are not related to their monoculture biomasses. IBC-grass and Björn also both diverge from the </w:t>
      </w:r>
      <w:proofErr w:type="spellStart"/>
      <w:r w:rsidR="00F9050E" w:rsidRPr="00217227">
        <w:rPr>
          <w:rFonts w:ascii="Times New Roman" w:hAnsi="Times New Roman" w:cs="Times New Roman"/>
          <w:color w:val="000000" w:themeColor="text1"/>
          <w:sz w:val="21"/>
          <w:szCs w:val="21"/>
        </w:rPr>
        <w:t>Leibold</w:t>
      </w:r>
      <w:proofErr w:type="spellEnd"/>
      <w:r w:rsidR="00F9050E" w:rsidRPr="00217227">
        <w:rPr>
          <w:rFonts w:ascii="Times New Roman" w:hAnsi="Times New Roman" w:cs="Times New Roman"/>
          <w:color w:val="000000" w:themeColor="text1"/>
          <w:sz w:val="21"/>
          <w:szCs w:val="21"/>
        </w:rPr>
        <w:t>-pattern</w:t>
      </w:r>
      <w:r w:rsidR="00105F5A" w:rsidRPr="00217227">
        <w:rPr>
          <w:rFonts w:ascii="Times New Roman" w:hAnsi="Times New Roman" w:cs="Times New Roman"/>
          <w:color w:val="000000" w:themeColor="text1"/>
          <w:sz w:val="21"/>
          <w:szCs w:val="21"/>
        </w:rPr>
        <w:t xml:space="preserve"> in their within-treatment slopes</w:t>
      </w:r>
      <w:r w:rsidR="00F9050E" w:rsidRPr="00217227">
        <w:rPr>
          <w:rFonts w:ascii="Times New Roman" w:hAnsi="Times New Roman" w:cs="Times New Roman"/>
          <w:color w:val="000000" w:themeColor="text1"/>
          <w:sz w:val="21"/>
          <w:szCs w:val="21"/>
        </w:rPr>
        <w:t>. For IBC-grass, this occurs because diversity is maintained through negative density dependence</w:t>
      </w:r>
      <w:r w:rsidR="00C4753E">
        <w:rPr>
          <w:rFonts w:ascii="Times New Roman" w:hAnsi="Times New Roman" w:cs="Times New Roman"/>
          <w:color w:val="000000" w:themeColor="text1"/>
          <w:sz w:val="21"/>
          <w:szCs w:val="21"/>
        </w:rPr>
        <w:t>.</w:t>
      </w:r>
      <w:r w:rsidR="00F9050E" w:rsidRPr="00217227">
        <w:rPr>
          <w:rFonts w:ascii="Times New Roman" w:hAnsi="Times New Roman" w:cs="Times New Roman"/>
          <w:color w:val="000000" w:themeColor="text1"/>
          <w:sz w:val="21"/>
          <w:szCs w:val="21"/>
        </w:rPr>
        <w:t xml:space="preserve"> </w:t>
      </w:r>
      <w:r w:rsidR="00C4753E">
        <w:rPr>
          <w:rFonts w:ascii="Times New Roman" w:hAnsi="Times New Roman" w:cs="Times New Roman"/>
          <w:color w:val="000000" w:themeColor="text1"/>
          <w:sz w:val="21"/>
          <w:szCs w:val="21"/>
        </w:rPr>
        <w:t>B</w:t>
      </w:r>
      <w:r w:rsidR="00F9050E" w:rsidRPr="00217227">
        <w:rPr>
          <w:rFonts w:ascii="Times New Roman" w:hAnsi="Times New Roman" w:cs="Times New Roman"/>
          <w:color w:val="000000" w:themeColor="text1"/>
          <w:sz w:val="21"/>
          <w:szCs w:val="21"/>
        </w:rPr>
        <w:t>ecause plants’ resource acquisition is decreased when the</w:t>
      </w:r>
      <w:r w:rsidR="00C4753E">
        <w:rPr>
          <w:rFonts w:ascii="Times New Roman" w:hAnsi="Times New Roman" w:cs="Times New Roman"/>
          <w:color w:val="000000" w:themeColor="text1"/>
          <w:sz w:val="21"/>
          <w:szCs w:val="21"/>
        </w:rPr>
        <w:t>re</w:t>
      </w:r>
      <w:r w:rsidR="00F9050E" w:rsidRPr="00217227">
        <w:rPr>
          <w:rFonts w:ascii="Times New Roman" w:hAnsi="Times New Roman" w:cs="Times New Roman"/>
          <w:color w:val="000000" w:themeColor="text1"/>
          <w:sz w:val="21"/>
          <w:szCs w:val="21"/>
        </w:rPr>
        <w:t xml:space="preserve"> are neighboring conspecifics, in general plants will uptake </w:t>
      </w:r>
      <w:r w:rsidR="00F9050E" w:rsidRPr="00217227">
        <w:rPr>
          <w:rFonts w:ascii="Times New Roman" w:hAnsi="Times New Roman" w:cs="Times New Roman"/>
          <w:color w:val="000000" w:themeColor="text1"/>
          <w:sz w:val="21"/>
          <w:szCs w:val="21"/>
        </w:rPr>
        <w:lastRenderedPageBreak/>
        <w:t>more resources when surrounded by individuals of other species. Within Björn</w:t>
      </w:r>
      <w:r w:rsidR="00C4753E">
        <w:rPr>
          <w:rFonts w:ascii="Times New Roman" w:hAnsi="Times New Roman" w:cs="Times New Roman"/>
          <w:color w:val="000000" w:themeColor="text1"/>
          <w:sz w:val="21"/>
          <w:szCs w:val="21"/>
        </w:rPr>
        <w:t>’s model</w:t>
      </w:r>
      <w:r w:rsidR="00F9050E" w:rsidRPr="00217227">
        <w:rPr>
          <w:rFonts w:ascii="Times New Roman" w:hAnsi="Times New Roman" w:cs="Times New Roman"/>
          <w:color w:val="000000" w:themeColor="text1"/>
          <w:sz w:val="21"/>
          <w:szCs w:val="21"/>
        </w:rPr>
        <w:t>, resource partitioning</w:t>
      </w:r>
      <w:r w:rsidR="00105F5A" w:rsidRPr="00217227">
        <w:rPr>
          <w:rFonts w:ascii="Times New Roman" w:hAnsi="Times New Roman" w:cs="Times New Roman"/>
          <w:color w:val="000000" w:themeColor="text1"/>
          <w:sz w:val="21"/>
          <w:szCs w:val="21"/>
        </w:rPr>
        <w:t xml:space="preserve"> creates niches whose resources would be</w:t>
      </w:r>
      <w:r w:rsidR="00B66E02" w:rsidRPr="00217227">
        <w:rPr>
          <w:rFonts w:ascii="Times New Roman" w:hAnsi="Times New Roman" w:cs="Times New Roman"/>
          <w:color w:val="000000" w:themeColor="text1"/>
          <w:sz w:val="21"/>
          <w:szCs w:val="21"/>
        </w:rPr>
        <w:t xml:space="preserve"> otherwise</w:t>
      </w:r>
      <w:r w:rsidR="00105F5A" w:rsidRPr="00217227">
        <w:rPr>
          <w:rFonts w:ascii="Times New Roman" w:hAnsi="Times New Roman" w:cs="Times New Roman"/>
          <w:color w:val="000000" w:themeColor="text1"/>
          <w:sz w:val="21"/>
          <w:szCs w:val="21"/>
        </w:rPr>
        <w:t xml:space="preserve"> un</w:t>
      </w:r>
      <w:r w:rsidR="00301F33">
        <w:rPr>
          <w:rFonts w:ascii="Times New Roman" w:hAnsi="Times New Roman" w:cs="Times New Roman"/>
          <w:color w:val="000000" w:themeColor="text1"/>
          <w:sz w:val="21"/>
          <w:szCs w:val="21"/>
        </w:rPr>
        <w:t>der</w:t>
      </w:r>
      <w:r w:rsidR="00105F5A" w:rsidRPr="00217227">
        <w:rPr>
          <w:rFonts w:ascii="Times New Roman" w:hAnsi="Times New Roman" w:cs="Times New Roman"/>
          <w:color w:val="000000" w:themeColor="text1"/>
          <w:sz w:val="21"/>
          <w:szCs w:val="21"/>
        </w:rPr>
        <w:t>utilized in low-diversity communities. Therefore,</w:t>
      </w:r>
      <w:r w:rsidR="00F9050E" w:rsidRPr="00217227">
        <w:rPr>
          <w:rFonts w:ascii="Times New Roman" w:hAnsi="Times New Roman" w:cs="Times New Roman"/>
          <w:color w:val="000000" w:themeColor="text1"/>
          <w:sz w:val="21"/>
          <w:szCs w:val="21"/>
        </w:rPr>
        <w:t xml:space="preserve"> as diversity increases</w:t>
      </w:r>
      <w:r w:rsidR="00105F5A" w:rsidRPr="00217227">
        <w:rPr>
          <w:rFonts w:ascii="Times New Roman" w:hAnsi="Times New Roman" w:cs="Times New Roman"/>
          <w:color w:val="000000" w:themeColor="text1"/>
          <w:sz w:val="21"/>
          <w:szCs w:val="21"/>
        </w:rPr>
        <w:t xml:space="preserve">, </w:t>
      </w:r>
      <w:r w:rsidR="00F9050E" w:rsidRPr="00217227">
        <w:rPr>
          <w:rFonts w:ascii="Times New Roman" w:hAnsi="Times New Roman" w:cs="Times New Roman"/>
          <w:color w:val="000000" w:themeColor="text1"/>
          <w:sz w:val="21"/>
          <w:szCs w:val="21"/>
        </w:rPr>
        <w:t>more of these niches are filled</w:t>
      </w:r>
      <w:r w:rsidR="00105F5A" w:rsidRPr="00217227">
        <w:rPr>
          <w:rFonts w:ascii="Times New Roman" w:hAnsi="Times New Roman" w:cs="Times New Roman"/>
          <w:color w:val="000000" w:themeColor="text1"/>
          <w:sz w:val="21"/>
          <w:szCs w:val="21"/>
        </w:rPr>
        <w:t xml:space="preserve"> and their resources </w:t>
      </w:r>
      <w:r w:rsidR="00301F33">
        <w:rPr>
          <w:rFonts w:ascii="Times New Roman" w:hAnsi="Times New Roman" w:cs="Times New Roman"/>
          <w:color w:val="000000" w:themeColor="text1"/>
          <w:sz w:val="21"/>
          <w:szCs w:val="21"/>
        </w:rPr>
        <w:t>are used</w:t>
      </w:r>
      <w:r w:rsidR="00301F33" w:rsidRPr="00217227">
        <w:rPr>
          <w:rFonts w:ascii="Times New Roman" w:hAnsi="Times New Roman" w:cs="Times New Roman"/>
          <w:color w:val="000000" w:themeColor="text1"/>
          <w:sz w:val="21"/>
          <w:szCs w:val="21"/>
        </w:rPr>
        <w:t xml:space="preserve"> </w:t>
      </w:r>
      <w:r w:rsidR="00105F5A" w:rsidRPr="00217227">
        <w:rPr>
          <w:rFonts w:ascii="Times New Roman" w:hAnsi="Times New Roman" w:cs="Times New Roman"/>
          <w:color w:val="000000" w:themeColor="text1"/>
          <w:sz w:val="21"/>
          <w:szCs w:val="21"/>
        </w:rPr>
        <w:t>to generate biomass.</w:t>
      </w:r>
      <w:r w:rsidR="00190A3F" w:rsidRPr="00217227">
        <w:rPr>
          <w:rFonts w:ascii="Times New Roman" w:hAnsi="Times New Roman" w:cs="Times New Roman"/>
          <w:color w:val="000000" w:themeColor="text1"/>
          <w:sz w:val="21"/>
          <w:szCs w:val="21"/>
        </w:rPr>
        <w:t xml:space="preserve"> </w:t>
      </w:r>
      <w:r w:rsidR="00477BF7" w:rsidRPr="00217227">
        <w:rPr>
          <w:rFonts w:ascii="Times New Roman" w:hAnsi="Times New Roman" w:cs="Times New Roman"/>
          <w:color w:val="000000" w:themeColor="text1"/>
          <w:sz w:val="21"/>
          <w:szCs w:val="21"/>
        </w:rPr>
        <w:t xml:space="preserve">With seed addition (i.e., during the metacommunity phase) the highest-biomass species tend to be the most dominant within TROLL, thus creating within-treatment slopes </w:t>
      </w:r>
      <w:proofErr w:type="gramStart"/>
      <w:r w:rsidR="00477BF7" w:rsidRPr="00217227">
        <w:rPr>
          <w:rFonts w:ascii="Times New Roman" w:hAnsi="Times New Roman" w:cs="Times New Roman"/>
          <w:color w:val="000000" w:themeColor="text1"/>
          <w:sz w:val="21"/>
          <w:szCs w:val="21"/>
        </w:rPr>
        <w:t>similar to</w:t>
      </w:r>
      <w:proofErr w:type="gramEnd"/>
      <w:r w:rsidR="00477BF7" w:rsidRPr="00217227">
        <w:rPr>
          <w:rFonts w:ascii="Times New Roman" w:hAnsi="Times New Roman" w:cs="Times New Roman"/>
          <w:color w:val="000000" w:themeColor="text1"/>
          <w:sz w:val="21"/>
          <w:szCs w:val="21"/>
        </w:rPr>
        <w:t xml:space="preserve"> that of Adam’s and Lindsay’s model.</w:t>
      </w:r>
    </w:p>
    <w:p w14:paraId="403D9EA8" w14:textId="42128AEA" w:rsidR="006F7A29" w:rsidRPr="00217227" w:rsidRDefault="00272650" w:rsidP="00B369CC">
      <w:pPr>
        <w:pStyle w:val="BodyText"/>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During the disassembly phase, we find that many of the models’ slopes become more positive</w:t>
      </w:r>
      <w:r w:rsidR="000262ED" w:rsidRPr="00217227">
        <w:rPr>
          <w:rFonts w:ascii="Times New Roman" w:hAnsi="Times New Roman" w:cs="Times New Roman"/>
          <w:color w:val="000000" w:themeColor="text1"/>
          <w:sz w:val="21"/>
          <w:szCs w:val="21"/>
        </w:rPr>
        <w:t xml:space="preserve">, </w:t>
      </w:r>
      <w:r w:rsidRPr="00217227">
        <w:rPr>
          <w:rFonts w:ascii="Times New Roman" w:hAnsi="Times New Roman" w:cs="Times New Roman"/>
          <w:color w:val="000000" w:themeColor="text1"/>
          <w:sz w:val="21"/>
          <w:szCs w:val="21"/>
        </w:rPr>
        <w:t>either flipping from negative to positive, as in Lindsay’s model and TROLL, or becoming less negative</w:t>
      </w:r>
      <w:r w:rsidR="000262ED" w:rsidRPr="00217227">
        <w:rPr>
          <w:rFonts w:ascii="Times New Roman" w:hAnsi="Times New Roman" w:cs="Times New Roman"/>
          <w:color w:val="000000" w:themeColor="text1"/>
          <w:sz w:val="21"/>
          <w:szCs w:val="21"/>
        </w:rPr>
        <w:t xml:space="preserve">, </w:t>
      </w:r>
      <w:r w:rsidRPr="00217227">
        <w:rPr>
          <w:rFonts w:ascii="Times New Roman" w:hAnsi="Times New Roman" w:cs="Times New Roman"/>
          <w:color w:val="000000" w:themeColor="text1"/>
          <w:sz w:val="21"/>
          <w:szCs w:val="21"/>
        </w:rPr>
        <w:t>as in Adam’s model</w:t>
      </w:r>
      <w:r w:rsidR="006F7A29" w:rsidRPr="00217227">
        <w:rPr>
          <w:rFonts w:ascii="Times New Roman" w:hAnsi="Times New Roman" w:cs="Times New Roman"/>
          <w:color w:val="000000" w:themeColor="text1"/>
          <w:sz w:val="21"/>
          <w:szCs w:val="21"/>
        </w:rPr>
        <w:t xml:space="preserve"> and Björn’s</w:t>
      </w:r>
      <w:r w:rsidRPr="00217227">
        <w:rPr>
          <w:rFonts w:ascii="Times New Roman" w:hAnsi="Times New Roman" w:cs="Times New Roman"/>
          <w:color w:val="000000" w:themeColor="text1"/>
          <w:sz w:val="21"/>
          <w:szCs w:val="21"/>
        </w:rPr>
        <w:t xml:space="preserve">. </w:t>
      </w:r>
      <w:r w:rsidR="000262ED" w:rsidRPr="00217227">
        <w:rPr>
          <w:rFonts w:ascii="Times New Roman" w:hAnsi="Times New Roman" w:cs="Times New Roman"/>
          <w:color w:val="000000" w:themeColor="text1"/>
          <w:sz w:val="21"/>
          <w:szCs w:val="21"/>
        </w:rPr>
        <w:t xml:space="preserve">In Lindsay’s model, for example, the seed addition during the </w:t>
      </w:r>
      <w:r w:rsidR="006309FD" w:rsidRPr="00217227">
        <w:rPr>
          <w:rFonts w:ascii="Times New Roman" w:hAnsi="Times New Roman" w:cs="Times New Roman"/>
          <w:color w:val="000000" w:themeColor="text1"/>
          <w:sz w:val="21"/>
          <w:szCs w:val="21"/>
        </w:rPr>
        <w:t>metacommunity</w:t>
      </w:r>
      <w:r w:rsidR="000262ED" w:rsidRPr="00217227">
        <w:rPr>
          <w:rFonts w:ascii="Times New Roman" w:hAnsi="Times New Roman" w:cs="Times New Roman"/>
          <w:color w:val="000000" w:themeColor="text1"/>
          <w:sz w:val="21"/>
          <w:szCs w:val="21"/>
        </w:rPr>
        <w:t xml:space="preserve"> phase forces many low</w:t>
      </w:r>
      <w:r w:rsidR="00AE6CA3" w:rsidRPr="00217227">
        <w:rPr>
          <w:rFonts w:ascii="Times New Roman" w:hAnsi="Times New Roman" w:cs="Times New Roman"/>
          <w:color w:val="000000" w:themeColor="text1"/>
          <w:sz w:val="21"/>
          <w:szCs w:val="21"/>
        </w:rPr>
        <w:t xml:space="preserve"> biomass-producing </w:t>
      </w:r>
      <w:r w:rsidR="000262ED" w:rsidRPr="00217227">
        <w:rPr>
          <w:rFonts w:ascii="Times New Roman" w:hAnsi="Times New Roman" w:cs="Times New Roman"/>
          <w:color w:val="000000" w:themeColor="text1"/>
          <w:sz w:val="21"/>
          <w:szCs w:val="21"/>
        </w:rPr>
        <w:t>species to remain abundant</w:t>
      </w:r>
      <w:r w:rsidR="006309FD" w:rsidRPr="00217227">
        <w:rPr>
          <w:rFonts w:ascii="Times New Roman" w:hAnsi="Times New Roman" w:cs="Times New Roman"/>
          <w:color w:val="000000" w:themeColor="text1"/>
          <w:sz w:val="21"/>
          <w:szCs w:val="21"/>
        </w:rPr>
        <w:t xml:space="preserve">, inhibiting </w:t>
      </w:r>
      <w:r w:rsidR="00047660" w:rsidRPr="00217227">
        <w:rPr>
          <w:rFonts w:ascii="Times New Roman" w:hAnsi="Times New Roman" w:cs="Times New Roman"/>
          <w:color w:val="000000" w:themeColor="text1"/>
          <w:sz w:val="21"/>
          <w:szCs w:val="21"/>
        </w:rPr>
        <w:t xml:space="preserve">the </w:t>
      </w:r>
      <w:r w:rsidR="006309FD" w:rsidRPr="00217227">
        <w:rPr>
          <w:rFonts w:ascii="Times New Roman" w:hAnsi="Times New Roman" w:cs="Times New Roman"/>
          <w:color w:val="000000" w:themeColor="text1"/>
          <w:sz w:val="21"/>
          <w:szCs w:val="21"/>
        </w:rPr>
        <w:t xml:space="preserve">high </w:t>
      </w:r>
      <w:r w:rsidR="00AE6CA3" w:rsidRPr="00217227">
        <w:rPr>
          <w:rFonts w:ascii="Times New Roman" w:hAnsi="Times New Roman" w:cs="Times New Roman"/>
          <w:color w:val="000000" w:themeColor="text1"/>
          <w:sz w:val="21"/>
          <w:szCs w:val="21"/>
        </w:rPr>
        <w:t xml:space="preserve">biomass-producing </w:t>
      </w:r>
      <w:r w:rsidR="006309FD" w:rsidRPr="00217227">
        <w:rPr>
          <w:rFonts w:ascii="Times New Roman" w:hAnsi="Times New Roman" w:cs="Times New Roman"/>
          <w:color w:val="000000" w:themeColor="text1"/>
          <w:sz w:val="21"/>
          <w:szCs w:val="21"/>
        </w:rPr>
        <w:t>species</w:t>
      </w:r>
      <w:r w:rsidR="000262ED" w:rsidRPr="00217227">
        <w:rPr>
          <w:rFonts w:ascii="Times New Roman" w:hAnsi="Times New Roman" w:cs="Times New Roman"/>
          <w:color w:val="000000" w:themeColor="text1"/>
          <w:sz w:val="21"/>
          <w:szCs w:val="21"/>
        </w:rPr>
        <w:t xml:space="preserve">. During the isolation phase, however, these poor </w:t>
      </w:r>
      <w:r w:rsidR="00047660" w:rsidRPr="00217227">
        <w:rPr>
          <w:rFonts w:ascii="Times New Roman" w:hAnsi="Times New Roman" w:cs="Times New Roman"/>
          <w:color w:val="000000" w:themeColor="text1"/>
          <w:sz w:val="21"/>
          <w:szCs w:val="21"/>
        </w:rPr>
        <w:t>producers</w:t>
      </w:r>
      <w:r w:rsidR="000262ED" w:rsidRPr="00217227">
        <w:rPr>
          <w:rFonts w:ascii="Times New Roman" w:hAnsi="Times New Roman" w:cs="Times New Roman"/>
          <w:color w:val="000000" w:themeColor="text1"/>
          <w:sz w:val="21"/>
          <w:szCs w:val="21"/>
        </w:rPr>
        <w:t xml:space="preserve"> decrease in abundance and are replaced by </w:t>
      </w:r>
      <w:r w:rsidR="00047660" w:rsidRPr="00217227">
        <w:rPr>
          <w:rFonts w:ascii="Times New Roman" w:hAnsi="Times New Roman" w:cs="Times New Roman"/>
          <w:color w:val="000000" w:themeColor="text1"/>
          <w:sz w:val="21"/>
          <w:szCs w:val="21"/>
        </w:rPr>
        <w:t>their higher biomass-producing competitors</w:t>
      </w:r>
      <w:r w:rsidR="006309FD" w:rsidRPr="00217227">
        <w:rPr>
          <w:rFonts w:ascii="Times New Roman" w:hAnsi="Times New Roman" w:cs="Times New Roman"/>
          <w:color w:val="000000" w:themeColor="text1"/>
          <w:sz w:val="21"/>
          <w:szCs w:val="21"/>
        </w:rPr>
        <w:t xml:space="preserve">, removing this </w:t>
      </w:r>
      <w:r w:rsidR="00541FFD" w:rsidRPr="00217227">
        <w:rPr>
          <w:rFonts w:ascii="Times New Roman" w:hAnsi="Times New Roman" w:cs="Times New Roman"/>
          <w:color w:val="000000" w:themeColor="text1"/>
          <w:sz w:val="21"/>
          <w:szCs w:val="21"/>
        </w:rPr>
        <w:t>inhibition</w:t>
      </w:r>
      <w:r w:rsidR="006F7A29" w:rsidRPr="00217227">
        <w:rPr>
          <w:rFonts w:ascii="Times New Roman" w:hAnsi="Times New Roman" w:cs="Times New Roman"/>
          <w:color w:val="000000" w:themeColor="text1"/>
          <w:sz w:val="21"/>
          <w:szCs w:val="21"/>
        </w:rPr>
        <w:t xml:space="preserve"> and</w:t>
      </w:r>
      <w:r w:rsidR="00B66E02" w:rsidRPr="00217227">
        <w:rPr>
          <w:rFonts w:ascii="Times New Roman" w:hAnsi="Times New Roman" w:cs="Times New Roman"/>
          <w:color w:val="000000" w:themeColor="text1"/>
          <w:sz w:val="21"/>
          <w:szCs w:val="21"/>
        </w:rPr>
        <w:t xml:space="preserve"> thus</w:t>
      </w:r>
      <w:r w:rsidR="006F7A29" w:rsidRPr="00217227">
        <w:rPr>
          <w:rFonts w:ascii="Times New Roman" w:hAnsi="Times New Roman" w:cs="Times New Roman"/>
          <w:color w:val="000000" w:themeColor="text1"/>
          <w:sz w:val="21"/>
          <w:szCs w:val="21"/>
        </w:rPr>
        <w:t xml:space="preserve"> leading to a</w:t>
      </w:r>
      <w:r w:rsidR="00301F33">
        <w:rPr>
          <w:rFonts w:ascii="Times New Roman" w:hAnsi="Times New Roman" w:cs="Times New Roman"/>
          <w:color w:val="000000" w:themeColor="text1"/>
          <w:sz w:val="21"/>
          <w:szCs w:val="21"/>
        </w:rPr>
        <w:t xml:space="preserve"> more</w:t>
      </w:r>
      <w:r w:rsidR="006F7A29" w:rsidRPr="00217227">
        <w:rPr>
          <w:rFonts w:ascii="Times New Roman" w:hAnsi="Times New Roman" w:cs="Times New Roman"/>
          <w:color w:val="000000" w:themeColor="text1"/>
          <w:sz w:val="21"/>
          <w:szCs w:val="21"/>
        </w:rPr>
        <w:t xml:space="preserve"> positive within-treatment effect</w:t>
      </w:r>
      <w:r w:rsidR="000262ED" w:rsidRPr="00217227">
        <w:rPr>
          <w:rFonts w:ascii="Times New Roman" w:hAnsi="Times New Roman" w:cs="Times New Roman"/>
          <w:color w:val="000000" w:themeColor="text1"/>
          <w:sz w:val="21"/>
          <w:szCs w:val="21"/>
        </w:rPr>
        <w:t>.</w:t>
      </w:r>
      <w:r w:rsidR="006309FD" w:rsidRPr="00217227">
        <w:rPr>
          <w:rFonts w:ascii="Times New Roman" w:hAnsi="Times New Roman" w:cs="Times New Roman"/>
          <w:color w:val="000000" w:themeColor="text1"/>
          <w:sz w:val="21"/>
          <w:szCs w:val="21"/>
        </w:rPr>
        <w:t xml:space="preserve"> </w:t>
      </w:r>
      <w:r w:rsidR="00541FFD" w:rsidRPr="00217227">
        <w:rPr>
          <w:rFonts w:ascii="Times New Roman" w:hAnsi="Times New Roman" w:cs="Times New Roman"/>
          <w:color w:val="000000" w:themeColor="text1"/>
          <w:sz w:val="21"/>
          <w:szCs w:val="21"/>
        </w:rPr>
        <w:t xml:space="preserve">Both PPA and IBC-grass show little change after the removal of seed addition during the isolation phase. </w:t>
      </w:r>
    </w:p>
    <w:p w14:paraId="176DB048" w14:textId="5900460D" w:rsidR="00DD0111" w:rsidRPr="00217227" w:rsidRDefault="00692AF3">
      <w:pPr>
        <w:pStyle w:val="BodyText"/>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We suggest that a key mechanism underlying the breadth of these simulations’ BEF patterns is the correlation between a species’ biomass in monoculture and to its biomass in mixture</w:t>
      </w:r>
      <w:r w:rsidR="001720BD" w:rsidRPr="00217227">
        <w:rPr>
          <w:rFonts w:ascii="Times New Roman" w:hAnsi="Times New Roman" w:cs="Times New Roman"/>
          <w:color w:val="000000" w:themeColor="text1"/>
          <w:sz w:val="21"/>
          <w:szCs w:val="21"/>
        </w:rPr>
        <w:t xml:space="preserve"> (i.e. its competitive ability)</w:t>
      </w:r>
      <w:r w:rsidRPr="00217227">
        <w:rPr>
          <w:rFonts w:ascii="Times New Roman" w:hAnsi="Times New Roman" w:cs="Times New Roman"/>
          <w:color w:val="000000" w:themeColor="text1"/>
          <w:sz w:val="21"/>
          <w:szCs w:val="21"/>
        </w:rPr>
        <w:t xml:space="preserve">. When these two quantities are positively correlated, </w:t>
      </w:r>
      <w:r w:rsidR="001720BD" w:rsidRPr="00217227">
        <w:rPr>
          <w:rFonts w:ascii="Times New Roman" w:hAnsi="Times New Roman" w:cs="Times New Roman"/>
          <w:color w:val="000000" w:themeColor="text1"/>
          <w:sz w:val="21"/>
          <w:szCs w:val="21"/>
        </w:rPr>
        <w:t xml:space="preserve">the </w:t>
      </w:r>
      <w:r w:rsidRPr="00217227">
        <w:rPr>
          <w:rFonts w:ascii="Times New Roman" w:hAnsi="Times New Roman" w:cs="Times New Roman"/>
          <w:color w:val="000000" w:themeColor="text1"/>
          <w:sz w:val="21"/>
          <w:szCs w:val="21"/>
        </w:rPr>
        <w:t xml:space="preserve">community may be more </w:t>
      </w:r>
      <w:r w:rsidR="001720BD" w:rsidRPr="00217227">
        <w:rPr>
          <w:rFonts w:ascii="Times New Roman" w:hAnsi="Times New Roman" w:cs="Times New Roman"/>
          <w:color w:val="000000" w:themeColor="text1"/>
          <w:sz w:val="21"/>
          <w:szCs w:val="21"/>
        </w:rPr>
        <w:t>likely to have an overall positive relationship between realized diversity and biomass</w:t>
      </w:r>
      <w:r w:rsidR="005F1C21" w:rsidRPr="00217227">
        <w:rPr>
          <w:rFonts w:ascii="Times New Roman" w:hAnsi="Times New Roman" w:cs="Times New Roman"/>
          <w:color w:val="000000" w:themeColor="text1"/>
          <w:sz w:val="21"/>
          <w:szCs w:val="21"/>
        </w:rPr>
        <w:t>,</w:t>
      </w:r>
      <w:r w:rsidR="001720BD" w:rsidRPr="00217227">
        <w:rPr>
          <w:rFonts w:ascii="Times New Roman" w:hAnsi="Times New Roman" w:cs="Times New Roman"/>
          <w:color w:val="000000" w:themeColor="text1"/>
          <w:sz w:val="21"/>
          <w:szCs w:val="21"/>
        </w:rPr>
        <w:t xml:space="preserve"> </w:t>
      </w:r>
      <w:r w:rsidR="005F1C21" w:rsidRPr="00217227">
        <w:rPr>
          <w:rFonts w:ascii="Times New Roman" w:hAnsi="Times New Roman" w:cs="Times New Roman"/>
          <w:color w:val="000000" w:themeColor="text1"/>
          <w:sz w:val="21"/>
          <w:szCs w:val="21"/>
        </w:rPr>
        <w:t xml:space="preserve">but </w:t>
      </w:r>
      <w:r w:rsidR="001720BD" w:rsidRPr="00217227">
        <w:rPr>
          <w:rFonts w:ascii="Times New Roman" w:hAnsi="Times New Roman" w:cs="Times New Roman"/>
          <w:color w:val="000000" w:themeColor="text1"/>
          <w:sz w:val="21"/>
          <w:szCs w:val="21"/>
        </w:rPr>
        <w:t xml:space="preserve">a negative </w:t>
      </w:r>
      <w:r w:rsidR="005F1C21" w:rsidRPr="00217227">
        <w:rPr>
          <w:rFonts w:ascii="Times New Roman" w:hAnsi="Times New Roman" w:cs="Times New Roman"/>
          <w:color w:val="000000" w:themeColor="text1"/>
          <w:sz w:val="21"/>
          <w:szCs w:val="21"/>
        </w:rPr>
        <w:t xml:space="preserve">relationship </w:t>
      </w:r>
      <w:r w:rsidR="001720BD" w:rsidRPr="00217227">
        <w:rPr>
          <w:rFonts w:ascii="Times New Roman" w:hAnsi="Times New Roman" w:cs="Times New Roman"/>
          <w:color w:val="000000" w:themeColor="text1"/>
          <w:sz w:val="21"/>
          <w:szCs w:val="21"/>
        </w:rPr>
        <w:t>within</w:t>
      </w:r>
      <w:r w:rsidR="001D6160" w:rsidRPr="00217227">
        <w:rPr>
          <w:rFonts w:ascii="Times New Roman" w:hAnsi="Times New Roman" w:cs="Times New Roman"/>
          <w:color w:val="000000" w:themeColor="text1"/>
          <w:sz w:val="21"/>
          <w:szCs w:val="21"/>
        </w:rPr>
        <w:t xml:space="preserve"> the </w:t>
      </w:r>
      <w:r w:rsidR="001720BD" w:rsidRPr="00217227">
        <w:rPr>
          <w:rFonts w:ascii="Times New Roman" w:hAnsi="Times New Roman" w:cs="Times New Roman"/>
          <w:color w:val="000000" w:themeColor="text1"/>
          <w:sz w:val="21"/>
          <w:szCs w:val="21"/>
        </w:rPr>
        <w:t>planted species richness</w:t>
      </w:r>
      <w:r w:rsidR="005F1C21" w:rsidRPr="00217227">
        <w:rPr>
          <w:rFonts w:ascii="Times New Roman" w:hAnsi="Times New Roman" w:cs="Times New Roman"/>
          <w:color w:val="000000" w:themeColor="text1"/>
          <w:sz w:val="21"/>
          <w:szCs w:val="21"/>
        </w:rPr>
        <w:t xml:space="preserve"> treatments</w:t>
      </w:r>
      <w:r w:rsidR="00301F33">
        <w:rPr>
          <w:rFonts w:ascii="Times New Roman" w:hAnsi="Times New Roman" w:cs="Times New Roman"/>
          <w:color w:val="000000" w:themeColor="text1"/>
          <w:sz w:val="21"/>
          <w:szCs w:val="21"/>
        </w:rPr>
        <w:t xml:space="preserve"> especially when the community is imbedded in a metacommunity</w:t>
      </w:r>
      <w:r w:rsidRPr="00217227">
        <w:rPr>
          <w:rFonts w:ascii="Times New Roman" w:hAnsi="Times New Roman" w:cs="Times New Roman"/>
          <w:color w:val="000000" w:themeColor="text1"/>
          <w:sz w:val="21"/>
          <w:szCs w:val="21"/>
        </w:rPr>
        <w:t>. In other words, total mixture biomass may increase with total diversity, but only because larger species pools are more likely to contain these high-biomass producing species. However, within the treatment levels, diversity and total biomass will be strongly negatively correlated, because when a high-biomass producer is present in the community, it tends to dominate the community and extirpate its competitors. Therefore, we would expect that if one compares the degree of correlation between the species’ competitiveness and their biomass production to the relationship between diversity and total biomass within their communities, one would observe a general trend in which simulations with a positive correlation are more likely to exhibit strong</w:t>
      </w:r>
      <w:r w:rsidR="001720BD" w:rsidRPr="00217227">
        <w:rPr>
          <w:rFonts w:ascii="Times New Roman" w:hAnsi="Times New Roman" w:cs="Times New Roman"/>
          <w:color w:val="000000" w:themeColor="text1"/>
          <w:sz w:val="21"/>
          <w:szCs w:val="21"/>
        </w:rPr>
        <w:t xml:space="preserve"> positive overall diversity-biomass production relationships and strong negative within</w:t>
      </w:r>
      <w:r w:rsidR="00E07104" w:rsidRPr="00217227">
        <w:rPr>
          <w:rFonts w:ascii="Times New Roman" w:hAnsi="Times New Roman" w:cs="Times New Roman"/>
          <w:color w:val="000000" w:themeColor="text1"/>
          <w:sz w:val="21"/>
          <w:szCs w:val="21"/>
        </w:rPr>
        <w:t>-</w:t>
      </w:r>
      <w:r w:rsidR="005874CD" w:rsidRPr="00217227">
        <w:rPr>
          <w:rFonts w:ascii="Times New Roman" w:hAnsi="Times New Roman" w:cs="Times New Roman"/>
          <w:color w:val="000000" w:themeColor="text1"/>
          <w:sz w:val="21"/>
          <w:szCs w:val="21"/>
        </w:rPr>
        <w:t xml:space="preserve"> </w:t>
      </w:r>
      <w:r w:rsidR="001720BD" w:rsidRPr="00217227">
        <w:rPr>
          <w:rFonts w:ascii="Times New Roman" w:hAnsi="Times New Roman" w:cs="Times New Roman"/>
          <w:color w:val="000000" w:themeColor="text1"/>
          <w:sz w:val="21"/>
          <w:szCs w:val="21"/>
        </w:rPr>
        <w:t>planted species richness relationships</w:t>
      </w:r>
      <w:r w:rsidRPr="00217227">
        <w:rPr>
          <w:rFonts w:ascii="Times New Roman" w:hAnsi="Times New Roman" w:cs="Times New Roman"/>
          <w:color w:val="000000" w:themeColor="text1"/>
          <w:sz w:val="21"/>
          <w:szCs w:val="21"/>
        </w:rPr>
        <w:t>.</w:t>
      </w:r>
    </w:p>
    <w:p w14:paraId="66107007" w14:textId="0A5C2659" w:rsidR="00DD0111" w:rsidRPr="00217227" w:rsidRDefault="00692AF3">
      <w:pPr>
        <w:pStyle w:val="BodyText"/>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If there is no correlation between a species’ biomass in monoculture and its biomass in mixture, </w:t>
      </w:r>
      <w:r w:rsidR="001720BD" w:rsidRPr="00217227">
        <w:rPr>
          <w:rFonts w:ascii="Times New Roman" w:hAnsi="Times New Roman" w:cs="Times New Roman"/>
          <w:color w:val="000000" w:themeColor="text1"/>
          <w:sz w:val="21"/>
          <w:szCs w:val="21"/>
        </w:rPr>
        <w:t>this pattern is less likely</w:t>
      </w:r>
      <w:r w:rsidRPr="00217227">
        <w:rPr>
          <w:rFonts w:ascii="Times New Roman" w:hAnsi="Times New Roman" w:cs="Times New Roman"/>
          <w:color w:val="000000" w:themeColor="text1"/>
          <w:sz w:val="21"/>
          <w:szCs w:val="21"/>
        </w:rPr>
        <w:t xml:space="preserve">. In some cases, such as in TROLL and </w:t>
      </w:r>
      <w:r w:rsidR="00F77F66" w:rsidRPr="00217227">
        <w:rPr>
          <w:rFonts w:ascii="Times New Roman" w:hAnsi="Times New Roman" w:cs="Times New Roman"/>
          <w:color w:val="000000" w:themeColor="text1"/>
          <w:sz w:val="21"/>
          <w:szCs w:val="21"/>
        </w:rPr>
        <w:t>Björn</w:t>
      </w:r>
      <w:r w:rsidRPr="00217227">
        <w:rPr>
          <w:rFonts w:ascii="Times New Roman" w:hAnsi="Times New Roman" w:cs="Times New Roman"/>
          <w:color w:val="000000" w:themeColor="text1"/>
          <w:sz w:val="21"/>
          <w:szCs w:val="21"/>
        </w:rPr>
        <w:t>, the most competitive species are not necessarily those that produce the most biomass. This leads to a variety of patterns both within and between richness treatments, that are context-specific and explainable given the models’ assumptions and study area.</w:t>
      </w:r>
    </w:p>
    <w:p w14:paraId="1FA6AD63" w14:textId="77777777" w:rsidR="00DD0111" w:rsidRPr="00217227" w:rsidRDefault="00692AF3">
      <w:pPr>
        <w:pStyle w:val="Heading2"/>
        <w:rPr>
          <w:rFonts w:ascii="Times New Roman" w:hAnsi="Times New Roman" w:cs="Times New Roman"/>
          <w:color w:val="000000" w:themeColor="text1"/>
          <w:sz w:val="21"/>
          <w:szCs w:val="21"/>
        </w:rPr>
      </w:pPr>
      <w:bookmarkStart w:id="5" w:name="correlation-between-a-species-monocultur"/>
      <w:r w:rsidRPr="00217227">
        <w:rPr>
          <w:rFonts w:ascii="Times New Roman" w:hAnsi="Times New Roman" w:cs="Times New Roman"/>
          <w:color w:val="000000" w:themeColor="text1"/>
          <w:sz w:val="21"/>
          <w:szCs w:val="21"/>
        </w:rPr>
        <w:t>Correlation between a species’ monoculture biomass and its biomass in mixture</w:t>
      </w:r>
      <w:bookmarkEnd w:id="5"/>
    </w:p>
    <w:p w14:paraId="0835F642" w14:textId="53362272" w:rsidR="00DD0111" w:rsidRPr="00217227" w:rsidRDefault="00692AF3">
      <w:pPr>
        <w:pStyle w:val="BodyText"/>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In </w:t>
      </w:r>
      <w:r w:rsidR="009B2A23" w:rsidRPr="00217227">
        <w:rPr>
          <w:rFonts w:ascii="Times New Roman" w:hAnsi="Times New Roman" w:cs="Times New Roman"/>
          <w:color w:val="000000" w:themeColor="text1"/>
          <w:sz w:val="21"/>
          <w:szCs w:val="21"/>
        </w:rPr>
        <w:t>F</w:t>
      </w:r>
      <w:r w:rsidRPr="00217227">
        <w:rPr>
          <w:rFonts w:ascii="Times New Roman" w:hAnsi="Times New Roman" w:cs="Times New Roman"/>
          <w:color w:val="000000" w:themeColor="text1"/>
          <w:sz w:val="21"/>
          <w:szCs w:val="21"/>
        </w:rPr>
        <w:t xml:space="preserve">igure 3, </w:t>
      </w:r>
      <w:r w:rsidR="001720BD" w:rsidRPr="00217227">
        <w:rPr>
          <w:rFonts w:ascii="Times New Roman" w:hAnsi="Times New Roman" w:cs="Times New Roman"/>
          <w:color w:val="000000" w:themeColor="text1"/>
          <w:sz w:val="21"/>
          <w:szCs w:val="21"/>
        </w:rPr>
        <w:t>w</w:t>
      </w:r>
      <w:r w:rsidRPr="00217227">
        <w:rPr>
          <w:rFonts w:ascii="Times New Roman" w:hAnsi="Times New Roman" w:cs="Times New Roman"/>
          <w:color w:val="000000" w:themeColor="text1"/>
          <w:sz w:val="21"/>
          <w:szCs w:val="21"/>
        </w:rPr>
        <w:t xml:space="preserve">e find that each simulation demonstrates a different degree of correlation and that this correlation changes significantly based on whether external seed addition is present. While Adam’s model </w:t>
      </w:r>
      <w:r w:rsidR="001720BD" w:rsidRPr="00217227">
        <w:rPr>
          <w:rFonts w:ascii="Times New Roman" w:hAnsi="Times New Roman" w:cs="Times New Roman"/>
          <w:color w:val="000000" w:themeColor="text1"/>
          <w:sz w:val="21"/>
          <w:szCs w:val="21"/>
        </w:rPr>
        <w:t>follows</w:t>
      </w:r>
      <w:r w:rsidRPr="00217227">
        <w:rPr>
          <w:rFonts w:ascii="Times New Roman" w:hAnsi="Times New Roman" w:cs="Times New Roman"/>
          <w:color w:val="000000" w:themeColor="text1"/>
          <w:sz w:val="21"/>
          <w:szCs w:val="21"/>
        </w:rPr>
        <w:t xml:space="preserve"> the pattern, we see that in Lindsay’s model, being in the middle of the monoculture-biomass range is </w:t>
      </w:r>
      <w:proofErr w:type="gramStart"/>
      <w:r w:rsidRPr="00217227">
        <w:rPr>
          <w:rFonts w:ascii="Times New Roman" w:hAnsi="Times New Roman" w:cs="Times New Roman"/>
          <w:color w:val="000000" w:themeColor="text1"/>
          <w:sz w:val="21"/>
          <w:szCs w:val="21"/>
        </w:rPr>
        <w:t>actually the</w:t>
      </w:r>
      <w:proofErr w:type="gramEnd"/>
      <w:r w:rsidRPr="00217227">
        <w:rPr>
          <w:rFonts w:ascii="Times New Roman" w:hAnsi="Times New Roman" w:cs="Times New Roman"/>
          <w:color w:val="000000" w:themeColor="text1"/>
          <w:sz w:val="21"/>
          <w:szCs w:val="21"/>
        </w:rPr>
        <w:t xml:space="preserve"> worst in terms of mixture biomass. This is because her trade-off is between high biomass production and the ability to grab the resources otherwise left behind. Being within the middle of the trade-off is not conducive to performance in mixture. Within TROLL, we see that propagule pressure from the metacommunity promotes a correlation between monoculture and mixture biomass, but once the community is isolated, the community becomes dominated by relatively small -</w:t>
      </w:r>
      <w:r w:rsidR="001D5DB8" w:rsidRPr="00217227">
        <w:rPr>
          <w:rFonts w:ascii="Times New Roman" w:hAnsi="Times New Roman" w:cs="Times New Roman"/>
          <w:color w:val="000000" w:themeColor="text1"/>
          <w:sz w:val="21"/>
          <w:szCs w:val="21"/>
        </w:rPr>
        <w:t>-</w:t>
      </w:r>
      <w:r w:rsidRPr="00217227">
        <w:rPr>
          <w:rFonts w:ascii="Times New Roman" w:hAnsi="Times New Roman" w:cs="Times New Roman"/>
          <w:color w:val="000000" w:themeColor="text1"/>
          <w:sz w:val="21"/>
          <w:szCs w:val="21"/>
        </w:rPr>
        <w:t xml:space="preserve"> though very competitive -</w:t>
      </w:r>
      <w:r w:rsidR="001D5DB8" w:rsidRPr="00217227">
        <w:rPr>
          <w:rFonts w:ascii="Times New Roman" w:hAnsi="Times New Roman" w:cs="Times New Roman"/>
          <w:color w:val="000000" w:themeColor="text1"/>
          <w:sz w:val="21"/>
          <w:szCs w:val="21"/>
        </w:rPr>
        <w:t>-</w:t>
      </w:r>
      <w:r w:rsidRPr="00217227">
        <w:rPr>
          <w:rFonts w:ascii="Times New Roman" w:hAnsi="Times New Roman" w:cs="Times New Roman"/>
          <w:color w:val="000000" w:themeColor="text1"/>
          <w:sz w:val="21"/>
          <w:szCs w:val="21"/>
        </w:rPr>
        <w:t xml:space="preserve"> species.</w:t>
      </w:r>
    </w:p>
    <w:p w14:paraId="1934E9C4" w14:textId="24F07BF8" w:rsidR="00DD0111" w:rsidRPr="00217227" w:rsidRDefault="00692AF3">
      <w:pPr>
        <w:pStyle w:val="Heading2"/>
        <w:rPr>
          <w:rFonts w:ascii="Times New Roman" w:hAnsi="Times New Roman" w:cs="Times New Roman"/>
          <w:color w:val="000000" w:themeColor="text1"/>
          <w:sz w:val="21"/>
          <w:szCs w:val="21"/>
        </w:rPr>
      </w:pPr>
      <w:bookmarkStart w:id="6" w:name="a-potential-mechanism-underlying-the-sim"/>
      <w:r w:rsidRPr="00217227">
        <w:rPr>
          <w:rFonts w:ascii="Times New Roman" w:hAnsi="Times New Roman" w:cs="Times New Roman"/>
          <w:color w:val="000000" w:themeColor="text1"/>
          <w:sz w:val="21"/>
          <w:szCs w:val="21"/>
        </w:rPr>
        <w:t xml:space="preserve">A potential mechanism underlying the </w:t>
      </w:r>
      <w:r w:rsidR="002C0EEB" w:rsidRPr="00217227">
        <w:rPr>
          <w:rFonts w:ascii="Times New Roman" w:hAnsi="Times New Roman" w:cs="Times New Roman"/>
          <w:color w:val="000000" w:themeColor="text1"/>
          <w:sz w:val="21"/>
          <w:szCs w:val="21"/>
        </w:rPr>
        <w:t xml:space="preserve">models’ </w:t>
      </w:r>
      <w:r w:rsidRPr="00217227">
        <w:rPr>
          <w:rFonts w:ascii="Times New Roman" w:hAnsi="Times New Roman" w:cs="Times New Roman"/>
          <w:color w:val="000000" w:themeColor="text1"/>
          <w:sz w:val="21"/>
          <w:szCs w:val="21"/>
        </w:rPr>
        <w:t>relationship</w:t>
      </w:r>
      <w:r w:rsidR="002C0EEB" w:rsidRPr="00217227">
        <w:rPr>
          <w:rFonts w:ascii="Times New Roman" w:hAnsi="Times New Roman" w:cs="Times New Roman"/>
          <w:color w:val="000000" w:themeColor="text1"/>
          <w:sz w:val="21"/>
          <w:szCs w:val="21"/>
        </w:rPr>
        <w:t>s</w:t>
      </w:r>
      <w:r w:rsidRPr="00217227">
        <w:rPr>
          <w:rFonts w:ascii="Times New Roman" w:hAnsi="Times New Roman" w:cs="Times New Roman"/>
          <w:color w:val="000000" w:themeColor="text1"/>
          <w:sz w:val="21"/>
          <w:szCs w:val="21"/>
        </w:rPr>
        <w:t xml:space="preserve"> between diversity and biomass</w:t>
      </w:r>
      <w:bookmarkEnd w:id="6"/>
    </w:p>
    <w:p w14:paraId="1DF8C8FD" w14:textId="7A277B88" w:rsidR="00DD0111" w:rsidRPr="00217227"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In the final figure</w:t>
      </w:r>
      <w:r w:rsidR="00BC01FD" w:rsidRPr="00217227">
        <w:rPr>
          <w:rFonts w:ascii="Times New Roman" w:hAnsi="Times New Roman" w:cs="Times New Roman"/>
          <w:color w:val="000000" w:themeColor="text1"/>
          <w:sz w:val="21"/>
          <w:szCs w:val="21"/>
        </w:rPr>
        <w:t xml:space="preserve"> of the results</w:t>
      </w:r>
      <w:r w:rsidRPr="00217227">
        <w:rPr>
          <w:rFonts w:ascii="Times New Roman" w:hAnsi="Times New Roman" w:cs="Times New Roman"/>
          <w:color w:val="000000" w:themeColor="text1"/>
          <w:sz w:val="21"/>
          <w:szCs w:val="21"/>
        </w:rPr>
        <w:t xml:space="preserve">, we connect this correlation between monoculture and mixture biomass more explicitly to the broader BEF patterns within each model. We </w:t>
      </w:r>
      <w:r w:rsidR="00B756ED" w:rsidRPr="00217227">
        <w:rPr>
          <w:rFonts w:ascii="Times New Roman" w:hAnsi="Times New Roman" w:cs="Times New Roman"/>
          <w:color w:val="000000" w:themeColor="text1"/>
          <w:sz w:val="21"/>
          <w:szCs w:val="21"/>
        </w:rPr>
        <w:t xml:space="preserve">nonparametrically </w:t>
      </w:r>
      <w:r w:rsidRPr="00217227">
        <w:rPr>
          <w:rFonts w:ascii="Times New Roman" w:hAnsi="Times New Roman" w:cs="Times New Roman"/>
          <w:color w:val="000000" w:themeColor="text1"/>
          <w:sz w:val="21"/>
          <w:szCs w:val="21"/>
        </w:rPr>
        <w:t xml:space="preserve">bootstrap both the correlation coefficients for each model as well as the estimates (both the </w:t>
      </w:r>
      <w:r w:rsidRPr="00217227">
        <w:rPr>
          <w:rStyle w:val="VerbatimChar"/>
          <w:rFonts w:ascii="Times New Roman" w:hAnsi="Times New Roman" w:cs="Times New Roman"/>
          <w:color w:val="000000" w:themeColor="text1"/>
          <w:sz w:val="21"/>
          <w:szCs w:val="21"/>
        </w:rPr>
        <w:t>main</w:t>
      </w:r>
      <w:r w:rsidRPr="00217227">
        <w:rPr>
          <w:rFonts w:ascii="Times New Roman" w:hAnsi="Times New Roman" w:cs="Times New Roman"/>
          <w:color w:val="000000" w:themeColor="text1"/>
          <w:sz w:val="21"/>
          <w:szCs w:val="21"/>
        </w:rPr>
        <w:t xml:space="preserve"> and </w:t>
      </w:r>
      <w:r w:rsidRPr="00217227">
        <w:rPr>
          <w:rStyle w:val="VerbatimChar"/>
          <w:rFonts w:ascii="Times New Roman" w:hAnsi="Times New Roman" w:cs="Times New Roman"/>
          <w:color w:val="000000" w:themeColor="text1"/>
          <w:sz w:val="21"/>
          <w:szCs w:val="21"/>
        </w:rPr>
        <w:t>treatment</w:t>
      </w:r>
      <w:r w:rsidRPr="00217227">
        <w:rPr>
          <w:rFonts w:ascii="Times New Roman" w:hAnsi="Times New Roman" w:cs="Times New Roman"/>
          <w:color w:val="000000" w:themeColor="text1"/>
          <w:sz w:val="21"/>
          <w:szCs w:val="21"/>
        </w:rPr>
        <w:t xml:space="preserve"> effects) and run a reduced major axis regression </w:t>
      </w:r>
      <w:r w:rsidR="00A91697" w:rsidRPr="00217227">
        <w:rPr>
          <w:rFonts w:ascii="Times New Roman" w:hAnsi="Times New Roman" w:cs="Times New Roman"/>
          <w:color w:val="000000" w:themeColor="text1"/>
          <w:sz w:val="21"/>
          <w:szCs w:val="21"/>
        </w:rPr>
        <w:t>with</w:t>
      </w:r>
      <w:r w:rsidRPr="00217227">
        <w:rPr>
          <w:rFonts w:ascii="Times New Roman" w:hAnsi="Times New Roman" w:cs="Times New Roman"/>
          <w:color w:val="000000" w:themeColor="text1"/>
          <w:sz w:val="21"/>
          <w:szCs w:val="21"/>
        </w:rPr>
        <w:t xml:space="preserve"> them. </w:t>
      </w:r>
      <w:r w:rsidR="001D441F" w:rsidRPr="00217227">
        <w:rPr>
          <w:rFonts w:ascii="Times New Roman" w:hAnsi="Times New Roman" w:cs="Times New Roman"/>
          <w:color w:val="000000" w:themeColor="text1"/>
          <w:sz w:val="21"/>
          <w:szCs w:val="21"/>
        </w:rPr>
        <w:t xml:space="preserve">For </w:t>
      </w:r>
      <w:r w:rsidRPr="00217227">
        <w:rPr>
          <w:rFonts w:ascii="Times New Roman" w:hAnsi="Times New Roman" w:cs="Times New Roman"/>
          <w:color w:val="000000" w:themeColor="text1"/>
          <w:sz w:val="21"/>
          <w:szCs w:val="21"/>
        </w:rPr>
        <w:t xml:space="preserve">the </w:t>
      </w:r>
      <w:r w:rsidRPr="00217227">
        <w:rPr>
          <w:rStyle w:val="VerbatimChar"/>
          <w:rFonts w:ascii="Times New Roman" w:hAnsi="Times New Roman" w:cs="Times New Roman"/>
          <w:color w:val="000000" w:themeColor="text1"/>
          <w:sz w:val="21"/>
          <w:szCs w:val="21"/>
        </w:rPr>
        <w:t>main</w:t>
      </w:r>
      <w:r w:rsidRPr="00217227">
        <w:rPr>
          <w:rFonts w:ascii="Times New Roman" w:hAnsi="Times New Roman" w:cs="Times New Roman"/>
          <w:color w:val="000000" w:themeColor="text1"/>
          <w:sz w:val="21"/>
          <w:szCs w:val="21"/>
        </w:rPr>
        <w:t xml:space="preserve"> effect (Fig. 4a), we </w:t>
      </w:r>
      <w:r w:rsidR="00777CFD" w:rsidRPr="00217227">
        <w:rPr>
          <w:rFonts w:ascii="Times New Roman" w:hAnsi="Times New Roman" w:cs="Times New Roman"/>
          <w:color w:val="000000" w:themeColor="text1"/>
          <w:sz w:val="21"/>
          <w:szCs w:val="21"/>
        </w:rPr>
        <w:t xml:space="preserve">confirm </w:t>
      </w:r>
      <w:r w:rsidRPr="00217227">
        <w:rPr>
          <w:rFonts w:ascii="Times New Roman" w:hAnsi="Times New Roman" w:cs="Times New Roman"/>
          <w:color w:val="000000" w:themeColor="text1"/>
          <w:sz w:val="21"/>
          <w:szCs w:val="21"/>
        </w:rPr>
        <w:t xml:space="preserve">an overall pattern in which models that have a tight correlation between their species’ biomass in monoculture and biomass in mixture also tend to have a more positive relationship between their diversity and total mixture biomass. Interestingly, seed addition from a metacommunity tends to dampen this effect. </w:t>
      </w:r>
      <w:r w:rsidR="001D441F" w:rsidRPr="00217227">
        <w:rPr>
          <w:rFonts w:ascii="Times New Roman" w:hAnsi="Times New Roman" w:cs="Times New Roman"/>
          <w:color w:val="000000" w:themeColor="text1"/>
          <w:sz w:val="21"/>
          <w:szCs w:val="21"/>
        </w:rPr>
        <w:t>That is, w</w:t>
      </w:r>
      <w:r w:rsidRPr="00217227">
        <w:rPr>
          <w:rFonts w:ascii="Times New Roman" w:hAnsi="Times New Roman" w:cs="Times New Roman"/>
          <w:color w:val="000000" w:themeColor="text1"/>
          <w:sz w:val="21"/>
          <w:szCs w:val="21"/>
        </w:rPr>
        <w:t xml:space="preserve">hen a metacommunity is present, species that are not well suited to a given habitat - and likely less able to reduce local resources - are supported </w:t>
      </w:r>
      <w:r w:rsidRPr="00217227">
        <w:rPr>
          <w:rFonts w:ascii="Times New Roman" w:hAnsi="Times New Roman" w:cs="Times New Roman"/>
          <w:color w:val="000000" w:themeColor="text1"/>
          <w:sz w:val="21"/>
          <w:szCs w:val="21"/>
        </w:rPr>
        <w:lastRenderedPageBreak/>
        <w:t>by source-sink dynamics. Without a metacommunity, these poorly-fit species are extirpated from the community, replaced by better competitors (who, coincidentally, also produce more biomass.)</w:t>
      </w:r>
    </w:p>
    <w:p w14:paraId="4B3CDF0F" w14:textId="5862EF5F" w:rsidR="00930A61" w:rsidRPr="00217227" w:rsidRDefault="00692AF3" w:rsidP="00C27A76">
      <w:pPr>
        <w:pStyle w:val="BodyText"/>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In </w:t>
      </w:r>
      <w:r w:rsidR="009B2A23" w:rsidRPr="00217227">
        <w:rPr>
          <w:rFonts w:ascii="Times New Roman" w:hAnsi="Times New Roman" w:cs="Times New Roman"/>
          <w:color w:val="000000" w:themeColor="text1"/>
          <w:sz w:val="21"/>
          <w:szCs w:val="21"/>
        </w:rPr>
        <w:t>F</w:t>
      </w:r>
      <w:r w:rsidRPr="00217227">
        <w:rPr>
          <w:rFonts w:ascii="Times New Roman" w:hAnsi="Times New Roman" w:cs="Times New Roman"/>
          <w:color w:val="000000" w:themeColor="text1"/>
          <w:sz w:val="21"/>
          <w:szCs w:val="21"/>
        </w:rPr>
        <w:t xml:space="preserve">igure 4b, we see the same relationship except for the </w:t>
      </w:r>
      <w:r w:rsidR="003778C4" w:rsidRPr="00217227">
        <w:rPr>
          <w:rFonts w:ascii="Times New Roman" w:hAnsi="Times New Roman" w:cs="Times New Roman"/>
          <w:color w:val="000000" w:themeColor="text1"/>
          <w:sz w:val="21"/>
          <w:szCs w:val="21"/>
        </w:rPr>
        <w:t>within-</w:t>
      </w:r>
      <w:r w:rsidRPr="00217227">
        <w:rPr>
          <w:rStyle w:val="VerbatimChar"/>
          <w:rFonts w:ascii="Times New Roman" w:hAnsi="Times New Roman" w:cs="Times New Roman"/>
          <w:color w:val="000000" w:themeColor="text1"/>
          <w:sz w:val="21"/>
          <w:szCs w:val="21"/>
        </w:rPr>
        <w:t>treatment</w:t>
      </w:r>
      <w:r w:rsidRPr="00217227">
        <w:rPr>
          <w:rFonts w:ascii="Times New Roman" w:hAnsi="Times New Roman" w:cs="Times New Roman"/>
          <w:color w:val="000000" w:themeColor="text1"/>
          <w:sz w:val="21"/>
          <w:szCs w:val="21"/>
        </w:rPr>
        <w:t xml:space="preserve"> effects. As predicted, the slopes are reversed. This indicates that within simulations in which a species’ biomass in monoculture is positively correlated with its biomass in mixture, communities that have high diversity are likely composed of poor competitors. When a good competitor is present in the species mixture, it will proliferate, driving up total biomass while it reduces total biodiversity. Within simulations in which this correlation is not present, there is less of a relationship between community biomass and diversity. Isolation from a metacommunity dampens this general effect.</w:t>
      </w:r>
      <w:r w:rsidR="00930A61" w:rsidRPr="00217227">
        <w:rPr>
          <w:rFonts w:ascii="Times New Roman" w:hAnsi="Times New Roman" w:cs="Times New Roman"/>
          <w:color w:val="000000" w:themeColor="text1"/>
          <w:sz w:val="21"/>
          <w:szCs w:val="21"/>
        </w:rPr>
        <w:br w:type="page"/>
      </w:r>
    </w:p>
    <w:p w14:paraId="7013C73B" w14:textId="77777777" w:rsidR="00DD0111" w:rsidRPr="00217227" w:rsidRDefault="00692AF3">
      <w:pPr>
        <w:pStyle w:val="Heading1"/>
        <w:rPr>
          <w:rFonts w:ascii="Times New Roman" w:hAnsi="Times New Roman" w:cs="Times New Roman"/>
          <w:color w:val="000000" w:themeColor="text1"/>
          <w:sz w:val="21"/>
          <w:szCs w:val="21"/>
        </w:rPr>
      </w:pPr>
      <w:bookmarkStart w:id="7" w:name="figures"/>
      <w:r w:rsidRPr="00217227">
        <w:rPr>
          <w:rFonts w:ascii="Times New Roman" w:hAnsi="Times New Roman" w:cs="Times New Roman"/>
          <w:color w:val="000000" w:themeColor="text1"/>
          <w:sz w:val="21"/>
          <w:szCs w:val="21"/>
        </w:rPr>
        <w:lastRenderedPageBreak/>
        <w:t>Figures</w:t>
      </w:r>
      <w:bookmarkEnd w:id="7"/>
    </w:p>
    <w:p w14:paraId="41CF20D6" w14:textId="77777777" w:rsidR="00DD0111" w:rsidRPr="00217227" w:rsidRDefault="00692AF3">
      <w:pPr>
        <w:pStyle w:val="Heading2"/>
        <w:rPr>
          <w:rFonts w:ascii="Times New Roman" w:hAnsi="Times New Roman" w:cs="Times New Roman"/>
          <w:color w:val="000000" w:themeColor="text1"/>
          <w:sz w:val="21"/>
          <w:szCs w:val="21"/>
        </w:rPr>
      </w:pPr>
      <w:bookmarkStart w:id="8" w:name="figure-1."/>
      <w:r w:rsidRPr="00217227">
        <w:rPr>
          <w:rFonts w:ascii="Times New Roman" w:hAnsi="Times New Roman" w:cs="Times New Roman"/>
          <w:color w:val="000000" w:themeColor="text1"/>
          <w:sz w:val="21"/>
          <w:szCs w:val="21"/>
        </w:rPr>
        <w:t>Figure 1.</w:t>
      </w:r>
      <w:bookmarkEnd w:id="8"/>
    </w:p>
    <w:p w14:paraId="422B9C11" w14:textId="77777777" w:rsidR="00DD0111" w:rsidRPr="00217227"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noProof/>
          <w:color w:val="000000" w:themeColor="text1"/>
          <w:sz w:val="21"/>
          <w:szCs w:val="21"/>
          <w:lang w:val="de-DE" w:eastAsia="de-DE"/>
        </w:rPr>
        <w:drawing>
          <wp:inline distT="0" distB="0" distL="0" distR="0" wp14:anchorId="054CAD06" wp14:editId="6996774C">
            <wp:extent cx="4762500" cy="636356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lots/Leibold_2017.png"/>
                    <pic:cNvPicPr>
                      <a:picLocks noChangeAspect="1" noChangeArrowheads="1"/>
                    </pic:cNvPicPr>
                  </pic:nvPicPr>
                  <pic:blipFill>
                    <a:blip r:embed="rId7"/>
                    <a:stretch>
                      <a:fillRect/>
                    </a:stretch>
                  </pic:blipFill>
                  <pic:spPr bwMode="auto">
                    <a:xfrm>
                      <a:off x="0" y="0"/>
                      <a:ext cx="4762500" cy="6363568"/>
                    </a:xfrm>
                    <a:prstGeom prst="rect">
                      <a:avLst/>
                    </a:prstGeom>
                    <a:noFill/>
                    <a:ln w="9525">
                      <a:noFill/>
                      <a:headEnd/>
                      <a:tailEnd/>
                    </a:ln>
                  </pic:spPr>
                </pic:pic>
              </a:graphicData>
            </a:graphic>
          </wp:inline>
        </w:drawing>
      </w:r>
    </w:p>
    <w:p w14:paraId="74F5BBC7" w14:textId="77777777" w:rsidR="00930A61" w:rsidRPr="00217227" w:rsidRDefault="00930A61">
      <w:pPr>
        <w:rPr>
          <w:rFonts w:ascii="Times New Roman" w:eastAsiaTheme="majorEastAsia" w:hAnsi="Times New Roman" w:cs="Times New Roman"/>
          <w:b/>
          <w:bCs/>
          <w:color w:val="000000" w:themeColor="text1"/>
          <w:sz w:val="21"/>
          <w:szCs w:val="21"/>
        </w:rPr>
      </w:pPr>
      <w:bookmarkStart w:id="9" w:name="figure-2."/>
      <w:r w:rsidRPr="00217227">
        <w:rPr>
          <w:rFonts w:ascii="Times New Roman" w:hAnsi="Times New Roman" w:cs="Times New Roman"/>
          <w:color w:val="000000" w:themeColor="text1"/>
          <w:sz w:val="21"/>
          <w:szCs w:val="21"/>
        </w:rPr>
        <w:br w:type="page"/>
      </w:r>
    </w:p>
    <w:p w14:paraId="1E0F085A" w14:textId="2754A2C9" w:rsidR="00DD0111" w:rsidRPr="00217227" w:rsidRDefault="00692AF3">
      <w:pPr>
        <w:pStyle w:val="Heading2"/>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lastRenderedPageBreak/>
        <w:t>Figure 2.</w:t>
      </w:r>
      <w:bookmarkEnd w:id="9"/>
    </w:p>
    <w:p w14:paraId="428A9911" w14:textId="0FC77344" w:rsidR="00FD68BF" w:rsidRPr="00217227"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 </w:t>
      </w:r>
    </w:p>
    <w:p w14:paraId="5165AE70" w14:textId="6810FB95" w:rsidR="00930A61" w:rsidRPr="00217227" w:rsidRDefault="00FC44EC" w:rsidP="00AA72BC">
      <w:pPr>
        <w:pStyle w:val="FirstParagraph"/>
        <w:rPr>
          <w:rFonts w:ascii="Times New Roman" w:hAnsi="Times New Roman" w:cs="Times New Roman"/>
          <w:color w:val="000000" w:themeColor="text1"/>
          <w:sz w:val="21"/>
          <w:szCs w:val="21"/>
        </w:rPr>
      </w:pPr>
      <w:r w:rsidRPr="00217227">
        <w:rPr>
          <w:rFonts w:ascii="Times New Roman" w:hAnsi="Times New Roman" w:cs="Times New Roman"/>
          <w:noProof/>
          <w:color w:val="000000" w:themeColor="text1"/>
          <w:sz w:val="21"/>
          <w:szCs w:val="21"/>
          <w:lang w:val="de-DE" w:eastAsia="de-DE"/>
        </w:rPr>
        <w:drawing>
          <wp:inline distT="0" distB="0" distL="0" distR="0" wp14:anchorId="5CA03B85" wp14:editId="5027508E">
            <wp:extent cx="6608140" cy="45042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ted_Shann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8636" cy="4518238"/>
                    </a:xfrm>
                    <a:prstGeom prst="rect">
                      <a:avLst/>
                    </a:prstGeom>
                  </pic:spPr>
                </pic:pic>
              </a:graphicData>
            </a:graphic>
          </wp:inline>
        </w:drawing>
      </w:r>
      <w:r w:rsidR="00692AF3" w:rsidRPr="00217227">
        <w:rPr>
          <w:rFonts w:ascii="Times New Roman" w:hAnsi="Times New Roman" w:cs="Times New Roman"/>
          <w:color w:val="000000" w:themeColor="text1"/>
          <w:sz w:val="21"/>
          <w:szCs w:val="21"/>
        </w:rPr>
        <w:t xml:space="preserve">The relationship between realized Shannon diversity and total community biomass for each of our models. Colored lines refer to the fits within-richness treatments, while the black lines refer to the larger trend, inclusive of all planted-species richness treatments. Total biomass is scaled from 0 – 100. The </w:t>
      </w:r>
      <w:r w:rsidR="00692AF3" w:rsidRPr="00217227">
        <w:rPr>
          <w:rStyle w:val="VerbatimChar"/>
          <w:rFonts w:ascii="Times New Roman" w:hAnsi="Times New Roman" w:cs="Times New Roman"/>
          <w:color w:val="000000" w:themeColor="text1"/>
          <w:sz w:val="21"/>
          <w:szCs w:val="21"/>
        </w:rPr>
        <w:t>metacommunity</w:t>
      </w:r>
      <w:r w:rsidR="00692AF3" w:rsidRPr="00217227">
        <w:rPr>
          <w:rFonts w:ascii="Times New Roman" w:hAnsi="Times New Roman" w:cs="Times New Roman"/>
          <w:color w:val="000000" w:themeColor="text1"/>
          <w:sz w:val="21"/>
          <w:szCs w:val="21"/>
        </w:rPr>
        <w:t xml:space="preserve"> stage is defined as the first 100 iterations of the simulation, in which external seed addition is present. The </w:t>
      </w:r>
      <w:r w:rsidR="00692AF3" w:rsidRPr="00217227">
        <w:rPr>
          <w:rStyle w:val="VerbatimChar"/>
          <w:rFonts w:ascii="Times New Roman" w:hAnsi="Times New Roman" w:cs="Times New Roman"/>
          <w:color w:val="000000" w:themeColor="text1"/>
          <w:sz w:val="21"/>
          <w:szCs w:val="21"/>
        </w:rPr>
        <w:t>isolation</w:t>
      </w:r>
      <w:r w:rsidR="00692AF3" w:rsidRPr="00217227">
        <w:rPr>
          <w:rFonts w:ascii="Times New Roman" w:hAnsi="Times New Roman" w:cs="Times New Roman"/>
          <w:color w:val="000000" w:themeColor="text1"/>
          <w:sz w:val="21"/>
          <w:szCs w:val="21"/>
        </w:rPr>
        <w:t xml:space="preserve"> stage is defined as the following 100 iterations, once external seed addition has been excluded. Ribbons represent the 95%, 80% and 50% credibility intervals of the fits, while estimates with dashed lines include a slope of 0 with their 89% highest density intervals, suggesting that they are not statistically significant.</w:t>
      </w:r>
      <w:r w:rsidR="00930A61" w:rsidRPr="00217227">
        <w:rPr>
          <w:rFonts w:ascii="Times New Roman" w:hAnsi="Times New Roman" w:cs="Times New Roman"/>
          <w:color w:val="000000" w:themeColor="text1"/>
          <w:sz w:val="21"/>
          <w:szCs w:val="21"/>
        </w:rPr>
        <w:br w:type="page"/>
      </w:r>
    </w:p>
    <w:p w14:paraId="03774A1F" w14:textId="77777777" w:rsidR="00DD0111" w:rsidRPr="00217227" w:rsidRDefault="00692AF3">
      <w:pPr>
        <w:pStyle w:val="Heading2"/>
        <w:rPr>
          <w:rFonts w:ascii="Times New Roman" w:hAnsi="Times New Roman" w:cs="Times New Roman"/>
          <w:color w:val="000000" w:themeColor="text1"/>
          <w:sz w:val="21"/>
          <w:szCs w:val="21"/>
        </w:rPr>
      </w:pPr>
      <w:bookmarkStart w:id="10" w:name="figure-3."/>
      <w:r w:rsidRPr="00217227">
        <w:rPr>
          <w:rFonts w:ascii="Times New Roman" w:hAnsi="Times New Roman" w:cs="Times New Roman"/>
          <w:color w:val="000000" w:themeColor="text1"/>
          <w:sz w:val="21"/>
          <w:szCs w:val="21"/>
        </w:rPr>
        <w:lastRenderedPageBreak/>
        <w:t>Figure 3.</w:t>
      </w:r>
      <w:bookmarkEnd w:id="10"/>
    </w:p>
    <w:p w14:paraId="09185477" w14:textId="77777777" w:rsidR="00FD68BF" w:rsidRPr="00217227"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noProof/>
          <w:color w:val="000000" w:themeColor="text1"/>
          <w:sz w:val="21"/>
          <w:szCs w:val="21"/>
          <w:lang w:val="de-DE" w:eastAsia="de-DE"/>
        </w:rPr>
        <w:drawing>
          <wp:inline distT="0" distB="0" distL="0" distR="0" wp14:anchorId="1CA42575" wp14:editId="4CD0D53C">
            <wp:extent cx="2323475" cy="682802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lots/Competitiveness.png"/>
                    <pic:cNvPicPr>
                      <a:picLocks noChangeAspect="1" noChangeArrowheads="1"/>
                    </pic:cNvPicPr>
                  </pic:nvPicPr>
                  <pic:blipFill rotWithShape="1">
                    <a:blip r:embed="rId9"/>
                    <a:srcRect t="5632" b="5756"/>
                    <a:stretch/>
                  </pic:blipFill>
                  <pic:spPr bwMode="auto">
                    <a:xfrm>
                      <a:off x="0" y="0"/>
                      <a:ext cx="2329685" cy="6846270"/>
                    </a:xfrm>
                    <a:prstGeom prst="rect">
                      <a:avLst/>
                    </a:prstGeom>
                    <a:noFill/>
                    <a:ln>
                      <a:noFill/>
                    </a:ln>
                    <a:extLst>
                      <a:ext uri="{53640926-AAD7-44D8-BBD7-CCE9431645EC}">
                        <a14:shadowObscured xmlns:a14="http://schemas.microsoft.com/office/drawing/2010/main"/>
                      </a:ext>
                    </a:extLst>
                  </pic:spPr>
                </pic:pic>
              </a:graphicData>
            </a:graphic>
          </wp:inline>
        </w:drawing>
      </w:r>
      <w:r w:rsidRPr="00217227">
        <w:rPr>
          <w:rFonts w:ascii="Times New Roman" w:hAnsi="Times New Roman" w:cs="Times New Roman"/>
          <w:color w:val="000000" w:themeColor="text1"/>
          <w:sz w:val="21"/>
          <w:szCs w:val="21"/>
        </w:rPr>
        <w:t xml:space="preserve"> </w:t>
      </w:r>
    </w:p>
    <w:p w14:paraId="617A4184" w14:textId="0190802F" w:rsidR="00930A61" w:rsidRPr="00217227" w:rsidRDefault="00692AF3" w:rsidP="00AA72BC">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The relationship between a species’ biomass in monoculture versus its average biomass in 32-species mixture. Biomass values are scaled from 0-100 for each of the simulations. Biomass is measured at the terminal year of both the </w:t>
      </w:r>
      <w:r w:rsidRPr="00217227">
        <w:rPr>
          <w:rStyle w:val="VerbatimChar"/>
          <w:rFonts w:ascii="Times New Roman" w:hAnsi="Times New Roman" w:cs="Times New Roman"/>
          <w:color w:val="000000" w:themeColor="text1"/>
          <w:sz w:val="21"/>
          <w:szCs w:val="21"/>
        </w:rPr>
        <w:t>metacommunity</w:t>
      </w:r>
      <w:r w:rsidRPr="00217227">
        <w:rPr>
          <w:rFonts w:ascii="Times New Roman" w:hAnsi="Times New Roman" w:cs="Times New Roman"/>
          <w:color w:val="000000" w:themeColor="text1"/>
          <w:sz w:val="21"/>
          <w:szCs w:val="21"/>
        </w:rPr>
        <w:t xml:space="preserve"> phase and the </w:t>
      </w:r>
      <w:r w:rsidRPr="00217227">
        <w:rPr>
          <w:rStyle w:val="VerbatimChar"/>
          <w:rFonts w:ascii="Times New Roman" w:hAnsi="Times New Roman" w:cs="Times New Roman"/>
          <w:color w:val="000000" w:themeColor="text1"/>
          <w:sz w:val="21"/>
          <w:szCs w:val="21"/>
        </w:rPr>
        <w:t>isolation</w:t>
      </w:r>
      <w:r w:rsidRPr="00217227">
        <w:rPr>
          <w:rFonts w:ascii="Times New Roman" w:hAnsi="Times New Roman" w:cs="Times New Roman"/>
          <w:color w:val="000000" w:themeColor="text1"/>
          <w:sz w:val="21"/>
          <w:szCs w:val="21"/>
        </w:rPr>
        <w:t xml:space="preserve"> phase. Each point - and color - is a distinct species.</w:t>
      </w:r>
      <w:r w:rsidR="00930A61" w:rsidRPr="00217227">
        <w:rPr>
          <w:rFonts w:ascii="Times New Roman" w:hAnsi="Times New Roman" w:cs="Times New Roman"/>
          <w:color w:val="000000" w:themeColor="text1"/>
          <w:sz w:val="21"/>
          <w:szCs w:val="21"/>
        </w:rPr>
        <w:br w:type="page"/>
      </w:r>
    </w:p>
    <w:p w14:paraId="0655195E" w14:textId="77777777" w:rsidR="00DD0111" w:rsidRPr="00217227" w:rsidRDefault="00692AF3">
      <w:pPr>
        <w:pStyle w:val="Heading2"/>
        <w:rPr>
          <w:rFonts w:ascii="Times New Roman" w:hAnsi="Times New Roman" w:cs="Times New Roman"/>
          <w:color w:val="000000" w:themeColor="text1"/>
          <w:sz w:val="21"/>
          <w:szCs w:val="21"/>
        </w:rPr>
      </w:pPr>
      <w:bookmarkStart w:id="11" w:name="figure-4a."/>
      <w:r w:rsidRPr="00217227">
        <w:rPr>
          <w:rFonts w:ascii="Times New Roman" w:hAnsi="Times New Roman" w:cs="Times New Roman"/>
          <w:color w:val="000000" w:themeColor="text1"/>
          <w:sz w:val="21"/>
          <w:szCs w:val="21"/>
        </w:rPr>
        <w:lastRenderedPageBreak/>
        <w:t>Figure 4a.</w:t>
      </w:r>
      <w:bookmarkEnd w:id="11"/>
    </w:p>
    <w:p w14:paraId="1438FE6F" w14:textId="2CB5697F" w:rsidR="00FD68BF" w:rsidRPr="00217227"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 </w:t>
      </w:r>
      <w:r w:rsidR="008B3752">
        <w:rPr>
          <w:rFonts w:ascii="Times New Roman" w:hAnsi="Times New Roman" w:cs="Times New Roman"/>
          <w:noProof/>
          <w:color w:val="000000" w:themeColor="text1"/>
          <w:sz w:val="21"/>
          <w:szCs w:val="21"/>
          <w:lang w:val="de-DE" w:eastAsia="de-DE"/>
        </w:rPr>
        <w:drawing>
          <wp:inline distT="0" distB="0" distL="0" distR="0" wp14:anchorId="5B47A671" wp14:editId="1ECE6B79">
            <wp:extent cx="6275042" cy="28532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Effec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7838" cy="2859085"/>
                    </a:xfrm>
                    <a:prstGeom prst="rect">
                      <a:avLst/>
                    </a:prstGeom>
                  </pic:spPr>
                </pic:pic>
              </a:graphicData>
            </a:graphic>
          </wp:inline>
        </w:drawing>
      </w:r>
    </w:p>
    <w:p w14:paraId="790E7AA0" w14:textId="6C3AF5D2" w:rsidR="00FE2F43"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The correlation coefficient of the species’ monoculture biomasses and average 32-species mixture biomasses versus the estimates for the overall relationship between diversity and total biomass</w:t>
      </w:r>
      <w:r w:rsidR="002170F0" w:rsidRPr="00217227">
        <w:rPr>
          <w:rFonts w:ascii="Times New Roman" w:hAnsi="Times New Roman" w:cs="Times New Roman"/>
          <w:color w:val="000000" w:themeColor="text1"/>
          <w:sz w:val="21"/>
          <w:szCs w:val="21"/>
        </w:rPr>
        <w:t xml:space="preserve"> across treatments</w:t>
      </w:r>
      <w:r w:rsidRPr="00217227">
        <w:rPr>
          <w:rFonts w:ascii="Times New Roman" w:hAnsi="Times New Roman" w:cs="Times New Roman"/>
          <w:color w:val="000000" w:themeColor="text1"/>
          <w:sz w:val="21"/>
          <w:szCs w:val="21"/>
        </w:rPr>
        <w:t xml:space="preserve">. Both values are derived through a </w:t>
      </w:r>
      <w:r w:rsidR="003A158F">
        <w:rPr>
          <w:rFonts w:ascii="Times New Roman" w:hAnsi="Times New Roman" w:cs="Times New Roman"/>
          <w:color w:val="000000" w:themeColor="text1"/>
          <w:sz w:val="21"/>
          <w:szCs w:val="21"/>
        </w:rPr>
        <w:t>non</w:t>
      </w:r>
      <w:r w:rsidRPr="00217227">
        <w:rPr>
          <w:rFonts w:ascii="Times New Roman" w:hAnsi="Times New Roman" w:cs="Times New Roman"/>
          <w:color w:val="000000" w:themeColor="text1"/>
          <w:sz w:val="21"/>
          <w:szCs w:val="21"/>
        </w:rPr>
        <w:t>parametric bootstrap of the</w:t>
      </w:r>
      <w:r w:rsidR="008B3752">
        <w:rPr>
          <w:rFonts w:ascii="Times New Roman" w:hAnsi="Times New Roman" w:cs="Times New Roman"/>
          <w:color w:val="000000" w:themeColor="text1"/>
          <w:sz w:val="21"/>
          <w:szCs w:val="21"/>
        </w:rPr>
        <w:t>ir</w:t>
      </w:r>
      <w:r w:rsidRPr="00217227">
        <w:rPr>
          <w:rFonts w:ascii="Times New Roman" w:hAnsi="Times New Roman" w:cs="Times New Roman"/>
          <w:color w:val="000000" w:themeColor="text1"/>
          <w:sz w:val="21"/>
          <w:szCs w:val="21"/>
        </w:rPr>
        <w:t xml:space="preserve"> underlying distribution</w:t>
      </w:r>
      <w:r w:rsidR="008B3752">
        <w:rPr>
          <w:rFonts w:ascii="Times New Roman" w:hAnsi="Times New Roman" w:cs="Times New Roman"/>
          <w:color w:val="000000" w:themeColor="text1"/>
          <w:sz w:val="21"/>
          <w:szCs w:val="21"/>
        </w:rPr>
        <w:t>s (N bootstraps = 2500)</w:t>
      </w:r>
      <w:r w:rsidRPr="00217227">
        <w:rPr>
          <w:rFonts w:ascii="Times New Roman" w:hAnsi="Times New Roman" w:cs="Times New Roman"/>
          <w:color w:val="000000" w:themeColor="text1"/>
          <w:sz w:val="21"/>
          <w:szCs w:val="21"/>
        </w:rPr>
        <w:t xml:space="preserve">. </w:t>
      </w:r>
      <w:r w:rsidR="008B3752">
        <w:rPr>
          <w:rFonts w:ascii="Times New Roman" w:hAnsi="Times New Roman" w:cs="Times New Roman"/>
          <w:color w:val="000000" w:themeColor="text1"/>
          <w:sz w:val="21"/>
          <w:szCs w:val="21"/>
        </w:rPr>
        <w:t>Standard major axis regressions (lmodel2) are run on each bootstrapped</w:t>
      </w:r>
      <w:r w:rsidR="00FE2F43">
        <w:rPr>
          <w:rFonts w:ascii="Times New Roman" w:hAnsi="Times New Roman" w:cs="Times New Roman"/>
          <w:color w:val="000000" w:themeColor="text1"/>
          <w:sz w:val="21"/>
          <w:szCs w:val="21"/>
        </w:rPr>
        <w:t xml:space="preserve"> dataset. Red lines indicate the 95% confidence intervals of the mean for the slope parameter, binned across the intercept estimates</w:t>
      </w:r>
      <w:r w:rsidR="00A12EC8">
        <w:rPr>
          <w:rFonts w:ascii="Times New Roman" w:hAnsi="Times New Roman" w:cs="Times New Roman"/>
          <w:color w:val="000000" w:themeColor="text1"/>
          <w:sz w:val="21"/>
          <w:szCs w:val="21"/>
        </w:rPr>
        <w:t xml:space="preserve"> to account for their covariance</w:t>
      </w:r>
      <w:r w:rsidR="00FE2F43">
        <w:rPr>
          <w:rFonts w:ascii="Times New Roman" w:hAnsi="Times New Roman" w:cs="Times New Roman"/>
          <w:color w:val="000000" w:themeColor="text1"/>
          <w:sz w:val="21"/>
          <w:szCs w:val="21"/>
        </w:rPr>
        <w:t>.</w:t>
      </w:r>
    </w:p>
    <w:p w14:paraId="7047BC8A" w14:textId="77777777" w:rsidR="00FE2F43" w:rsidRDefault="00FE2F43">
      <w:pP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br w:type="page"/>
      </w:r>
    </w:p>
    <w:p w14:paraId="250876A7" w14:textId="77777777" w:rsidR="008B3752" w:rsidRDefault="008B3752">
      <w:pPr>
        <w:pStyle w:val="FirstParagraph"/>
        <w:rPr>
          <w:rFonts w:ascii="Times New Roman" w:hAnsi="Times New Roman" w:cs="Times New Roman"/>
          <w:color w:val="000000" w:themeColor="text1"/>
          <w:sz w:val="21"/>
          <w:szCs w:val="21"/>
        </w:rPr>
      </w:pPr>
    </w:p>
    <w:p w14:paraId="608E36B6" w14:textId="77777777" w:rsidR="00DD0111" w:rsidRPr="00217227" w:rsidRDefault="00692AF3">
      <w:pPr>
        <w:pStyle w:val="Heading2"/>
        <w:rPr>
          <w:rFonts w:ascii="Times New Roman" w:hAnsi="Times New Roman" w:cs="Times New Roman"/>
          <w:color w:val="000000" w:themeColor="text1"/>
          <w:sz w:val="21"/>
          <w:szCs w:val="21"/>
        </w:rPr>
      </w:pPr>
      <w:bookmarkStart w:id="12" w:name="figure-4b."/>
      <w:r w:rsidRPr="00217227">
        <w:rPr>
          <w:rFonts w:ascii="Times New Roman" w:hAnsi="Times New Roman" w:cs="Times New Roman"/>
          <w:color w:val="000000" w:themeColor="text1"/>
          <w:sz w:val="21"/>
          <w:szCs w:val="21"/>
        </w:rPr>
        <w:t>Figure 4b.</w:t>
      </w:r>
      <w:bookmarkEnd w:id="12"/>
    </w:p>
    <w:p w14:paraId="52F6F479" w14:textId="7A465450" w:rsidR="00FD68BF" w:rsidRPr="00217227"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 xml:space="preserve"> </w:t>
      </w:r>
      <w:r w:rsidR="00BE1FF1">
        <w:rPr>
          <w:rFonts w:ascii="Times New Roman" w:hAnsi="Times New Roman" w:cs="Times New Roman"/>
          <w:noProof/>
          <w:color w:val="000000" w:themeColor="text1"/>
          <w:sz w:val="21"/>
          <w:szCs w:val="21"/>
          <w:lang w:val="de-DE" w:eastAsia="de-DE"/>
        </w:rPr>
        <w:drawing>
          <wp:inline distT="0" distB="0" distL="0" distR="0" wp14:anchorId="7B17535C" wp14:editId="770FC2F1">
            <wp:extent cx="3759200" cy="65851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atmentEffects.png"/>
                    <pic:cNvPicPr/>
                  </pic:nvPicPr>
                  <pic:blipFill rotWithShape="1">
                    <a:blip r:embed="rId11" cstate="print">
                      <a:extLst>
                        <a:ext uri="{28A0092B-C50C-407E-A947-70E740481C1C}">
                          <a14:useLocalDpi xmlns:a14="http://schemas.microsoft.com/office/drawing/2010/main" val="0"/>
                        </a:ext>
                      </a:extLst>
                    </a:blip>
                    <a:srcRect t="11420" b="11523"/>
                    <a:stretch/>
                  </pic:blipFill>
                  <pic:spPr bwMode="auto">
                    <a:xfrm>
                      <a:off x="0" y="0"/>
                      <a:ext cx="3775266" cy="6613283"/>
                    </a:xfrm>
                    <a:prstGeom prst="rect">
                      <a:avLst/>
                    </a:prstGeom>
                    <a:ln>
                      <a:noFill/>
                    </a:ln>
                    <a:extLst>
                      <a:ext uri="{53640926-AAD7-44D8-BBD7-CCE9431645EC}">
                        <a14:shadowObscured xmlns:a14="http://schemas.microsoft.com/office/drawing/2010/main"/>
                      </a:ext>
                    </a:extLst>
                  </pic:spPr>
                </pic:pic>
              </a:graphicData>
            </a:graphic>
          </wp:inline>
        </w:drawing>
      </w:r>
    </w:p>
    <w:p w14:paraId="4AD5C0A7" w14:textId="0882E485" w:rsidR="00DD0111" w:rsidRPr="00217227" w:rsidRDefault="00692AF3">
      <w:pPr>
        <w:pStyle w:val="FirstParagraph"/>
        <w:rPr>
          <w:rFonts w:ascii="Times New Roman" w:hAnsi="Times New Roman" w:cs="Times New Roman"/>
          <w:color w:val="000000" w:themeColor="text1"/>
          <w:sz w:val="21"/>
          <w:szCs w:val="21"/>
        </w:rPr>
      </w:pPr>
      <w:r w:rsidRPr="00217227">
        <w:rPr>
          <w:rFonts w:ascii="Times New Roman" w:hAnsi="Times New Roman" w:cs="Times New Roman"/>
          <w:color w:val="000000" w:themeColor="text1"/>
          <w:sz w:val="21"/>
          <w:szCs w:val="21"/>
        </w:rPr>
        <w:t>The correlation coefficient of the simulations’ species’ monoculture biomasses and average 32-species mixture biomasses versus the simulations’ estimates for the within-treatment (</w:t>
      </w:r>
      <w:r w:rsidRPr="00217227">
        <w:rPr>
          <w:rStyle w:val="VerbatimChar"/>
          <w:rFonts w:ascii="Times New Roman" w:hAnsi="Times New Roman" w:cs="Times New Roman"/>
          <w:color w:val="000000" w:themeColor="text1"/>
          <w:sz w:val="21"/>
          <w:szCs w:val="21"/>
        </w:rPr>
        <w:t>treatment</w:t>
      </w:r>
      <w:r w:rsidRPr="00217227">
        <w:rPr>
          <w:rFonts w:ascii="Times New Roman" w:hAnsi="Times New Roman" w:cs="Times New Roman"/>
          <w:color w:val="000000" w:themeColor="text1"/>
          <w:sz w:val="21"/>
          <w:szCs w:val="21"/>
        </w:rPr>
        <w:t xml:space="preserve">) relationship between diversity and total biomass. Both values are derived through a </w:t>
      </w:r>
      <w:r w:rsidR="003A158F">
        <w:rPr>
          <w:rFonts w:ascii="Times New Roman" w:hAnsi="Times New Roman" w:cs="Times New Roman"/>
          <w:color w:val="000000" w:themeColor="text1"/>
          <w:sz w:val="21"/>
          <w:szCs w:val="21"/>
        </w:rPr>
        <w:t>non</w:t>
      </w:r>
      <w:r w:rsidRPr="00217227">
        <w:rPr>
          <w:rFonts w:ascii="Times New Roman" w:hAnsi="Times New Roman" w:cs="Times New Roman"/>
          <w:color w:val="000000" w:themeColor="text1"/>
          <w:sz w:val="21"/>
          <w:szCs w:val="21"/>
        </w:rPr>
        <w:t xml:space="preserve">parametric bootstrap of </w:t>
      </w:r>
      <w:r w:rsidR="003A158F" w:rsidRPr="00217227">
        <w:rPr>
          <w:rFonts w:ascii="Times New Roman" w:hAnsi="Times New Roman" w:cs="Times New Roman"/>
          <w:color w:val="000000" w:themeColor="text1"/>
          <w:sz w:val="21"/>
          <w:szCs w:val="21"/>
        </w:rPr>
        <w:t>the</w:t>
      </w:r>
      <w:r w:rsidR="003A158F">
        <w:rPr>
          <w:rFonts w:ascii="Times New Roman" w:hAnsi="Times New Roman" w:cs="Times New Roman"/>
          <w:color w:val="000000" w:themeColor="text1"/>
          <w:sz w:val="21"/>
          <w:szCs w:val="21"/>
        </w:rPr>
        <w:t>ir</w:t>
      </w:r>
      <w:r w:rsidR="003A158F" w:rsidRPr="00217227">
        <w:rPr>
          <w:rFonts w:ascii="Times New Roman" w:hAnsi="Times New Roman" w:cs="Times New Roman"/>
          <w:color w:val="000000" w:themeColor="text1"/>
          <w:sz w:val="21"/>
          <w:szCs w:val="21"/>
        </w:rPr>
        <w:t xml:space="preserve"> underlying distribution</w:t>
      </w:r>
      <w:r w:rsidR="003A158F">
        <w:rPr>
          <w:rFonts w:ascii="Times New Roman" w:hAnsi="Times New Roman" w:cs="Times New Roman"/>
          <w:color w:val="000000" w:themeColor="text1"/>
          <w:sz w:val="21"/>
          <w:szCs w:val="21"/>
        </w:rPr>
        <w:t>s (N bootstraps = 2500)</w:t>
      </w:r>
      <w:r w:rsidR="003A158F" w:rsidRPr="00217227">
        <w:rPr>
          <w:rFonts w:ascii="Times New Roman" w:hAnsi="Times New Roman" w:cs="Times New Roman"/>
          <w:color w:val="000000" w:themeColor="text1"/>
          <w:sz w:val="21"/>
          <w:szCs w:val="21"/>
        </w:rPr>
        <w:t xml:space="preserve">. </w:t>
      </w:r>
      <w:r w:rsidR="003A158F">
        <w:rPr>
          <w:rFonts w:ascii="Times New Roman" w:hAnsi="Times New Roman" w:cs="Times New Roman"/>
          <w:color w:val="000000" w:themeColor="text1"/>
          <w:sz w:val="21"/>
          <w:szCs w:val="21"/>
        </w:rPr>
        <w:t>Standard major axis regressions (lmodel2) are run on each bootstrapped dataset. Red lines indicate the 95% confidence intervals of the mean for the slope parameter, binned across the intercept estimates to account for their covariance.</w:t>
      </w:r>
    </w:p>
    <w:sectPr w:rsidR="00DD0111" w:rsidRPr="00217227">
      <w:pgSz w:w="12240" w:h="15840"/>
      <w:pgMar w:top="1440" w:right="1440" w:bottom="1440" w:left="144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4FF3B" w16cex:dateUtc="2020-05-12T08:5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BB509" w14:textId="77777777" w:rsidR="00DE79AA" w:rsidRDefault="00DE79AA">
      <w:pPr>
        <w:spacing w:after="0"/>
      </w:pPr>
      <w:r>
        <w:separator/>
      </w:r>
    </w:p>
  </w:endnote>
  <w:endnote w:type="continuationSeparator" w:id="0">
    <w:p w14:paraId="1F98F5AB" w14:textId="77777777" w:rsidR="00DE79AA" w:rsidRDefault="00DE79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002D3" w14:textId="77777777" w:rsidR="00DE79AA" w:rsidRDefault="00DE79AA">
      <w:r>
        <w:separator/>
      </w:r>
    </w:p>
  </w:footnote>
  <w:footnote w:type="continuationSeparator" w:id="0">
    <w:p w14:paraId="610AD52B" w14:textId="77777777" w:rsidR="00DE79AA" w:rsidRDefault="00DE7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5D8CF6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6D5552"/>
    <w:multiLevelType w:val="multilevel"/>
    <w:tmpl w:val="F9E0BEFE"/>
    <w:lvl w:ilvl="0">
      <w:start w:val="1"/>
      <w:numFmt w:val="decimal"/>
      <w:lvlText w:val="%1."/>
      <w:lvlJc w:val="left"/>
      <w:pPr>
        <w:tabs>
          <w:tab w:val="num" w:pos="0"/>
        </w:tabs>
        <w:ind w:left="480" w:hanging="48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170CD2DE"/>
    <w:multiLevelType w:val="multilevel"/>
    <w:tmpl w:val="70E8F1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E501498"/>
    <w:multiLevelType w:val="hybridMultilevel"/>
    <w:tmpl w:val="507C2B5A"/>
    <w:lvl w:ilvl="0" w:tplc="0F72D964">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1AE401"/>
    <w:multiLevelType w:val="multilevel"/>
    <w:tmpl w:val="D93EDC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12285"/>
    <w:rsid w:val="000262ED"/>
    <w:rsid w:val="00044EFE"/>
    <w:rsid w:val="00047660"/>
    <w:rsid w:val="000B7922"/>
    <w:rsid w:val="000F2B77"/>
    <w:rsid w:val="00105F5A"/>
    <w:rsid w:val="001462C4"/>
    <w:rsid w:val="00170CD8"/>
    <w:rsid w:val="001720BD"/>
    <w:rsid w:val="00190A3F"/>
    <w:rsid w:val="001A1E36"/>
    <w:rsid w:val="001D441F"/>
    <w:rsid w:val="001D5DB8"/>
    <w:rsid w:val="001D6160"/>
    <w:rsid w:val="002170F0"/>
    <w:rsid w:val="00217227"/>
    <w:rsid w:val="00272650"/>
    <w:rsid w:val="002A63DE"/>
    <w:rsid w:val="002C0EEB"/>
    <w:rsid w:val="00301F33"/>
    <w:rsid w:val="00325E2F"/>
    <w:rsid w:val="00335345"/>
    <w:rsid w:val="003778C4"/>
    <w:rsid w:val="003A158F"/>
    <w:rsid w:val="003F179B"/>
    <w:rsid w:val="003F21D4"/>
    <w:rsid w:val="004155AE"/>
    <w:rsid w:val="00441F8E"/>
    <w:rsid w:val="00477BF7"/>
    <w:rsid w:val="004A691C"/>
    <w:rsid w:val="004B567B"/>
    <w:rsid w:val="004C68C2"/>
    <w:rsid w:val="004E29B3"/>
    <w:rsid w:val="005266B9"/>
    <w:rsid w:val="00541FFD"/>
    <w:rsid w:val="005874CD"/>
    <w:rsid w:val="00590D07"/>
    <w:rsid w:val="005F1C21"/>
    <w:rsid w:val="005F6013"/>
    <w:rsid w:val="006309FD"/>
    <w:rsid w:val="00692AF3"/>
    <w:rsid w:val="006957EC"/>
    <w:rsid w:val="006A3B8D"/>
    <w:rsid w:val="006E38F5"/>
    <w:rsid w:val="006F7A29"/>
    <w:rsid w:val="007120F8"/>
    <w:rsid w:val="00716CBF"/>
    <w:rsid w:val="00725E34"/>
    <w:rsid w:val="00735C2D"/>
    <w:rsid w:val="0076763E"/>
    <w:rsid w:val="00777CFD"/>
    <w:rsid w:val="00784D58"/>
    <w:rsid w:val="00796143"/>
    <w:rsid w:val="007F3D89"/>
    <w:rsid w:val="00810C8F"/>
    <w:rsid w:val="0085009C"/>
    <w:rsid w:val="008512E5"/>
    <w:rsid w:val="00873645"/>
    <w:rsid w:val="008B3752"/>
    <w:rsid w:val="008D0BE2"/>
    <w:rsid w:val="008D3F16"/>
    <w:rsid w:val="008D6863"/>
    <w:rsid w:val="00912F52"/>
    <w:rsid w:val="00930A61"/>
    <w:rsid w:val="00940124"/>
    <w:rsid w:val="0094304D"/>
    <w:rsid w:val="00966329"/>
    <w:rsid w:val="009B2A23"/>
    <w:rsid w:val="00A001CC"/>
    <w:rsid w:val="00A12EC8"/>
    <w:rsid w:val="00A35A72"/>
    <w:rsid w:val="00A91697"/>
    <w:rsid w:val="00AA72BC"/>
    <w:rsid w:val="00AE6CA3"/>
    <w:rsid w:val="00AF3DA5"/>
    <w:rsid w:val="00B03C4D"/>
    <w:rsid w:val="00B369CC"/>
    <w:rsid w:val="00B517F8"/>
    <w:rsid w:val="00B66E02"/>
    <w:rsid w:val="00B756ED"/>
    <w:rsid w:val="00B81084"/>
    <w:rsid w:val="00B86B75"/>
    <w:rsid w:val="00BB711A"/>
    <w:rsid w:val="00BC01FD"/>
    <w:rsid w:val="00BC48D5"/>
    <w:rsid w:val="00BE1FF1"/>
    <w:rsid w:val="00C27A76"/>
    <w:rsid w:val="00C36279"/>
    <w:rsid w:val="00C4753E"/>
    <w:rsid w:val="00C86C2B"/>
    <w:rsid w:val="00CC3679"/>
    <w:rsid w:val="00D52B38"/>
    <w:rsid w:val="00D63E6A"/>
    <w:rsid w:val="00D6619A"/>
    <w:rsid w:val="00DA3283"/>
    <w:rsid w:val="00DD0111"/>
    <w:rsid w:val="00DE79AA"/>
    <w:rsid w:val="00E07104"/>
    <w:rsid w:val="00E15EF4"/>
    <w:rsid w:val="00E315A3"/>
    <w:rsid w:val="00E63654"/>
    <w:rsid w:val="00F064C4"/>
    <w:rsid w:val="00F100F5"/>
    <w:rsid w:val="00F10F2A"/>
    <w:rsid w:val="00F31A1B"/>
    <w:rsid w:val="00F607C6"/>
    <w:rsid w:val="00F77F66"/>
    <w:rsid w:val="00F9050E"/>
    <w:rsid w:val="00FC44EC"/>
    <w:rsid w:val="00FD68BF"/>
    <w:rsid w:val="00FE2F4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9A53D"/>
  <w15:docId w15:val="{3AA6027C-4062-D548-ADB3-11C4E13BE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D6619A"/>
    <w:rPr>
      <w:sz w:val="16"/>
      <w:szCs w:val="16"/>
    </w:rPr>
  </w:style>
  <w:style w:type="paragraph" w:styleId="CommentText">
    <w:name w:val="annotation text"/>
    <w:basedOn w:val="Normal"/>
    <w:link w:val="CommentTextChar"/>
    <w:semiHidden/>
    <w:unhideWhenUsed/>
    <w:rsid w:val="00D6619A"/>
    <w:rPr>
      <w:sz w:val="20"/>
      <w:szCs w:val="20"/>
    </w:rPr>
  </w:style>
  <w:style w:type="character" w:customStyle="1" w:styleId="CommentTextChar">
    <w:name w:val="Comment Text Char"/>
    <w:basedOn w:val="DefaultParagraphFont"/>
    <w:link w:val="CommentText"/>
    <w:semiHidden/>
    <w:rsid w:val="00D6619A"/>
    <w:rPr>
      <w:sz w:val="20"/>
      <w:szCs w:val="20"/>
    </w:rPr>
  </w:style>
  <w:style w:type="paragraph" w:styleId="CommentSubject">
    <w:name w:val="annotation subject"/>
    <w:basedOn w:val="CommentText"/>
    <w:next w:val="CommentText"/>
    <w:link w:val="CommentSubjectChar"/>
    <w:semiHidden/>
    <w:unhideWhenUsed/>
    <w:rsid w:val="00D6619A"/>
    <w:rPr>
      <w:b/>
      <w:bCs/>
    </w:rPr>
  </w:style>
  <w:style w:type="character" w:customStyle="1" w:styleId="CommentSubjectChar">
    <w:name w:val="Comment Subject Char"/>
    <w:basedOn w:val="CommentTextChar"/>
    <w:link w:val="CommentSubject"/>
    <w:semiHidden/>
    <w:rsid w:val="00D6619A"/>
    <w:rPr>
      <w:b/>
      <w:bCs/>
      <w:sz w:val="20"/>
      <w:szCs w:val="20"/>
    </w:rPr>
  </w:style>
  <w:style w:type="paragraph" w:styleId="BalloonText">
    <w:name w:val="Balloon Text"/>
    <w:basedOn w:val="Normal"/>
    <w:link w:val="BalloonTextChar"/>
    <w:semiHidden/>
    <w:unhideWhenUsed/>
    <w:rsid w:val="00D6619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661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1696</Words>
  <Characters>9670</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SimNet Results</vt:lpstr>
      <vt:lpstr>SimNet Results</vt:lpstr>
    </vt:vector>
  </TitlesOfParts>
  <Company/>
  <LinksUpToDate>false</LinksUpToDate>
  <CharactersWithSpaces>11344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SimNet Results</dc:title>
  <dc:creator>Michael Crawford</dc:creator>
  <cp:keywords/>
  <cp:lastModifiedBy>Michael Crawford</cp:lastModifiedBy>
  <cp:revision>2</cp:revision>
  <dcterms:created xsi:type="dcterms:W3CDTF">2020-05-12T09:32:00Z</dcterms:created>
  <dcterms:modified xsi:type="dcterms:W3CDTF">2020-05-12T09:32:00Z</dcterms:modified>
</cp:coreProperties>
</file>