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E729E" w14:textId="77777777" w:rsidR="00864086" w:rsidRPr="00511E69" w:rsidRDefault="00864086" w:rsidP="00511E69">
      <w:pPr>
        <w:rPr>
          <w:rFonts w:ascii="Arial" w:hAnsi="Arial" w:cs="Arial"/>
          <w:sz w:val="6"/>
          <w:szCs w:val="6"/>
        </w:rPr>
      </w:pPr>
    </w:p>
    <w:tbl>
      <w:tblPr>
        <w:tblStyle w:val="Tablaconcuadrcula"/>
        <w:tblpPr w:leftFromText="141" w:rightFromText="141" w:vertAnchor="text" w:horzAnchor="margin" w:tblpY="15"/>
        <w:tblW w:w="0" w:type="auto"/>
        <w:tblBorders>
          <w:top w:val="dotDash" w:sz="4" w:space="0" w:color="701445"/>
          <w:left w:val="dotDash" w:sz="4" w:space="0" w:color="701445"/>
          <w:bottom w:val="dotDash" w:sz="4" w:space="0" w:color="701445"/>
          <w:right w:val="dotDash" w:sz="4" w:space="0" w:color="701445"/>
          <w:insideH w:val="dotDash" w:sz="4" w:space="0" w:color="701445"/>
          <w:insideV w:val="dotDash" w:sz="4" w:space="0" w:color="701445"/>
        </w:tblBorders>
        <w:tblLook w:val="04A0" w:firstRow="1" w:lastRow="0" w:firstColumn="1" w:lastColumn="0" w:noHBand="0" w:noVBand="1"/>
      </w:tblPr>
      <w:tblGrid>
        <w:gridCol w:w="7650"/>
        <w:gridCol w:w="1838"/>
      </w:tblGrid>
      <w:tr w:rsidR="00A777D3" w14:paraId="3D21CCC0" w14:textId="77777777" w:rsidTr="009A5649">
        <w:tc>
          <w:tcPr>
            <w:tcW w:w="7650" w:type="dxa"/>
          </w:tcPr>
          <w:p w14:paraId="284FEBC5" w14:textId="77777777" w:rsidR="00A777D3" w:rsidRPr="00622ADC" w:rsidRDefault="00622ADC" w:rsidP="00511E69">
            <w:pPr>
              <w:rPr>
                <w:rFonts w:ascii="Arial" w:hAnsi="Arial" w:cs="Arial"/>
                <w:b/>
                <w:color w:val="701445"/>
                <w:sz w:val="22"/>
                <w:szCs w:val="22"/>
              </w:rPr>
            </w:pPr>
            <w:r>
              <w:rPr>
                <w:rFonts w:ascii="Arial" w:hAnsi="Arial" w:cs="Arial"/>
                <w:b/>
                <w:color w:val="701445"/>
                <w:sz w:val="22"/>
                <w:szCs w:val="22"/>
              </w:rPr>
              <w:t>Encuentro de Jóvenes Investigadores del Estado de Michoacán</w:t>
            </w:r>
          </w:p>
        </w:tc>
        <w:tc>
          <w:tcPr>
            <w:tcW w:w="1838" w:type="dxa"/>
          </w:tcPr>
          <w:p w14:paraId="1D14AC46" w14:textId="77777777" w:rsidR="00A777D3" w:rsidRPr="00622ADC" w:rsidRDefault="00A777D3" w:rsidP="00511E69">
            <w:pPr>
              <w:jc w:val="right"/>
              <w:rPr>
                <w:rFonts w:ascii="Arial" w:hAnsi="Arial" w:cs="Arial"/>
                <w:b/>
                <w:color w:val="701445"/>
                <w:sz w:val="22"/>
                <w:szCs w:val="22"/>
              </w:rPr>
            </w:pPr>
            <w:r>
              <w:rPr>
                <w:rFonts w:ascii="Arial" w:hAnsi="Arial" w:cs="Arial"/>
                <w:b/>
                <w:color w:val="701445"/>
                <w:sz w:val="22"/>
                <w:szCs w:val="22"/>
              </w:rPr>
              <w:t>Octubre, 2026</w:t>
            </w:r>
          </w:p>
        </w:tc>
      </w:tr>
      <w:tr w:rsidR="00A777D3" w14:paraId="33D4024F" w14:textId="77777777" w:rsidTr="009A5649">
        <w:tc>
          <w:tcPr>
            <w:tcW w:w="7650" w:type="dxa"/>
          </w:tcPr>
          <w:p w14:paraId="54B8BAFD" w14:textId="77777777" w:rsidR="00A777D3" w:rsidRPr="00622ADC" w:rsidRDefault="00622ADC" w:rsidP="00511E69">
            <w:pPr>
              <w:rPr>
                <w:rFonts w:ascii="Arial" w:hAnsi="Arial" w:cs="Arial"/>
                <w:b/>
                <w:color w:val="701445"/>
                <w:sz w:val="22"/>
                <w:szCs w:val="22"/>
              </w:rPr>
            </w:pPr>
            <w:r>
              <w:rPr>
                <w:rFonts w:ascii="Arial" w:hAnsi="Arial" w:cs="Arial"/>
                <w:b/>
                <w:color w:val="701445"/>
                <w:sz w:val="22"/>
                <w:szCs w:val="22"/>
              </w:rPr>
              <w:t>Área 3:</w:t>
            </w:r>
            <w:r>
              <w:rPr>
                <w:rFonts w:ascii="Arial" w:hAnsi="Arial" w:cs="Arial"/>
                <w:bCs/>
                <w:color w:val="000000" w:themeColor="text1"/>
                <w:sz w:val="22"/>
                <w:szCs w:val="22"/>
              </w:rPr>
              <w:t xml:space="preserve"> Ingeniería y Tecnología.</w:t>
            </w:r>
          </w:p>
        </w:tc>
        <w:tc>
          <w:tcPr>
            <w:tcW w:w="1838" w:type="dxa"/>
          </w:tcPr>
          <w:p w14:paraId="4DEA6290" w14:textId="0169FEFC" w:rsidR="00A777D3" w:rsidRPr="00622ADC" w:rsidRDefault="00864086" w:rsidP="00511E69">
            <w:pPr>
              <w:jc w:val="right"/>
              <w:rPr>
                <w:rFonts w:ascii="Arial" w:hAnsi="Arial" w:cs="Arial"/>
                <w:bCs/>
                <w:sz w:val="22"/>
                <w:szCs w:val="22"/>
              </w:rPr>
            </w:pPr>
            <w:r>
              <w:rPr>
                <w:rFonts w:ascii="Arial" w:hAnsi="Arial" w:cs="Arial"/>
                <w:b/>
                <w:color w:val="701445"/>
                <w:sz w:val="22"/>
                <w:szCs w:val="22"/>
              </w:rPr>
              <w:t>ID:</w:t>
            </w:r>
            <w:r w:rsidR="00EC790B">
              <w:rPr>
                <w:rFonts w:ascii="Arial" w:hAnsi="Arial" w:cs="Arial"/>
                <w:b/>
                <w:color w:val="701445"/>
                <w:sz w:val="22"/>
                <w:szCs w:val="22"/>
              </w:rPr>
              <w:t>CP1026122</w:t>
            </w:r>
            <w:r>
              <w:rPr>
                <w:rFonts w:ascii="Arial" w:hAnsi="Arial" w:cs="Arial"/>
                <w:b/>
                <w:color w:val="701445"/>
                <w:sz w:val="22"/>
                <w:szCs w:val="22"/>
              </w:rPr>
              <w:t xml:space="preserve"> </w:t>
            </w:r>
          </w:p>
        </w:tc>
      </w:tr>
    </w:tbl>
    <w:p w14:paraId="67695BED" w14:textId="77777777" w:rsidR="00201E88" w:rsidRPr="00201E88" w:rsidRDefault="00201E88" w:rsidP="00511E69">
      <w:pPr>
        <w:rPr>
          <w:rFonts w:ascii="Arial" w:hAnsi="Arial" w:cs="Arial"/>
          <w:bCs/>
        </w:rPr>
      </w:pPr>
    </w:p>
    <w:p w14:paraId="4FF87B06" w14:textId="77777777" w:rsidR="00324FA3" w:rsidRPr="009A5649" w:rsidRDefault="00324FA3" w:rsidP="00511E69">
      <w:pPr>
        <w:jc w:val="center"/>
        <w:rPr>
          <w:rFonts w:ascii="Arial" w:hAnsi="Arial" w:cs="Arial"/>
          <w:b/>
          <w:i/>
          <w:iCs/>
          <w:color w:val="701445"/>
          <w:sz w:val="21"/>
          <w:szCs w:val="21"/>
        </w:rPr>
      </w:pPr>
      <w:r>
        <w:rPr>
          <w:rFonts w:ascii="Arial" w:hAnsi="Arial" w:cs="Arial"/>
          <w:b/>
          <w:color w:val="701445"/>
          <w:sz w:val="30"/>
          <w:szCs w:val="30"/>
        </w:rPr>
        <w:t>Detección automática de patologías por humedad en edificaciones mediante YOLOv8 e imágenes adquiridas con dron</w:t>
      </w:r>
    </w:p>
    <w:p w14:paraId="0A946C8D" w14:textId="77777777" w:rsidR="00324FA3" w:rsidRPr="00201E88" w:rsidRDefault="00324FA3" w:rsidP="00511E69">
      <w:pPr>
        <w:jc w:val="center"/>
        <w:rPr>
          <w:rFonts w:ascii="Arial" w:hAnsi="Arial" w:cs="Arial"/>
          <w:sz w:val="16"/>
          <w:szCs w:val="16"/>
        </w:rPr>
      </w:pPr>
    </w:p>
    <w:p w14:paraId="7B1508C1" w14:textId="77777777" w:rsidR="00324FA3" w:rsidRPr="00042160" w:rsidRDefault="00324FA3" w:rsidP="00511E69">
      <w:pPr>
        <w:jc w:val="center"/>
        <w:rPr>
          <w:rFonts w:ascii="Arial" w:hAnsi="Arial" w:cs="Arial"/>
          <w:b/>
          <w:bCs/>
          <w:i/>
          <w:sz w:val="20"/>
          <w:szCs w:val="20"/>
        </w:rPr>
      </w:pPr>
      <w:r>
        <w:rPr>
          <w:rFonts w:ascii="Arial" w:hAnsi="Arial" w:cs="Arial"/>
          <w:b/>
          <w:bCs/>
          <w:i/>
          <w:sz w:val="20"/>
          <w:szCs w:val="20"/>
        </w:rPr>
        <w:t>Meneses Díaz, M.S.</w:t>
      </w:r>
      <w:r>
        <w:rPr>
          <w:rFonts w:ascii="Arial" w:hAnsi="Arial" w:cs="Arial"/>
          <w:b/>
          <w:bCs/>
          <w:i/>
          <w:sz w:val="20"/>
          <w:szCs w:val="20"/>
          <w:vertAlign w:val="superscript"/>
        </w:rPr>
        <w:t>1</w:t>
      </w:r>
      <w:r>
        <w:rPr>
          <w:rFonts w:ascii="Arial" w:hAnsi="Arial" w:cs="Arial"/>
          <w:b/>
          <w:bCs/>
          <w:i/>
          <w:sz w:val="20"/>
          <w:szCs w:val="20"/>
        </w:rPr>
        <w:t>; Alejos Soria, S.</w:t>
      </w:r>
      <w:r>
        <w:rPr>
          <w:rFonts w:ascii="Arial" w:hAnsi="Arial" w:cs="Arial"/>
          <w:b/>
          <w:bCs/>
          <w:i/>
          <w:sz w:val="20"/>
          <w:szCs w:val="20"/>
          <w:vertAlign w:val="superscript"/>
        </w:rPr>
        <w:t xml:space="preserve"> 1</w:t>
      </w:r>
      <w:r>
        <w:rPr>
          <w:rFonts w:ascii="Arial" w:hAnsi="Arial" w:cs="Arial"/>
          <w:b/>
          <w:bCs/>
          <w:i/>
          <w:sz w:val="20"/>
          <w:szCs w:val="20"/>
        </w:rPr>
        <w:t>; Luviano Soto, I.</w:t>
      </w:r>
      <w:r>
        <w:rPr>
          <w:rFonts w:ascii="Arial" w:hAnsi="Arial" w:cs="Arial"/>
          <w:b/>
          <w:bCs/>
          <w:i/>
          <w:sz w:val="20"/>
          <w:szCs w:val="20"/>
          <w:vertAlign w:val="superscript"/>
        </w:rPr>
        <w:t xml:space="preserve"> 2</w:t>
      </w:r>
      <w:r>
        <w:rPr>
          <w:rFonts w:ascii="Arial" w:hAnsi="Arial" w:cs="Arial"/>
          <w:b/>
          <w:bCs/>
          <w:i/>
          <w:sz w:val="20"/>
          <w:szCs w:val="20"/>
        </w:rPr>
        <w:t>; Raya Montaño, A.</w:t>
      </w:r>
      <w:r>
        <w:rPr>
          <w:rFonts w:ascii="Arial" w:hAnsi="Arial" w:cs="Arial"/>
          <w:b/>
          <w:bCs/>
          <w:i/>
          <w:sz w:val="20"/>
          <w:szCs w:val="20"/>
          <w:vertAlign w:val="superscript"/>
        </w:rPr>
        <w:t xml:space="preserve"> 3</w:t>
      </w:r>
    </w:p>
    <w:p w14:paraId="70FDC268" w14:textId="734B4A82" w:rsidR="00201E88" w:rsidRPr="00F0133F" w:rsidRDefault="00201E88" w:rsidP="00511E69">
      <w:pPr>
        <w:jc w:val="center"/>
        <w:rPr>
          <w:rFonts w:ascii="Helvetica" w:hAnsi="Helvetica" w:cs="Arial"/>
          <w:i/>
          <w:sz w:val="14"/>
          <w:szCs w:val="14"/>
        </w:rPr>
      </w:pPr>
      <w:r>
        <w:rPr>
          <w:rFonts w:ascii="Helvetica" w:hAnsi="Helvetica" w:cs="Arial"/>
          <w:i/>
          <w:sz w:val="14"/>
          <w:szCs w:val="14"/>
          <w:vertAlign w:val="superscript"/>
        </w:rPr>
        <w:t>1</w:t>
      </w:r>
      <w:r>
        <w:rPr>
          <w:rFonts w:ascii="Helvetica" w:hAnsi="Helvetica" w:cs="Arial"/>
          <w:i/>
          <w:sz w:val="14"/>
          <w:szCs w:val="14"/>
        </w:rPr>
        <w:t xml:space="preserve">Instituto Tecnológico de Morelia, Michoacán, México. </w:t>
      </w:r>
      <w:hyperlink r:id="rId7" w:history="1">
        <w:r w:rsidR="00C00E58" w:rsidRPr="005B5947">
          <w:rPr>
            <w:rStyle w:val="Hipervnculo"/>
            <w:rFonts w:ascii="Helvetica" w:hAnsi="Helvetica" w:cs="Arial"/>
            <w:i/>
            <w:sz w:val="14"/>
            <w:szCs w:val="14"/>
          </w:rPr>
          <w:t>msdiaz2109@gmail.com</w:t>
        </w:r>
      </w:hyperlink>
      <w:r w:rsidR="00C00E58">
        <w:rPr>
          <w:rFonts w:ascii="Helvetica" w:hAnsi="Helvetica" w:cs="Arial"/>
          <w:i/>
          <w:sz w:val="14"/>
          <w:szCs w:val="14"/>
        </w:rPr>
        <w:t xml:space="preserve"> ; </w:t>
      </w:r>
      <w:hyperlink r:id="rId8" w:history="1">
        <w:r w:rsidR="008D566D" w:rsidRPr="005B5947">
          <w:rPr>
            <w:rStyle w:val="Hipervnculo"/>
            <w:rFonts w:ascii="Helvetica" w:hAnsi="Helvetica" w:cs="Arial"/>
            <w:i/>
            <w:sz w:val="14"/>
            <w:szCs w:val="14"/>
          </w:rPr>
          <w:t>alejossalvador</w:t>
        </w:r>
        <w:r w:rsidR="008D566D" w:rsidRPr="005B5947">
          <w:rPr>
            <w:rStyle w:val="Hipervnculo"/>
            <w:rFonts w:ascii="Helvetica" w:hAnsi="Helvetica" w:cs="Arial"/>
            <w:i/>
            <w:sz w:val="14"/>
            <w:szCs w:val="14"/>
          </w:rPr>
          <w:t>@gmail.com</w:t>
        </w:r>
      </w:hyperlink>
    </w:p>
    <w:p w14:paraId="5217F801" w14:textId="77777777" w:rsidR="00201E88" w:rsidRPr="00F0133F" w:rsidRDefault="00201E88" w:rsidP="00511E69">
      <w:pPr>
        <w:jc w:val="center"/>
        <w:rPr>
          <w:rFonts w:ascii="Helvetica" w:hAnsi="Helvetica" w:cs="Arial"/>
          <w:i/>
          <w:sz w:val="14"/>
          <w:szCs w:val="14"/>
        </w:rPr>
      </w:pPr>
      <w:r>
        <w:rPr>
          <w:rFonts w:ascii="Helvetica" w:hAnsi="Helvetica" w:cs="Arial"/>
          <w:i/>
          <w:sz w:val="14"/>
          <w:szCs w:val="14"/>
          <w:vertAlign w:val="superscript"/>
        </w:rPr>
        <w:t>2</w:t>
      </w:r>
      <w:r>
        <w:rPr>
          <w:rFonts w:ascii="Helvetica" w:hAnsi="Helvetica" w:cs="Arial"/>
          <w:i/>
          <w:sz w:val="14"/>
          <w:szCs w:val="14"/>
        </w:rPr>
        <w:t xml:space="preserve"> Universidad Michoacana de San Nicolás de Hidalgo, Facultad de Ingeniería Civil, Michoacán, México. </w:t>
      </w:r>
      <w:hyperlink r:id="rId9" w:history="1">
        <w:r>
          <w:rPr>
            <w:rStyle w:val="Hipervnculo"/>
            <w:rFonts w:ascii="Helvetica" w:hAnsi="Helvetica" w:cs="Arial"/>
            <w:i/>
            <w:sz w:val="14"/>
            <w:szCs w:val="14"/>
          </w:rPr>
          <w:t>itzel.luviano@umich.mx</w:t>
        </w:r>
      </w:hyperlink>
    </w:p>
    <w:p w14:paraId="7C9231AD" w14:textId="77777777" w:rsidR="00201E88" w:rsidRPr="00F0133F" w:rsidRDefault="00201E88" w:rsidP="00511E69">
      <w:pPr>
        <w:jc w:val="center"/>
        <w:rPr>
          <w:rFonts w:ascii="Helvetica" w:hAnsi="Helvetica" w:cs="Arial"/>
          <w:i/>
          <w:sz w:val="14"/>
          <w:szCs w:val="14"/>
        </w:rPr>
      </w:pPr>
      <w:r>
        <w:rPr>
          <w:rFonts w:ascii="Helvetica" w:hAnsi="Helvetica" w:cs="Arial"/>
          <w:i/>
          <w:sz w:val="14"/>
          <w:szCs w:val="14"/>
          <w:vertAlign w:val="superscript"/>
        </w:rPr>
        <w:t>3</w:t>
      </w:r>
      <w:r>
        <w:rPr>
          <w:rFonts w:ascii="Helvetica" w:hAnsi="Helvetica" w:cs="Arial"/>
          <w:i/>
          <w:sz w:val="14"/>
          <w:szCs w:val="14"/>
        </w:rPr>
        <w:t xml:space="preserve"> Universidad Michoacana de San Nicolás de Hidalgo, Facultad de Ingeniería Eléctrica, Michoacán, México. </w:t>
      </w:r>
      <w:hyperlink r:id="rId10" w:history="1">
        <w:r>
          <w:rPr>
            <w:rStyle w:val="Hipervnculo"/>
            <w:rFonts w:ascii="Helvetica" w:hAnsi="Helvetica" w:cs="Arial"/>
            <w:i/>
            <w:sz w:val="14"/>
            <w:szCs w:val="14"/>
          </w:rPr>
          <w:t>alfredo.raya@umich.mx</w:t>
        </w:r>
      </w:hyperlink>
    </w:p>
    <w:p w14:paraId="0F88A898" w14:textId="77777777" w:rsidR="00C55634" w:rsidRDefault="00C55634" w:rsidP="00511E69">
      <w:pPr>
        <w:jc w:val="center"/>
        <w:rPr>
          <w:rFonts w:ascii="Helvetica" w:hAnsi="Helvetica" w:cs="Arial"/>
          <w:i/>
          <w:sz w:val="16"/>
          <w:szCs w:val="16"/>
        </w:rPr>
      </w:pPr>
    </w:p>
    <w:p w14:paraId="08B894AE" w14:textId="77777777" w:rsidR="00324FA3" w:rsidRPr="001A0CFE" w:rsidRDefault="00F0133F" w:rsidP="00511E69">
      <w:pPr>
        <w:jc w:val="center"/>
        <w:rPr>
          <w:rFonts w:ascii="Arial" w:hAnsi="Arial" w:cs="Arial"/>
          <w:sz w:val="14"/>
          <w:szCs w:val="14"/>
        </w:rPr>
      </w:pPr>
      <w:r>
        <w:rPr>
          <w:rFonts w:ascii="Helvetica" w:hAnsi="Helvetica" w:cs="Arial"/>
          <w:i/>
          <w:sz w:val="14"/>
          <w:szCs w:val="14"/>
        </w:rPr>
        <w:t>Los autores agradecen a la Facultad de Ingeniería Civil de la Universidad Michoacana de San Nicolás de Hidalgo y al Departamento de Topografía, por su apoyo con el dron utilizado en este trabajo.</w:t>
      </w:r>
    </w:p>
    <w:p w14:paraId="2C2C994D" w14:textId="77777777" w:rsidR="00821050" w:rsidRDefault="00821050" w:rsidP="00511E69">
      <w:pPr>
        <w:rPr>
          <w:rFonts w:ascii="Arial" w:hAnsi="Arial" w:cs="Arial"/>
          <w:lang w:val="es-ES"/>
        </w:rPr>
      </w:pPr>
    </w:p>
    <w:p w14:paraId="4601DA64" w14:textId="77777777" w:rsidR="00F0133F" w:rsidRPr="009A5649" w:rsidRDefault="009A5649" w:rsidP="00511E69">
      <w:pPr>
        <w:rPr>
          <w:rFonts w:ascii="Arial" w:hAnsi="Arial" w:cs="Arial"/>
          <w:sz w:val="22"/>
          <w:szCs w:val="22"/>
          <w:lang w:val="es-ES"/>
        </w:rPr>
      </w:pPr>
      <w:r>
        <w:rPr>
          <w:rFonts w:ascii="Arial" w:hAnsi="Arial" w:cs="Arial"/>
          <w:b/>
          <w:bCs/>
          <w:color w:val="701445"/>
          <w:sz w:val="22"/>
          <w:szCs w:val="22"/>
        </w:rPr>
        <w:t>RESUMEN.</w:t>
      </w:r>
      <w:r>
        <w:rPr>
          <w:rFonts w:ascii="Arial" w:hAnsi="Arial" w:cs="Arial"/>
          <w:sz w:val="22"/>
          <w:szCs w:val="22"/>
          <w:lang w:val="es-ES"/>
        </w:rPr>
        <w:t xml:space="preserve"> </w:t>
      </w:r>
    </w:p>
    <w:p w14:paraId="502409BD" w14:textId="77777777" w:rsidR="009A5649" w:rsidRPr="009A5649" w:rsidRDefault="009A5649" w:rsidP="00511E69">
      <w:pPr>
        <w:rPr>
          <w:rFonts w:ascii="Arial" w:hAnsi="Arial" w:cs="Arial"/>
          <w:sz w:val="22"/>
          <w:szCs w:val="22"/>
          <w:lang w:val="es-ES"/>
        </w:rPr>
      </w:pPr>
    </w:p>
    <w:p w14:paraId="11968895" w14:textId="77777777" w:rsidR="009A5649" w:rsidRPr="009A5649" w:rsidRDefault="009A5649" w:rsidP="00EC790B">
      <w:pPr>
        <w:jc w:val="both"/>
        <w:rPr>
          <w:rFonts w:ascii="Arial" w:hAnsi="Arial" w:cs="Arial"/>
          <w:sz w:val="22"/>
          <w:szCs w:val="22"/>
          <w:lang w:val="es-ES"/>
        </w:rPr>
      </w:pPr>
      <w:r>
        <w:rPr>
          <w:rFonts w:ascii="Arial" w:hAnsi="Arial" w:cs="Arial"/>
          <w:sz w:val="22"/>
          <w:szCs w:val="22"/>
          <w:lang w:val="es-ES"/>
        </w:rPr>
        <w:t>La inspección de humedades en edificaciones constituye una actividad fundamental para la conservación del patrimonio construido; sin embargo, los métodos tradicionales dependen de inspecciones visuales, las cuales son subjetivas, demandan personal especializado y presentan limitaciones en zonas de difícil acceso. En este trabajo se desarrolló un sistema de detección automática de humedad activa y humedad inactiva mediante visión por computadora y la arquitectura YOLOv8n, empleando imágenes aéreas adquiridas con un vehículo aéreo no tripulado (UAV). Como caso de estudio se utilizaron azoteas de edificios antiguos y modernos de la Universidad Michoacana de San Nicolás de Hidalgo. Los videos capturados fueron procesados mediante OpenCV para la extracción automática de fotogramas, los cuales se etiquetaron manualmente en formato YOLO con dos clases de interés: humedad activa y humedad inactiva. Posteriormente, se implementó un flujo de preprocesamiento, organización y depuración del conjunto de datos para el entrenamiento del modelo. Se realizaron múltiples experimentos variando los hiperparámetros con el objetivo de mejorar la capacidad de generalización de la red neuronal. La validación se efectuó utilizando videos independientes obtenidos durante nuevas campañas de inspección, permitiendo evaluar el desempeño del modelo en condiciones reales de operación. Los resultados evidenciaron una detección consistente bajo diferentes condiciones de iluminación, ángulos de captura y tipos de superficie, demostrando la viabilidad de integrar drones y modelos de aprendizaje profundo como herramienta para automatizar la inspección preventiva y apoyar la conservación de edificaciones.</w:t>
      </w:r>
    </w:p>
    <w:p w14:paraId="57026557" w14:textId="77777777" w:rsidR="009A5649" w:rsidRPr="009A5649" w:rsidRDefault="009A5649" w:rsidP="00511E69">
      <w:pPr>
        <w:rPr>
          <w:rFonts w:ascii="Arial" w:hAnsi="Arial" w:cs="Arial"/>
          <w:sz w:val="22"/>
          <w:szCs w:val="22"/>
        </w:rPr>
      </w:pPr>
    </w:p>
    <w:p w14:paraId="11F690B4" w14:textId="77777777" w:rsidR="009A5649" w:rsidRPr="009A5649" w:rsidRDefault="009A5649" w:rsidP="00EC790B">
      <w:pPr>
        <w:jc w:val="both"/>
        <w:rPr>
          <w:rFonts w:ascii="Arial" w:hAnsi="Arial" w:cs="Arial"/>
          <w:sz w:val="22"/>
          <w:szCs w:val="22"/>
          <w:lang w:val="es-ES"/>
        </w:rPr>
      </w:pPr>
      <w:r>
        <w:rPr>
          <w:rFonts w:ascii="Arial" w:hAnsi="Arial" w:cs="Arial"/>
          <w:b/>
          <w:bCs/>
          <w:color w:val="701445"/>
          <w:sz w:val="22"/>
          <w:szCs w:val="22"/>
          <w:lang w:val="es-ES"/>
        </w:rPr>
        <w:t>PALABRAS CLAVE.</w:t>
      </w:r>
      <w:r>
        <w:rPr>
          <w:rFonts w:ascii="Arial" w:hAnsi="Arial" w:cs="Arial"/>
          <w:color w:val="701445"/>
          <w:sz w:val="22"/>
          <w:szCs w:val="22"/>
          <w:lang w:val="es-ES"/>
        </w:rPr>
        <w:t xml:space="preserve"> </w:t>
      </w:r>
      <w:r>
        <w:rPr>
          <w:rFonts w:ascii="Arial" w:hAnsi="Arial" w:cs="Arial"/>
          <w:sz w:val="22"/>
          <w:szCs w:val="22"/>
          <w:lang w:val="es-ES"/>
        </w:rPr>
        <w:t>Humedad activa, humedad inactiva, YOLOv8, visión por computadora, dron.</w:t>
      </w:r>
    </w:p>
    <w:p w14:paraId="3B19F18E" w14:textId="77777777" w:rsidR="009A5649" w:rsidRPr="009A5649" w:rsidRDefault="009A5649" w:rsidP="00511E69">
      <w:pPr>
        <w:rPr>
          <w:rFonts w:ascii="Arial" w:hAnsi="Arial" w:cs="Arial"/>
          <w:sz w:val="22"/>
          <w:szCs w:val="22"/>
          <w:lang w:val="es-ES"/>
        </w:rPr>
      </w:pPr>
    </w:p>
    <w:p w14:paraId="6D5495D9" w14:textId="77777777" w:rsidR="009A5649" w:rsidRPr="009A5649" w:rsidRDefault="009A5649" w:rsidP="00511E69">
      <w:pPr>
        <w:rPr>
          <w:rFonts w:ascii="Arial" w:hAnsi="Arial" w:cs="Arial"/>
          <w:sz w:val="22"/>
          <w:szCs w:val="22"/>
          <w:lang w:val="es-ES"/>
        </w:rPr>
      </w:pPr>
      <w:r>
        <w:rPr>
          <w:rFonts w:ascii="Arial" w:hAnsi="Arial" w:cs="Arial"/>
          <w:b/>
          <w:bCs/>
          <w:color w:val="701445"/>
          <w:sz w:val="22"/>
          <w:szCs w:val="22"/>
          <w:lang w:val="es-ES"/>
        </w:rPr>
        <w:t>INTRODUCCIÓN.</w:t>
      </w:r>
      <w:r>
        <w:rPr>
          <w:rFonts w:ascii="Arial" w:hAnsi="Arial" w:cs="Arial"/>
          <w:sz w:val="22"/>
          <w:szCs w:val="22"/>
          <w:lang w:val="es-ES"/>
        </w:rPr>
        <w:t xml:space="preserve"> </w:t>
      </w:r>
    </w:p>
    <w:p w14:paraId="610587B0" w14:textId="77777777" w:rsidR="009A5649" w:rsidRPr="009A5649" w:rsidRDefault="009A5649" w:rsidP="00EC790B">
      <w:pPr>
        <w:jc w:val="both"/>
        <w:rPr>
          <w:rFonts w:ascii="Arial" w:hAnsi="Arial" w:cs="Arial"/>
          <w:sz w:val="22"/>
          <w:szCs w:val="22"/>
          <w:lang w:val="es-ES"/>
        </w:rPr>
      </w:pPr>
      <w:r>
        <w:rPr>
          <w:rFonts w:ascii="Arial" w:hAnsi="Arial" w:cs="Arial"/>
          <w:sz w:val="22"/>
          <w:szCs w:val="22"/>
          <w:lang w:val="es-ES"/>
        </w:rPr>
        <w:t xml:space="preserve">La Universidad Michoacana de San Nicolás de Hidalgo (UMSNH) cuenta con un importante patrimonio arquitectónico conformado por edificios históricos y modernos que requieren un monitoreo constante para preservar su integridad estructural y estética. Entre las patologías más frecuentes que afectan estas construcciones se encuentran la humedad activa y la humedad inactiva, fenómenos que aceleran el deterioro de materiales y favorecen la aparición de microorganismos y daños superficiales que, con el tiempo, pueden comprometer la conservación de los inmuebles. Tradicionalmente, la identificación de estas patologías se realiza mediante inspecciones visuales efectuadas por especialistas, las cuales demandan tiempo, personal </w:t>
      </w:r>
      <w:r>
        <w:rPr>
          <w:rFonts w:ascii="Arial" w:hAnsi="Arial" w:cs="Arial"/>
          <w:sz w:val="22"/>
          <w:szCs w:val="22"/>
          <w:lang w:val="es-ES"/>
        </w:rPr>
        <w:lastRenderedPageBreak/>
        <w:t>capacitado y, en muchos casos, el uso de equipos especiales para acceder a zonas elevadas de las edificaciones. Este proceso puede resultar costoso, subjetivo y representar riesgos para el personal encargado de las inspecciones. Ante esta problemática, el uso de técnicas de visión por computadora y aprendizaje profundo, combinado con drones, representa una alternativa eficiente para automatizar la detección de daños en fachadas y azoteas. Estas tecnologías permiten obtener imágenes de alta resolución de manera rápida y segura, facilitando el desarrollo de modelos capaces de identificar automáticamente la presencia de humedad activa y humedad inactiva como categorías diferenciadas, lo cual resulta relevante porque ambas manifestaciones implican distinto grado de urgencia de intervención (Jiao et al., 2019). Trabajos previos han mostrado la viabilidad de emplear aprendizaje profundo para la segmentación de fisuras en fachadas a partir de imágenes de inspección de cercanía (Chen et al., 2021), así como la aplicación de vehículos aéreos no tripulados combinados con modelos de aprendizaje profundo para el mantenimiento de edificaciones (Kung et al., 2021). Con base en estos antecedentes, este trabajo desarrolla un sistema de detección automática de humedad activa y humedad inactiva mediante la arquitectura YOLOv8n, aplicado a azoteas de edificios históricos y modernos de la UMSNH, como apoyo a las labores de mantenimiento preventivo y conservación del patrimonio arquitectónico universitario.</w:t>
      </w:r>
    </w:p>
    <w:p w14:paraId="2C334D78" w14:textId="77777777" w:rsidR="009A5649" w:rsidRPr="009A5649" w:rsidRDefault="009A5649" w:rsidP="00511E69">
      <w:pPr>
        <w:rPr>
          <w:rFonts w:ascii="Arial" w:hAnsi="Arial" w:cs="Arial"/>
          <w:sz w:val="22"/>
          <w:szCs w:val="22"/>
        </w:rPr>
      </w:pPr>
    </w:p>
    <w:p w14:paraId="583027D6" w14:textId="77777777" w:rsidR="00EC790B" w:rsidRDefault="00C70A43" w:rsidP="00EC790B">
      <w:pPr>
        <w:jc w:val="both"/>
        <w:rPr>
          <w:rFonts w:ascii="Arial" w:hAnsi="Arial" w:cs="Arial"/>
          <w:color w:val="701445"/>
          <w:sz w:val="22"/>
          <w:szCs w:val="22"/>
        </w:rPr>
      </w:pPr>
      <w:r w:rsidRPr="00EC790B">
        <w:rPr>
          <w:rFonts w:ascii="Arial" w:hAnsi="Arial" w:cs="Arial"/>
          <w:b/>
          <w:bCs/>
          <w:color w:val="701445"/>
          <w:sz w:val="22"/>
          <w:szCs w:val="22"/>
        </w:rPr>
        <w:t>OBJETIVOS.</w:t>
      </w:r>
      <w:r w:rsidRPr="00EC790B">
        <w:rPr>
          <w:rFonts w:ascii="Arial" w:hAnsi="Arial" w:cs="Arial"/>
          <w:color w:val="701445"/>
          <w:sz w:val="22"/>
          <w:szCs w:val="22"/>
        </w:rPr>
        <w:t xml:space="preserve"> </w:t>
      </w:r>
    </w:p>
    <w:p w14:paraId="09717DFC" w14:textId="77777777" w:rsidR="00EC790B" w:rsidRPr="00EC790B" w:rsidRDefault="00C70A43" w:rsidP="00EC790B">
      <w:pPr>
        <w:jc w:val="both"/>
        <w:rPr>
          <w:rFonts w:ascii="Arial" w:hAnsi="Arial" w:cs="Arial"/>
          <w:b/>
          <w:bCs/>
          <w:sz w:val="22"/>
          <w:szCs w:val="22"/>
          <w:lang w:val="es-ES_tradnl"/>
        </w:rPr>
      </w:pPr>
      <w:r w:rsidRPr="00EC790B">
        <w:rPr>
          <w:rFonts w:ascii="Arial" w:hAnsi="Arial" w:cs="Arial"/>
          <w:b/>
          <w:bCs/>
          <w:sz w:val="22"/>
          <w:szCs w:val="22"/>
          <w:lang w:val="es-ES_tradnl"/>
        </w:rPr>
        <w:t xml:space="preserve">Objetivo general: </w:t>
      </w:r>
    </w:p>
    <w:p w14:paraId="70C4682A" w14:textId="77777777" w:rsidR="00EC790B" w:rsidRDefault="00EC790B" w:rsidP="00EC790B">
      <w:pPr>
        <w:jc w:val="both"/>
        <w:rPr>
          <w:rFonts w:ascii="Arial" w:hAnsi="Arial" w:cs="Arial"/>
          <w:sz w:val="22"/>
          <w:szCs w:val="22"/>
          <w:lang w:val="es-ES_tradnl"/>
        </w:rPr>
      </w:pPr>
      <w:r>
        <w:rPr>
          <w:rFonts w:ascii="Arial" w:hAnsi="Arial" w:cs="Arial"/>
          <w:sz w:val="22"/>
          <w:szCs w:val="22"/>
          <w:lang w:val="es-ES_tradnl"/>
        </w:rPr>
        <w:t>D</w:t>
      </w:r>
      <w:r w:rsidR="00C70A43">
        <w:rPr>
          <w:rFonts w:ascii="Arial" w:hAnsi="Arial" w:cs="Arial"/>
          <w:sz w:val="22"/>
          <w:szCs w:val="22"/>
          <w:lang w:val="es-ES_tradnl"/>
        </w:rPr>
        <w:t xml:space="preserve">esarrollar un sistema de detección automática, basado en visión por computadora y la arquitectura YOLOv8n, capaz de identificar y diferenciar humedad activa y humedad inactiva en imágenes aéreas de azoteas, como herramienta de apoyo al mantenimiento preventivo del patrimonio arquitectónico de la UMSNH. </w:t>
      </w:r>
    </w:p>
    <w:p w14:paraId="717CC4D2" w14:textId="77777777" w:rsidR="00EC790B" w:rsidRPr="00EC790B" w:rsidRDefault="00C70A43" w:rsidP="00EC790B">
      <w:pPr>
        <w:jc w:val="both"/>
        <w:rPr>
          <w:rFonts w:ascii="Arial" w:hAnsi="Arial" w:cs="Arial"/>
          <w:b/>
          <w:bCs/>
          <w:sz w:val="22"/>
          <w:szCs w:val="22"/>
          <w:lang w:val="es-ES_tradnl"/>
        </w:rPr>
      </w:pPr>
      <w:r w:rsidRPr="00EC790B">
        <w:rPr>
          <w:rFonts w:ascii="Arial" w:hAnsi="Arial" w:cs="Arial"/>
          <w:b/>
          <w:bCs/>
          <w:sz w:val="22"/>
          <w:szCs w:val="22"/>
          <w:lang w:val="es-ES_tradnl"/>
        </w:rPr>
        <w:t>Objetivos específicos:</w:t>
      </w:r>
    </w:p>
    <w:p w14:paraId="771ECE98" w14:textId="29414DBE" w:rsidR="00EC790B" w:rsidRPr="00EC790B" w:rsidRDefault="00EC790B" w:rsidP="00EC790B">
      <w:pPr>
        <w:pStyle w:val="Prrafodelista"/>
        <w:numPr>
          <w:ilvl w:val="0"/>
          <w:numId w:val="6"/>
        </w:numPr>
        <w:jc w:val="both"/>
        <w:rPr>
          <w:rFonts w:ascii="Arial" w:hAnsi="Arial" w:cs="Arial"/>
          <w:sz w:val="22"/>
          <w:szCs w:val="22"/>
        </w:rPr>
      </w:pPr>
      <w:r>
        <w:rPr>
          <w:rFonts w:ascii="Arial" w:hAnsi="Arial" w:cs="Arial"/>
          <w:sz w:val="22"/>
          <w:szCs w:val="22"/>
          <w:lang w:val="es-ES_tradnl"/>
        </w:rPr>
        <w:t>C</w:t>
      </w:r>
      <w:r w:rsidR="00C70A43" w:rsidRPr="00EC790B">
        <w:rPr>
          <w:rFonts w:ascii="Arial" w:hAnsi="Arial" w:cs="Arial"/>
          <w:sz w:val="22"/>
          <w:szCs w:val="22"/>
          <w:lang w:val="es-ES_tradnl"/>
        </w:rPr>
        <w:t xml:space="preserve">onstruir un conjunto de imágenes etiquetadas en formato YOLO, con las clases humedad activa y humedad inactiva, a partir de vuelos de dron sobre edificios históricos y modernos de la UMSNH; </w:t>
      </w:r>
    </w:p>
    <w:p w14:paraId="727281CD" w14:textId="456ADFF7" w:rsidR="00EC790B" w:rsidRPr="00EC790B" w:rsidRDefault="00EC790B" w:rsidP="00EC790B">
      <w:pPr>
        <w:pStyle w:val="Prrafodelista"/>
        <w:numPr>
          <w:ilvl w:val="0"/>
          <w:numId w:val="6"/>
        </w:numPr>
        <w:jc w:val="both"/>
        <w:rPr>
          <w:rFonts w:ascii="Arial" w:hAnsi="Arial" w:cs="Arial"/>
          <w:sz w:val="22"/>
          <w:szCs w:val="22"/>
        </w:rPr>
      </w:pPr>
      <w:r>
        <w:rPr>
          <w:rFonts w:ascii="Arial" w:hAnsi="Arial" w:cs="Arial"/>
          <w:sz w:val="22"/>
          <w:szCs w:val="22"/>
          <w:lang w:val="es-ES_tradnl"/>
        </w:rPr>
        <w:t>E</w:t>
      </w:r>
      <w:r w:rsidR="00C70A43" w:rsidRPr="00EC790B">
        <w:rPr>
          <w:rFonts w:ascii="Arial" w:hAnsi="Arial" w:cs="Arial"/>
          <w:sz w:val="22"/>
          <w:szCs w:val="22"/>
          <w:lang w:val="es-ES_tradnl"/>
        </w:rPr>
        <w:t>ntrenar el modelo YOLOv8n mediante distintas configuraciones de hiperparámetros, para identificar la de mejor desempeño</w:t>
      </w:r>
    </w:p>
    <w:p w14:paraId="472FC8F7" w14:textId="25423413" w:rsidR="009A5649" w:rsidRPr="00EC790B" w:rsidRDefault="00EC790B" w:rsidP="00EC790B">
      <w:pPr>
        <w:pStyle w:val="Prrafodelista"/>
        <w:numPr>
          <w:ilvl w:val="0"/>
          <w:numId w:val="6"/>
        </w:numPr>
        <w:jc w:val="both"/>
        <w:rPr>
          <w:rFonts w:ascii="Arial" w:hAnsi="Arial" w:cs="Arial"/>
          <w:sz w:val="22"/>
          <w:szCs w:val="22"/>
        </w:rPr>
      </w:pPr>
      <w:r>
        <w:rPr>
          <w:rFonts w:ascii="Arial" w:hAnsi="Arial" w:cs="Arial"/>
          <w:sz w:val="22"/>
          <w:szCs w:val="22"/>
          <w:lang w:val="es-ES_tradnl"/>
        </w:rPr>
        <w:t>V</w:t>
      </w:r>
      <w:r w:rsidR="00C70A43" w:rsidRPr="00EC790B">
        <w:rPr>
          <w:rFonts w:ascii="Arial" w:hAnsi="Arial" w:cs="Arial"/>
          <w:sz w:val="22"/>
          <w:szCs w:val="22"/>
          <w:lang w:val="es-ES_tradnl"/>
        </w:rPr>
        <w:t>alidar el modelo entrenado utilizando videos de campo independientes, distintos a los empleados durante el entrenamiento, para evaluar su desempeño en condiciones reales de operación.</w:t>
      </w:r>
    </w:p>
    <w:p w14:paraId="0F3D7371" w14:textId="77777777" w:rsidR="009A5649" w:rsidRPr="00EC790B" w:rsidRDefault="009A5649" w:rsidP="00511E69">
      <w:pPr>
        <w:rPr>
          <w:rFonts w:ascii="Arial" w:hAnsi="Arial" w:cs="Arial"/>
          <w:sz w:val="22"/>
          <w:szCs w:val="22"/>
        </w:rPr>
      </w:pPr>
    </w:p>
    <w:p w14:paraId="43826302" w14:textId="77777777" w:rsidR="00C70A43" w:rsidRPr="00EC790B" w:rsidRDefault="00C70A43" w:rsidP="00511E69">
      <w:pPr>
        <w:rPr>
          <w:rFonts w:ascii="Arial" w:hAnsi="Arial" w:cs="Arial"/>
          <w:sz w:val="22"/>
          <w:szCs w:val="22"/>
        </w:rPr>
      </w:pPr>
    </w:p>
    <w:p w14:paraId="7C1D1CF6" w14:textId="77777777" w:rsidR="00C70A43" w:rsidRPr="00C70A43" w:rsidRDefault="00C70A43" w:rsidP="00511E69">
      <w:pPr>
        <w:rPr>
          <w:rFonts w:ascii="Arial" w:hAnsi="Arial" w:cs="Arial"/>
          <w:color w:val="000000" w:themeColor="text1"/>
          <w:sz w:val="22"/>
          <w:szCs w:val="22"/>
        </w:rPr>
      </w:pPr>
      <w:r>
        <w:rPr>
          <w:rFonts w:ascii="Arial" w:hAnsi="Arial" w:cs="Arial"/>
          <w:b/>
          <w:bCs/>
          <w:color w:val="701445"/>
          <w:sz w:val="22"/>
          <w:szCs w:val="22"/>
        </w:rPr>
        <w:t>MATERIALES Y MÉTODOS.</w:t>
      </w:r>
      <w:r>
        <w:rPr>
          <w:rFonts w:ascii="Arial" w:hAnsi="Arial" w:cs="Arial"/>
          <w:color w:val="000000" w:themeColor="text1"/>
          <w:sz w:val="22"/>
          <w:szCs w:val="22"/>
        </w:rPr>
        <w:t xml:space="preserve"> </w:t>
      </w:r>
    </w:p>
    <w:p w14:paraId="03ED1663" w14:textId="77777777" w:rsidR="00C70A43" w:rsidRPr="00C70A43" w:rsidRDefault="00C70A43" w:rsidP="00EC790B">
      <w:pPr>
        <w:jc w:val="both"/>
        <w:rPr>
          <w:rFonts w:ascii="Arial" w:hAnsi="Arial" w:cs="Arial"/>
          <w:sz w:val="22"/>
          <w:szCs w:val="22"/>
        </w:rPr>
      </w:pPr>
      <w:r>
        <w:rPr>
          <w:rFonts w:ascii="Arial" w:hAnsi="Arial" w:cs="Arial"/>
          <w:sz w:val="22"/>
          <w:szCs w:val="22"/>
        </w:rPr>
        <w:t xml:space="preserve">Para la adquisición de datos se grabaron videos de azoteas de edificios históricos y modernos de la UMSNH, utilizando un dron equipado con cámara de alta resolución. Los videos, capturados a 30 fotogramas por segundo, se procesaron con un script en Python basado en la biblioteca OpenCV, que extrajo automáticamente imágenes a una frecuencia de 15 fps, reduciendo la redundancia entre fotogramas y optimizando el tamaño del conjunto de datos. Las imágenes fueron etiquetadas manualmente con la herramienta LabelImg bajo el formato YOLO, definiendo dos clases de interés: humedad activa y humedad inactiva. Con el conjunto de datos preparado, se implementó la arquitectura YOLOv8n para la detección automática de objetos, empleando Python, PyTorch y aceleración por GPU mediante CUDA, en una estación de trabajo equipada con una tarjeta gráfica NVIDIA GeForce RTX 4050. Se entrenaron dos configuraciones del modelo </w:t>
      </w:r>
      <w:r>
        <w:rPr>
          <w:rFonts w:ascii="Arial" w:hAnsi="Arial" w:cs="Arial"/>
          <w:sz w:val="22"/>
          <w:szCs w:val="22"/>
        </w:rPr>
        <w:lastRenderedPageBreak/>
        <w:t>durante 50 épocas cada una, modificando los pesos de las funciones de pérdida de caja (box) y de clasificación (cls) para evaluar su efecto sobre el equilibrio del desempeño entre clases. Finalmente, el modelo entrenado fue validado utilizando videos de campo independientes, obtenidos en nuevas inspecciones y distintos a los empleados durante el entrenamiento, con el propósito de evaluar su capacidad para detectar ambas patologías bajo diferentes condiciones de iluminación, ángulos de captura y tipos de superficie, en condiciones reales de operación.</w:t>
      </w:r>
    </w:p>
    <w:p w14:paraId="398081BF" w14:textId="77777777" w:rsidR="00C70A43" w:rsidRPr="00C70A43" w:rsidRDefault="00C70A43" w:rsidP="00511E69">
      <w:pPr>
        <w:rPr>
          <w:rFonts w:ascii="Arial" w:hAnsi="Arial" w:cs="Arial"/>
          <w:sz w:val="22"/>
          <w:szCs w:val="22"/>
        </w:rPr>
      </w:pPr>
    </w:p>
    <w:p w14:paraId="11FE558E" w14:textId="77777777" w:rsidR="00C70A43" w:rsidRPr="00C70A43" w:rsidRDefault="00C70A43" w:rsidP="00511E69">
      <w:pPr>
        <w:rPr>
          <w:rFonts w:ascii="Arial" w:hAnsi="Arial" w:cs="Arial"/>
          <w:sz w:val="22"/>
          <w:szCs w:val="22"/>
        </w:rPr>
      </w:pPr>
    </w:p>
    <w:p w14:paraId="6524E1E7" w14:textId="77777777" w:rsidR="00C70A43" w:rsidRDefault="00C70A43" w:rsidP="00511E69">
      <w:pPr>
        <w:jc w:val="center"/>
      </w:pPr>
      <w:r>
        <w:rPr>
          <w:noProof/>
        </w:rPr>
        <w:drawing>
          <wp:inline distT="0" distB="0" distL="0" distR="0" wp14:anchorId="30CE85BD" wp14:editId="7DED65BE">
            <wp:extent cx="3566160" cy="2039112"/>
            <wp:effectExtent l="0" t="0" r="0" b="0"/>
            <wp:docPr id="10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1"/>
                    <pic:cNvPicPr/>
                  </pic:nvPicPr>
                  <pic:blipFill>
                    <a:blip r:embed="rId11"/>
                    <a:stretch>
                      <a:fillRect/>
                    </a:stretch>
                  </pic:blipFill>
                  <pic:spPr>
                    <a:xfrm>
                      <a:off x="0" y="0"/>
                      <a:ext cx="3566160" cy="2039112"/>
                    </a:xfrm>
                    <a:prstGeom prst="rect">
                      <a:avLst/>
                    </a:prstGeom>
                  </pic:spPr>
                </pic:pic>
              </a:graphicData>
            </a:graphic>
          </wp:inline>
        </w:drawing>
      </w:r>
    </w:p>
    <w:p w14:paraId="52FB5965" w14:textId="18EA44AC" w:rsidR="001C11A5" w:rsidRPr="005F4E59" w:rsidRDefault="00000000" w:rsidP="00A02D97">
      <w:pPr>
        <w:jc w:val="center"/>
        <w:rPr>
          <w:rStyle w:val="CaptionColor"/>
          <w:rFonts w:ascii="Arial" w:hAnsi="Arial" w:cs="Arial"/>
          <w:b/>
          <w:bCs w:val="0"/>
          <w:color w:val="auto"/>
          <w:sz w:val="16"/>
          <w:szCs w:val="16"/>
        </w:rPr>
      </w:pPr>
      <w:r w:rsidRPr="005F4E59">
        <w:rPr>
          <w:rStyle w:val="CaptionColor"/>
          <w:rFonts w:ascii="Arial" w:hAnsi="Arial" w:cs="Arial"/>
          <w:b/>
          <w:bCs w:val="0"/>
          <w:color w:val="701445"/>
          <w:sz w:val="16"/>
          <w:szCs w:val="16"/>
        </w:rPr>
        <w:t xml:space="preserve">Figura 1. </w:t>
      </w:r>
      <w:r w:rsidRPr="005F4E59">
        <w:rPr>
          <w:rStyle w:val="CaptionColor"/>
          <w:rFonts w:ascii="Arial" w:hAnsi="Arial" w:cs="Arial"/>
          <w:b/>
          <w:bCs w:val="0"/>
          <w:color w:val="auto"/>
          <w:sz w:val="16"/>
          <w:szCs w:val="16"/>
        </w:rPr>
        <w:t>Etiquetado de humedad activa y humedad inactiva en imágenes de dron.</w:t>
      </w:r>
    </w:p>
    <w:p w14:paraId="703EF146" w14:textId="77777777" w:rsidR="00EC790B" w:rsidRPr="00EC790B" w:rsidRDefault="00EC790B" w:rsidP="00A02D97">
      <w:pPr>
        <w:jc w:val="center"/>
        <w:rPr>
          <w:rFonts w:ascii="Arial" w:hAnsi="Arial" w:cs="Arial"/>
          <w:i/>
          <w:iCs/>
          <w:sz w:val="22"/>
          <w:szCs w:val="22"/>
        </w:rPr>
      </w:pPr>
    </w:p>
    <w:p w14:paraId="0FA168E9" w14:textId="77777777" w:rsidR="00C70A43" w:rsidRPr="00C70A43" w:rsidRDefault="00C70A43" w:rsidP="00EC790B">
      <w:pPr>
        <w:jc w:val="both"/>
        <w:rPr>
          <w:rFonts w:ascii="Arial" w:hAnsi="Arial" w:cs="Arial"/>
          <w:sz w:val="22"/>
          <w:szCs w:val="22"/>
        </w:rPr>
      </w:pPr>
      <w:r>
        <w:rPr>
          <w:rFonts w:ascii="Arial" w:hAnsi="Arial" w:cs="Arial"/>
          <w:b/>
          <w:bCs/>
          <w:color w:val="701445"/>
          <w:sz w:val="22"/>
          <w:szCs w:val="22"/>
        </w:rPr>
        <w:t>RESULTADOS.</w:t>
      </w:r>
      <w:r>
        <w:rPr>
          <w:rFonts w:ascii="Arial" w:hAnsi="Arial" w:cs="Arial"/>
          <w:color w:val="701445"/>
          <w:sz w:val="22"/>
          <w:szCs w:val="22"/>
        </w:rPr>
        <w:t xml:space="preserve"> </w:t>
      </w:r>
      <w:r>
        <w:rPr>
          <w:rFonts w:ascii="Arial" w:hAnsi="Arial" w:cs="Arial"/>
          <w:sz w:val="22"/>
          <w:szCs w:val="22"/>
        </w:rPr>
        <w:t>El modelo YOLOv8n fue evaluado mediante precisión, exhaustividad (recall), mAP50 y mAP50-95, comparando dos configuraciones de entrenamiento con distintos pesos en las funciones de pérdida (ver Tabla 1 y Figura 4). La configuración con mejor equilibrio entre clases (entrenamiento 1) alcanzó, en la época 50, una precisión global de 93.4 %, una exhaustividad de 87.9 %, un mAP50 de 92.6 % y un mAP50-95 de 64.3 %. Por clase, el modelo alcanzó un mAP50 de 92.4 % para humedad activa y de 92.8 % para humedad inactiva, con una exhaustividad de 93.0 % y 91.0 %, respectivamente, calculada a partir de la matriz de confusión (ver Figura 2). La segunda configuración, con mayores pesos en las funciones de pérdida de caja y clasificación, obtuvo un mAP50 más alto para humedad activa (95.0 %), pero notablemente menor para humedad inactiva (87.1 %), lo que evidenció un desbalance entre clases asociado al ajuste de hiperparámetros. Por este motivo, se seleccionó la primera configuración como modelo final, al ofrecer un desempeño más equilibrado entre ambas patologías. El análisis de la matriz de confusión mostró una confusión prácticamente nula entre las clases humedad activa y humedad inactiva, concentrándose los errores principalmente en falsos positivos y falsos negativos frente al fondo de las imágenes. La evaluación mediante videos independientes confirmó una detección consistente bajo distintas condiciones de iluminación, ángulos de captura y tipos de superficie (ver Figura 3), evidenciando la viabilidad de emplear YOLOv8n como herramienta de apoyo a la inspección preventiva de infraestructura universitaria.</w:t>
      </w:r>
    </w:p>
    <w:p w14:paraId="3E4277BB" w14:textId="77777777" w:rsidR="00C70A43" w:rsidRDefault="00C70A43" w:rsidP="00511E69">
      <w:pPr>
        <w:jc w:val="center"/>
      </w:pPr>
      <w:r>
        <w:rPr>
          <w:noProof/>
        </w:rPr>
        <w:lastRenderedPageBreak/>
        <w:drawing>
          <wp:inline distT="0" distB="0" distL="0" distR="0" wp14:anchorId="1765322C" wp14:editId="2042771C">
            <wp:extent cx="3291840" cy="2468880"/>
            <wp:effectExtent l="0" t="0" r="0" b="0"/>
            <wp:docPr id="10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2"/>
                    <pic:cNvPicPr/>
                  </pic:nvPicPr>
                  <pic:blipFill>
                    <a:blip r:embed="rId12"/>
                    <a:stretch>
                      <a:fillRect/>
                    </a:stretch>
                  </pic:blipFill>
                  <pic:spPr>
                    <a:xfrm>
                      <a:off x="0" y="0"/>
                      <a:ext cx="3291840" cy="2468880"/>
                    </a:xfrm>
                    <a:prstGeom prst="rect">
                      <a:avLst/>
                    </a:prstGeom>
                  </pic:spPr>
                </pic:pic>
              </a:graphicData>
            </a:graphic>
          </wp:inline>
        </w:drawing>
      </w:r>
    </w:p>
    <w:p w14:paraId="16F8068B" w14:textId="58ED2E13" w:rsidR="001C11A5" w:rsidRDefault="00000000" w:rsidP="00A02D97">
      <w:pPr>
        <w:jc w:val="center"/>
        <w:rPr>
          <w:rStyle w:val="CaptionColor"/>
          <w:rFonts w:ascii="Arial" w:hAnsi="Arial" w:cs="Arial"/>
          <w:b/>
          <w:bCs w:val="0"/>
          <w:color w:val="701445"/>
          <w:sz w:val="16"/>
          <w:szCs w:val="16"/>
        </w:rPr>
      </w:pPr>
      <w:r w:rsidRPr="008E20D0">
        <w:rPr>
          <w:rStyle w:val="CaptionColor"/>
          <w:rFonts w:ascii="Arial" w:hAnsi="Arial" w:cs="Arial"/>
          <w:b/>
          <w:bCs w:val="0"/>
          <w:color w:val="701445"/>
          <w:sz w:val="16"/>
          <w:szCs w:val="16"/>
        </w:rPr>
        <w:t xml:space="preserve">Figura 2. </w:t>
      </w:r>
      <w:r w:rsidRPr="008E20D0">
        <w:rPr>
          <w:rStyle w:val="CaptionColor"/>
          <w:rFonts w:ascii="Arial" w:hAnsi="Arial" w:cs="Arial"/>
          <w:color w:val="auto"/>
          <w:sz w:val="16"/>
          <w:szCs w:val="16"/>
        </w:rPr>
        <w:t>Matriz de confusión normalizada del modelo final.</w:t>
      </w:r>
    </w:p>
    <w:p w14:paraId="6248C97D" w14:textId="77777777" w:rsidR="008E20D0" w:rsidRPr="008E20D0" w:rsidRDefault="008E20D0" w:rsidP="00A02D97">
      <w:pPr>
        <w:jc w:val="center"/>
        <w:rPr>
          <w:rFonts w:ascii="Arial" w:hAnsi="Arial" w:cs="Arial"/>
          <w:b/>
          <w:bCs/>
          <w:i/>
          <w:iCs/>
          <w:color w:val="701445"/>
          <w:sz w:val="16"/>
          <w:szCs w:val="16"/>
        </w:rPr>
      </w:pPr>
    </w:p>
    <w:p w14:paraId="441FD285" w14:textId="77777777" w:rsidR="00C70A43" w:rsidRDefault="00C70A43" w:rsidP="00511E69">
      <w:pPr>
        <w:jc w:val="center"/>
      </w:pPr>
      <w:r>
        <w:rPr>
          <w:noProof/>
        </w:rPr>
        <w:drawing>
          <wp:inline distT="0" distB="0" distL="0" distR="0" wp14:anchorId="30E03EB2" wp14:editId="25D1FE1E">
            <wp:extent cx="3566160" cy="2048256"/>
            <wp:effectExtent l="0" t="0" r="0" b="0"/>
            <wp:docPr id="10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3"/>
                    <pic:cNvPicPr/>
                  </pic:nvPicPr>
                  <pic:blipFill>
                    <a:blip r:embed="rId13"/>
                    <a:stretch>
                      <a:fillRect/>
                    </a:stretch>
                  </pic:blipFill>
                  <pic:spPr>
                    <a:xfrm>
                      <a:off x="0" y="0"/>
                      <a:ext cx="3566160" cy="2048256"/>
                    </a:xfrm>
                    <a:prstGeom prst="rect">
                      <a:avLst/>
                    </a:prstGeom>
                  </pic:spPr>
                </pic:pic>
              </a:graphicData>
            </a:graphic>
          </wp:inline>
        </w:drawing>
      </w:r>
    </w:p>
    <w:p w14:paraId="13DC11DC" w14:textId="720D3393" w:rsidR="001C11A5" w:rsidRPr="005F4E59" w:rsidRDefault="00000000" w:rsidP="00A02D97">
      <w:pPr>
        <w:jc w:val="center"/>
        <w:rPr>
          <w:rStyle w:val="CaptionColor"/>
          <w:rFonts w:ascii="Arial" w:hAnsi="Arial" w:cs="Arial"/>
          <w:b/>
          <w:bCs w:val="0"/>
          <w:color w:val="auto"/>
          <w:sz w:val="16"/>
          <w:szCs w:val="16"/>
        </w:rPr>
      </w:pPr>
      <w:r w:rsidRPr="005F4E59">
        <w:rPr>
          <w:rStyle w:val="CaptionColor"/>
          <w:rFonts w:ascii="Arial" w:hAnsi="Arial" w:cs="Arial"/>
          <w:b/>
          <w:bCs w:val="0"/>
          <w:color w:val="701445"/>
          <w:sz w:val="16"/>
          <w:szCs w:val="16"/>
        </w:rPr>
        <w:t xml:space="preserve">Figura 3. </w:t>
      </w:r>
      <w:r w:rsidRPr="005F4E59">
        <w:rPr>
          <w:rStyle w:val="CaptionColor"/>
          <w:rFonts w:ascii="Arial" w:hAnsi="Arial" w:cs="Arial"/>
          <w:b/>
          <w:bCs w:val="0"/>
          <w:color w:val="auto"/>
          <w:sz w:val="16"/>
          <w:szCs w:val="16"/>
        </w:rPr>
        <w:t>Predicciones del modelo sobre imágenes de validación.</w:t>
      </w:r>
    </w:p>
    <w:p w14:paraId="7FA41C3B" w14:textId="77777777" w:rsidR="00EC790B" w:rsidRPr="00EC790B" w:rsidRDefault="00EC790B" w:rsidP="00A02D97">
      <w:pPr>
        <w:jc w:val="center"/>
        <w:rPr>
          <w:rFonts w:ascii="Arial" w:hAnsi="Arial" w:cs="Arial"/>
          <w:i/>
          <w:iCs/>
          <w:sz w:val="22"/>
          <w:szCs w:val="22"/>
        </w:rPr>
      </w:pPr>
    </w:p>
    <w:p w14:paraId="7CA5DAB8" w14:textId="77777777" w:rsidR="00C70A43" w:rsidRDefault="00C70A43" w:rsidP="00511E69">
      <w:pPr>
        <w:jc w:val="center"/>
      </w:pPr>
      <w:r>
        <w:rPr>
          <w:noProof/>
        </w:rPr>
        <w:drawing>
          <wp:inline distT="0" distB="0" distL="0" distR="0" wp14:anchorId="040E9B5F" wp14:editId="3F6B3027">
            <wp:extent cx="4023360" cy="2011680"/>
            <wp:effectExtent l="0" t="0" r="0" b="0"/>
            <wp:docPr id="10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4"/>
                    <pic:cNvPicPr/>
                  </pic:nvPicPr>
                  <pic:blipFill>
                    <a:blip r:embed="rId14"/>
                    <a:stretch>
                      <a:fillRect/>
                    </a:stretch>
                  </pic:blipFill>
                  <pic:spPr>
                    <a:xfrm>
                      <a:off x="0" y="0"/>
                      <a:ext cx="4023360" cy="2011680"/>
                    </a:xfrm>
                    <a:prstGeom prst="rect">
                      <a:avLst/>
                    </a:prstGeom>
                  </pic:spPr>
                </pic:pic>
              </a:graphicData>
            </a:graphic>
          </wp:inline>
        </w:drawing>
      </w:r>
    </w:p>
    <w:p w14:paraId="01C4AEB9" w14:textId="73596369" w:rsidR="001C11A5" w:rsidRPr="005F4E59" w:rsidRDefault="00000000" w:rsidP="00A02D97">
      <w:pPr>
        <w:jc w:val="center"/>
        <w:rPr>
          <w:rFonts w:ascii="Arial" w:hAnsi="Arial" w:cs="Arial"/>
          <w:b/>
          <w:bCs/>
          <w:i/>
          <w:iCs/>
          <w:color w:val="701445"/>
          <w:sz w:val="16"/>
          <w:szCs w:val="16"/>
        </w:rPr>
      </w:pPr>
      <w:r w:rsidRPr="005F4E59">
        <w:rPr>
          <w:rStyle w:val="CaptionColor"/>
          <w:rFonts w:ascii="Arial" w:hAnsi="Arial" w:cs="Arial"/>
          <w:b/>
          <w:bCs w:val="0"/>
          <w:color w:val="701445"/>
          <w:sz w:val="16"/>
          <w:szCs w:val="16"/>
        </w:rPr>
        <w:t xml:space="preserve">Figura 4. </w:t>
      </w:r>
      <w:r w:rsidRPr="005F4E59">
        <w:rPr>
          <w:rStyle w:val="CaptionColor"/>
          <w:rFonts w:ascii="Arial" w:hAnsi="Arial" w:cs="Arial"/>
          <w:b/>
          <w:bCs w:val="0"/>
          <w:color w:val="auto"/>
          <w:sz w:val="16"/>
          <w:szCs w:val="16"/>
        </w:rPr>
        <w:t>Curvas de entrenamiento y validación del modelo final</w:t>
      </w:r>
      <w:r w:rsidR="00EC790B" w:rsidRPr="005F4E59">
        <w:rPr>
          <w:rStyle w:val="CaptionColor"/>
          <w:rFonts w:ascii="Arial" w:hAnsi="Arial" w:cs="Arial"/>
          <w:b/>
          <w:bCs w:val="0"/>
          <w:color w:val="auto"/>
          <w:sz w:val="16"/>
          <w:szCs w:val="16"/>
        </w:rPr>
        <w:t>.</w:t>
      </w:r>
    </w:p>
    <w:p w14:paraId="581234E8" w14:textId="77777777" w:rsidR="00EC790B" w:rsidRDefault="00EC790B" w:rsidP="00A02D97">
      <w:pPr>
        <w:jc w:val="center"/>
        <w:rPr>
          <w:rStyle w:val="CaptionColor"/>
          <w:rFonts w:ascii="Arial" w:hAnsi="Arial" w:cs="Arial"/>
          <w:b/>
          <w:bCs w:val="0"/>
          <w:color w:val="701445"/>
          <w:sz w:val="22"/>
          <w:szCs w:val="22"/>
        </w:rPr>
      </w:pPr>
    </w:p>
    <w:p w14:paraId="4E352D4C" w14:textId="77777777" w:rsidR="008E20D0" w:rsidRDefault="008E20D0" w:rsidP="00A02D97">
      <w:pPr>
        <w:jc w:val="center"/>
        <w:rPr>
          <w:rStyle w:val="CaptionColor"/>
          <w:rFonts w:ascii="Arial" w:hAnsi="Arial" w:cs="Arial"/>
          <w:b/>
          <w:bCs w:val="0"/>
          <w:color w:val="701445"/>
          <w:sz w:val="22"/>
          <w:szCs w:val="22"/>
        </w:rPr>
      </w:pPr>
    </w:p>
    <w:p w14:paraId="716F95A4" w14:textId="39BB0DEE" w:rsidR="001C11A5" w:rsidRPr="005F4E59" w:rsidRDefault="00000000" w:rsidP="00A02D97">
      <w:pPr>
        <w:jc w:val="center"/>
        <w:rPr>
          <w:rFonts w:ascii="Arial" w:hAnsi="Arial" w:cs="Arial"/>
          <w:b/>
          <w:bCs/>
          <w:i/>
          <w:iCs/>
          <w:color w:val="701445"/>
          <w:sz w:val="16"/>
          <w:szCs w:val="16"/>
        </w:rPr>
      </w:pPr>
      <w:r w:rsidRPr="005F4E59">
        <w:rPr>
          <w:rStyle w:val="CaptionColor"/>
          <w:rFonts w:ascii="Arial" w:hAnsi="Arial" w:cs="Arial"/>
          <w:b/>
          <w:bCs w:val="0"/>
          <w:color w:val="701445"/>
          <w:sz w:val="16"/>
          <w:szCs w:val="16"/>
        </w:rPr>
        <w:t xml:space="preserve">Tabla 1. </w:t>
      </w:r>
      <w:r w:rsidRPr="005F4E59">
        <w:rPr>
          <w:rStyle w:val="CaptionColor"/>
          <w:rFonts w:ascii="Arial" w:hAnsi="Arial" w:cs="Arial"/>
          <w:b/>
          <w:bCs w:val="0"/>
          <w:color w:val="auto"/>
          <w:sz w:val="16"/>
          <w:szCs w:val="16"/>
        </w:rPr>
        <w:t>Métricas de desempeño del modelo final (entrenamiento 1, YOLOv8n, 50 épocas) por clase</w:t>
      </w:r>
    </w:p>
    <w:tbl>
      <w:tblPr>
        <w:tblW w:w="6400" w:type="dxa"/>
        <w:jc w:val="center"/>
        <w:tblBorders>
          <w:top w:val="nil"/>
          <w:left w:val="nil"/>
          <w:bottom w:val="single" w:sz="4" w:space="0" w:color="701445"/>
          <w:right w:val="nil"/>
          <w:insideH w:val="nil"/>
          <w:insideV w:val="nil"/>
        </w:tblBorders>
        <w:tblLook w:val="04A0" w:firstRow="1" w:lastRow="0" w:firstColumn="1" w:lastColumn="0" w:noHBand="0" w:noVBand="1"/>
      </w:tblPr>
      <w:tblGrid>
        <w:gridCol w:w="1600"/>
        <w:gridCol w:w="1600"/>
        <w:gridCol w:w="1600"/>
        <w:gridCol w:w="1600"/>
      </w:tblGrid>
      <w:tr w:rsidR="006963CF" w14:paraId="216F19C0" w14:textId="77777777" w:rsidTr="008E20D0">
        <w:trPr>
          <w:jc w:val="center"/>
        </w:trPr>
        <w:tc>
          <w:tcPr>
            <w:tcW w:w="1600" w:type="dxa"/>
            <w:tcBorders>
              <w:top w:val="double" w:sz="4" w:space="0" w:color="auto"/>
              <w:left w:val="nil"/>
              <w:bottom w:val="single" w:sz="4" w:space="0" w:color="701445"/>
              <w:right w:val="nil"/>
            </w:tcBorders>
          </w:tcPr>
          <w:p w14:paraId="60CCBBC0" w14:textId="77777777" w:rsidR="006963CF" w:rsidRDefault="00000000">
            <w:pPr>
              <w:rPr>
                <w:rFonts w:ascii="Arial" w:hAnsi="Arial" w:cs="Arial"/>
                <w:b/>
                <w:sz w:val="20"/>
                <w:szCs w:val="20"/>
              </w:rPr>
            </w:pPr>
            <w:r>
              <w:rPr>
                <w:rFonts w:ascii="Arial" w:hAnsi="Arial" w:cs="Arial"/>
                <w:b/>
                <w:sz w:val="20"/>
                <w:szCs w:val="20"/>
              </w:rPr>
              <w:t>Métrica</w:t>
            </w:r>
          </w:p>
        </w:tc>
        <w:tc>
          <w:tcPr>
            <w:tcW w:w="1600" w:type="dxa"/>
            <w:tcBorders>
              <w:top w:val="double" w:sz="4" w:space="0" w:color="auto"/>
              <w:left w:val="nil"/>
              <w:bottom w:val="single" w:sz="4" w:space="0" w:color="701445"/>
              <w:right w:val="nil"/>
            </w:tcBorders>
          </w:tcPr>
          <w:p w14:paraId="294B9961" w14:textId="77777777" w:rsidR="006963CF" w:rsidRDefault="00000000">
            <w:pPr>
              <w:rPr>
                <w:rFonts w:ascii="Arial" w:hAnsi="Arial" w:cs="Arial"/>
                <w:b/>
                <w:sz w:val="20"/>
                <w:szCs w:val="20"/>
              </w:rPr>
            </w:pPr>
            <w:r>
              <w:rPr>
                <w:rFonts w:ascii="Arial" w:hAnsi="Arial" w:cs="Arial"/>
                <w:b/>
                <w:sz w:val="20"/>
                <w:szCs w:val="20"/>
              </w:rPr>
              <w:t>Valor (global)</w:t>
            </w:r>
          </w:p>
        </w:tc>
        <w:tc>
          <w:tcPr>
            <w:tcW w:w="1600" w:type="dxa"/>
            <w:tcBorders>
              <w:top w:val="double" w:sz="4" w:space="0" w:color="auto"/>
              <w:left w:val="nil"/>
              <w:bottom w:val="single" w:sz="4" w:space="0" w:color="701445"/>
              <w:right w:val="nil"/>
            </w:tcBorders>
          </w:tcPr>
          <w:p w14:paraId="5447F5E7" w14:textId="77777777" w:rsidR="006963CF" w:rsidRDefault="00000000" w:rsidP="00EC790B">
            <w:pPr>
              <w:jc w:val="center"/>
              <w:rPr>
                <w:rFonts w:ascii="Arial" w:hAnsi="Arial" w:cs="Arial"/>
                <w:b/>
                <w:sz w:val="20"/>
                <w:szCs w:val="20"/>
              </w:rPr>
            </w:pPr>
            <w:r>
              <w:rPr>
                <w:rFonts w:ascii="Arial" w:hAnsi="Arial" w:cs="Arial"/>
                <w:b/>
                <w:sz w:val="20"/>
                <w:szCs w:val="20"/>
              </w:rPr>
              <w:t>Humedad activa</w:t>
            </w:r>
          </w:p>
        </w:tc>
        <w:tc>
          <w:tcPr>
            <w:tcW w:w="1600" w:type="dxa"/>
            <w:tcBorders>
              <w:top w:val="double" w:sz="4" w:space="0" w:color="auto"/>
              <w:left w:val="nil"/>
              <w:bottom w:val="single" w:sz="4" w:space="0" w:color="701445"/>
              <w:right w:val="nil"/>
            </w:tcBorders>
          </w:tcPr>
          <w:p w14:paraId="67B18CB0" w14:textId="77777777" w:rsidR="006963CF" w:rsidRDefault="00000000">
            <w:pPr>
              <w:rPr>
                <w:rFonts w:ascii="Arial" w:hAnsi="Arial" w:cs="Arial"/>
                <w:b/>
                <w:sz w:val="20"/>
                <w:szCs w:val="20"/>
              </w:rPr>
            </w:pPr>
            <w:r>
              <w:rPr>
                <w:rFonts w:ascii="Arial" w:hAnsi="Arial" w:cs="Arial"/>
                <w:b/>
                <w:sz w:val="20"/>
                <w:szCs w:val="20"/>
              </w:rPr>
              <w:t>Humedad inactiva</w:t>
            </w:r>
          </w:p>
        </w:tc>
      </w:tr>
      <w:tr w:rsidR="006963CF" w14:paraId="369F1C47" w14:textId="77777777" w:rsidTr="00EC790B">
        <w:trPr>
          <w:jc w:val="center"/>
        </w:trPr>
        <w:tc>
          <w:tcPr>
            <w:tcW w:w="1600" w:type="dxa"/>
            <w:tcBorders>
              <w:top w:val="nil"/>
              <w:left w:val="nil"/>
              <w:bottom w:val="nil"/>
              <w:right w:val="nil"/>
            </w:tcBorders>
          </w:tcPr>
          <w:p w14:paraId="3E3B9E1C" w14:textId="77777777" w:rsidR="006963CF" w:rsidRDefault="00000000">
            <w:pPr>
              <w:rPr>
                <w:rFonts w:ascii="Arial" w:hAnsi="Arial" w:cs="Arial"/>
                <w:i/>
                <w:color w:val="262626" w:themeColor="text1" w:themeTint="D9"/>
                <w:sz w:val="20"/>
                <w:szCs w:val="20"/>
              </w:rPr>
            </w:pPr>
            <w:r>
              <w:rPr>
                <w:rFonts w:ascii="Arial" w:hAnsi="Arial" w:cs="Arial"/>
                <w:i/>
                <w:color w:val="262626" w:themeColor="text1" w:themeTint="D9"/>
                <w:sz w:val="20"/>
                <w:szCs w:val="20"/>
              </w:rPr>
              <w:t>Precisión</w:t>
            </w:r>
          </w:p>
        </w:tc>
        <w:tc>
          <w:tcPr>
            <w:tcW w:w="1600" w:type="dxa"/>
            <w:tcBorders>
              <w:top w:val="nil"/>
              <w:left w:val="nil"/>
              <w:bottom w:val="nil"/>
              <w:right w:val="nil"/>
            </w:tcBorders>
          </w:tcPr>
          <w:p w14:paraId="102D7D54" w14:textId="77777777" w:rsidR="006963CF" w:rsidRDefault="00000000">
            <w:pPr>
              <w:rPr>
                <w:rFonts w:ascii="Arial" w:hAnsi="Arial" w:cs="Arial"/>
                <w:color w:val="262626" w:themeColor="text1" w:themeTint="D9"/>
                <w:sz w:val="20"/>
                <w:szCs w:val="20"/>
              </w:rPr>
            </w:pPr>
            <w:r>
              <w:rPr>
                <w:rFonts w:ascii="Arial" w:hAnsi="Arial" w:cs="Arial"/>
                <w:color w:val="262626" w:themeColor="text1" w:themeTint="D9"/>
                <w:sz w:val="20"/>
                <w:szCs w:val="20"/>
              </w:rPr>
              <w:t>93.4%</w:t>
            </w:r>
          </w:p>
        </w:tc>
        <w:tc>
          <w:tcPr>
            <w:tcW w:w="1600" w:type="dxa"/>
            <w:tcBorders>
              <w:top w:val="nil"/>
              <w:left w:val="nil"/>
              <w:bottom w:val="nil"/>
              <w:right w:val="nil"/>
            </w:tcBorders>
          </w:tcPr>
          <w:p w14:paraId="3C2DBB3C" w14:textId="77777777" w:rsidR="006963CF" w:rsidRDefault="00000000">
            <w:pPr>
              <w:rPr>
                <w:rFonts w:ascii="Arial" w:hAnsi="Arial" w:cs="Arial"/>
                <w:color w:val="262626" w:themeColor="text1" w:themeTint="D9"/>
                <w:sz w:val="20"/>
                <w:szCs w:val="20"/>
              </w:rPr>
            </w:pPr>
            <w:r>
              <w:rPr>
                <w:rFonts w:ascii="Arial" w:hAnsi="Arial" w:cs="Arial"/>
                <w:color w:val="262626" w:themeColor="text1" w:themeTint="D9"/>
                <w:sz w:val="20"/>
                <w:szCs w:val="20"/>
              </w:rPr>
              <w:t>86.9%</w:t>
            </w:r>
          </w:p>
        </w:tc>
        <w:tc>
          <w:tcPr>
            <w:tcW w:w="1600" w:type="dxa"/>
            <w:tcBorders>
              <w:top w:val="nil"/>
              <w:left w:val="nil"/>
              <w:bottom w:val="nil"/>
              <w:right w:val="nil"/>
            </w:tcBorders>
          </w:tcPr>
          <w:p w14:paraId="4174BDB8" w14:textId="77777777" w:rsidR="006963CF" w:rsidRDefault="00000000">
            <w:pPr>
              <w:rPr>
                <w:rFonts w:ascii="Arial" w:hAnsi="Arial" w:cs="Arial"/>
                <w:color w:val="262626" w:themeColor="text1" w:themeTint="D9"/>
                <w:sz w:val="20"/>
                <w:szCs w:val="20"/>
              </w:rPr>
            </w:pPr>
            <w:r>
              <w:rPr>
                <w:rFonts w:ascii="Arial" w:hAnsi="Arial" w:cs="Arial"/>
                <w:color w:val="262626" w:themeColor="text1" w:themeTint="D9"/>
                <w:sz w:val="20"/>
                <w:szCs w:val="20"/>
              </w:rPr>
              <w:t>82.1%</w:t>
            </w:r>
          </w:p>
        </w:tc>
      </w:tr>
      <w:tr w:rsidR="006963CF" w14:paraId="51A88BC8" w14:textId="77777777" w:rsidTr="00EC790B">
        <w:trPr>
          <w:jc w:val="center"/>
        </w:trPr>
        <w:tc>
          <w:tcPr>
            <w:tcW w:w="1600" w:type="dxa"/>
            <w:tcBorders>
              <w:top w:val="nil"/>
              <w:left w:val="nil"/>
              <w:bottom w:val="nil"/>
              <w:right w:val="nil"/>
            </w:tcBorders>
          </w:tcPr>
          <w:p w14:paraId="110CA0DE" w14:textId="77777777" w:rsidR="006963CF" w:rsidRDefault="00000000">
            <w:pPr>
              <w:rPr>
                <w:rFonts w:ascii="Arial" w:hAnsi="Arial" w:cs="Arial"/>
                <w:i/>
                <w:color w:val="262626" w:themeColor="text1" w:themeTint="D9"/>
                <w:sz w:val="20"/>
                <w:szCs w:val="20"/>
              </w:rPr>
            </w:pPr>
            <w:proofErr w:type="spellStart"/>
            <w:r>
              <w:rPr>
                <w:rFonts w:ascii="Arial" w:hAnsi="Arial" w:cs="Arial"/>
                <w:i/>
                <w:color w:val="262626" w:themeColor="text1" w:themeTint="D9"/>
                <w:sz w:val="20"/>
                <w:szCs w:val="20"/>
              </w:rPr>
              <w:t>Recall</w:t>
            </w:r>
            <w:proofErr w:type="spellEnd"/>
          </w:p>
        </w:tc>
        <w:tc>
          <w:tcPr>
            <w:tcW w:w="1600" w:type="dxa"/>
            <w:tcBorders>
              <w:top w:val="nil"/>
              <w:left w:val="nil"/>
              <w:bottom w:val="nil"/>
              <w:right w:val="nil"/>
            </w:tcBorders>
          </w:tcPr>
          <w:p w14:paraId="2C842CA8" w14:textId="77777777" w:rsidR="006963CF" w:rsidRDefault="00000000">
            <w:pPr>
              <w:rPr>
                <w:rFonts w:ascii="Arial" w:hAnsi="Arial" w:cs="Arial"/>
                <w:color w:val="262626" w:themeColor="text1" w:themeTint="D9"/>
                <w:sz w:val="20"/>
                <w:szCs w:val="20"/>
              </w:rPr>
            </w:pPr>
            <w:r>
              <w:rPr>
                <w:rFonts w:ascii="Arial" w:hAnsi="Arial" w:cs="Arial"/>
                <w:color w:val="262626" w:themeColor="text1" w:themeTint="D9"/>
                <w:sz w:val="20"/>
                <w:szCs w:val="20"/>
              </w:rPr>
              <w:t>87.9%</w:t>
            </w:r>
          </w:p>
        </w:tc>
        <w:tc>
          <w:tcPr>
            <w:tcW w:w="1600" w:type="dxa"/>
            <w:tcBorders>
              <w:top w:val="nil"/>
              <w:left w:val="nil"/>
              <w:bottom w:val="nil"/>
              <w:right w:val="nil"/>
            </w:tcBorders>
          </w:tcPr>
          <w:p w14:paraId="65B1F1DC" w14:textId="77777777" w:rsidR="006963CF" w:rsidRDefault="00000000">
            <w:pPr>
              <w:rPr>
                <w:rFonts w:ascii="Arial" w:hAnsi="Arial" w:cs="Arial"/>
                <w:color w:val="262626" w:themeColor="text1" w:themeTint="D9"/>
                <w:sz w:val="20"/>
                <w:szCs w:val="20"/>
              </w:rPr>
            </w:pPr>
            <w:r>
              <w:rPr>
                <w:rFonts w:ascii="Arial" w:hAnsi="Arial" w:cs="Arial"/>
                <w:color w:val="262626" w:themeColor="text1" w:themeTint="D9"/>
                <w:sz w:val="20"/>
                <w:szCs w:val="20"/>
              </w:rPr>
              <w:t>93.0%</w:t>
            </w:r>
          </w:p>
        </w:tc>
        <w:tc>
          <w:tcPr>
            <w:tcW w:w="1600" w:type="dxa"/>
            <w:tcBorders>
              <w:top w:val="nil"/>
              <w:left w:val="nil"/>
              <w:bottom w:val="nil"/>
              <w:right w:val="nil"/>
            </w:tcBorders>
          </w:tcPr>
          <w:p w14:paraId="7698740A" w14:textId="77777777" w:rsidR="006963CF" w:rsidRDefault="00000000">
            <w:pPr>
              <w:rPr>
                <w:rFonts w:ascii="Arial" w:hAnsi="Arial" w:cs="Arial"/>
                <w:color w:val="262626" w:themeColor="text1" w:themeTint="D9"/>
                <w:sz w:val="20"/>
                <w:szCs w:val="20"/>
              </w:rPr>
            </w:pPr>
            <w:r>
              <w:rPr>
                <w:rFonts w:ascii="Arial" w:hAnsi="Arial" w:cs="Arial"/>
                <w:color w:val="262626" w:themeColor="text1" w:themeTint="D9"/>
                <w:sz w:val="20"/>
                <w:szCs w:val="20"/>
              </w:rPr>
              <w:t>91.0%</w:t>
            </w:r>
          </w:p>
        </w:tc>
      </w:tr>
      <w:tr w:rsidR="006963CF" w14:paraId="454893E4" w14:textId="77777777" w:rsidTr="00EC790B">
        <w:trPr>
          <w:jc w:val="center"/>
        </w:trPr>
        <w:tc>
          <w:tcPr>
            <w:tcW w:w="1600" w:type="dxa"/>
            <w:tcBorders>
              <w:top w:val="nil"/>
              <w:left w:val="nil"/>
              <w:bottom w:val="nil"/>
              <w:right w:val="nil"/>
            </w:tcBorders>
          </w:tcPr>
          <w:p w14:paraId="4A076414" w14:textId="77777777" w:rsidR="006963CF" w:rsidRDefault="00000000">
            <w:pPr>
              <w:rPr>
                <w:rFonts w:ascii="Arial" w:hAnsi="Arial" w:cs="Arial"/>
                <w:i/>
                <w:color w:val="262626" w:themeColor="text1" w:themeTint="D9"/>
                <w:sz w:val="20"/>
                <w:szCs w:val="20"/>
              </w:rPr>
            </w:pPr>
            <w:r>
              <w:rPr>
                <w:rFonts w:ascii="Arial" w:hAnsi="Arial" w:cs="Arial"/>
                <w:i/>
                <w:color w:val="262626" w:themeColor="text1" w:themeTint="D9"/>
                <w:sz w:val="20"/>
                <w:szCs w:val="20"/>
              </w:rPr>
              <w:t>mAP50</w:t>
            </w:r>
          </w:p>
        </w:tc>
        <w:tc>
          <w:tcPr>
            <w:tcW w:w="1600" w:type="dxa"/>
            <w:tcBorders>
              <w:top w:val="nil"/>
              <w:left w:val="nil"/>
              <w:bottom w:val="nil"/>
              <w:right w:val="nil"/>
            </w:tcBorders>
          </w:tcPr>
          <w:p w14:paraId="189726BD" w14:textId="77777777" w:rsidR="006963CF" w:rsidRDefault="00000000">
            <w:pPr>
              <w:rPr>
                <w:rFonts w:ascii="Arial" w:hAnsi="Arial" w:cs="Arial"/>
                <w:color w:val="262626" w:themeColor="text1" w:themeTint="D9"/>
                <w:sz w:val="20"/>
                <w:szCs w:val="20"/>
              </w:rPr>
            </w:pPr>
            <w:r>
              <w:rPr>
                <w:rFonts w:ascii="Arial" w:hAnsi="Arial" w:cs="Arial"/>
                <w:color w:val="262626" w:themeColor="text1" w:themeTint="D9"/>
                <w:sz w:val="20"/>
                <w:szCs w:val="20"/>
              </w:rPr>
              <w:t>92.6%</w:t>
            </w:r>
          </w:p>
        </w:tc>
        <w:tc>
          <w:tcPr>
            <w:tcW w:w="1600" w:type="dxa"/>
            <w:tcBorders>
              <w:top w:val="nil"/>
              <w:left w:val="nil"/>
              <w:bottom w:val="nil"/>
              <w:right w:val="nil"/>
            </w:tcBorders>
          </w:tcPr>
          <w:p w14:paraId="79B5E178" w14:textId="77777777" w:rsidR="006963CF" w:rsidRDefault="00000000">
            <w:pPr>
              <w:rPr>
                <w:rFonts w:ascii="Arial" w:hAnsi="Arial" w:cs="Arial"/>
                <w:color w:val="262626" w:themeColor="text1" w:themeTint="D9"/>
                <w:sz w:val="20"/>
                <w:szCs w:val="20"/>
              </w:rPr>
            </w:pPr>
            <w:r>
              <w:rPr>
                <w:rFonts w:ascii="Arial" w:hAnsi="Arial" w:cs="Arial"/>
                <w:color w:val="262626" w:themeColor="text1" w:themeTint="D9"/>
                <w:sz w:val="20"/>
                <w:szCs w:val="20"/>
              </w:rPr>
              <w:t>92.4%</w:t>
            </w:r>
          </w:p>
        </w:tc>
        <w:tc>
          <w:tcPr>
            <w:tcW w:w="1600" w:type="dxa"/>
            <w:tcBorders>
              <w:top w:val="nil"/>
              <w:left w:val="nil"/>
              <w:bottom w:val="nil"/>
              <w:right w:val="nil"/>
            </w:tcBorders>
          </w:tcPr>
          <w:p w14:paraId="5197BD5E" w14:textId="77777777" w:rsidR="006963CF" w:rsidRDefault="00000000">
            <w:pPr>
              <w:rPr>
                <w:rFonts w:ascii="Arial" w:hAnsi="Arial" w:cs="Arial"/>
                <w:color w:val="262626" w:themeColor="text1" w:themeTint="D9"/>
                <w:sz w:val="20"/>
                <w:szCs w:val="20"/>
              </w:rPr>
            </w:pPr>
            <w:r>
              <w:rPr>
                <w:rFonts w:ascii="Arial" w:hAnsi="Arial" w:cs="Arial"/>
                <w:color w:val="262626" w:themeColor="text1" w:themeTint="D9"/>
                <w:sz w:val="20"/>
                <w:szCs w:val="20"/>
              </w:rPr>
              <w:t>92.8%</w:t>
            </w:r>
          </w:p>
        </w:tc>
      </w:tr>
      <w:tr w:rsidR="006963CF" w14:paraId="4FB79DAA" w14:textId="77777777" w:rsidTr="008E20D0">
        <w:trPr>
          <w:jc w:val="center"/>
        </w:trPr>
        <w:tc>
          <w:tcPr>
            <w:tcW w:w="1600" w:type="dxa"/>
            <w:tcBorders>
              <w:top w:val="nil"/>
              <w:left w:val="nil"/>
              <w:bottom w:val="double" w:sz="4" w:space="0" w:color="auto"/>
              <w:right w:val="nil"/>
            </w:tcBorders>
          </w:tcPr>
          <w:p w14:paraId="0C5E7C61" w14:textId="77777777" w:rsidR="006963CF" w:rsidRDefault="00000000">
            <w:pPr>
              <w:rPr>
                <w:rFonts w:ascii="Arial" w:hAnsi="Arial" w:cs="Arial"/>
                <w:i/>
                <w:color w:val="262626" w:themeColor="text1" w:themeTint="D9"/>
                <w:sz w:val="20"/>
                <w:szCs w:val="20"/>
              </w:rPr>
            </w:pPr>
            <w:r>
              <w:rPr>
                <w:rFonts w:ascii="Arial" w:hAnsi="Arial" w:cs="Arial"/>
                <w:i/>
                <w:color w:val="262626" w:themeColor="text1" w:themeTint="D9"/>
                <w:sz w:val="20"/>
                <w:szCs w:val="20"/>
              </w:rPr>
              <w:t>mAP50-95</w:t>
            </w:r>
          </w:p>
        </w:tc>
        <w:tc>
          <w:tcPr>
            <w:tcW w:w="1600" w:type="dxa"/>
            <w:tcBorders>
              <w:top w:val="nil"/>
              <w:left w:val="nil"/>
              <w:bottom w:val="double" w:sz="4" w:space="0" w:color="auto"/>
              <w:right w:val="nil"/>
            </w:tcBorders>
          </w:tcPr>
          <w:p w14:paraId="1FD653F5" w14:textId="77777777" w:rsidR="006963CF" w:rsidRDefault="00000000">
            <w:pPr>
              <w:rPr>
                <w:rFonts w:ascii="Arial" w:hAnsi="Arial" w:cs="Arial"/>
                <w:color w:val="262626" w:themeColor="text1" w:themeTint="D9"/>
                <w:sz w:val="20"/>
                <w:szCs w:val="20"/>
              </w:rPr>
            </w:pPr>
            <w:r>
              <w:rPr>
                <w:rFonts w:ascii="Arial" w:hAnsi="Arial" w:cs="Arial"/>
                <w:color w:val="262626" w:themeColor="text1" w:themeTint="D9"/>
                <w:sz w:val="20"/>
                <w:szCs w:val="20"/>
              </w:rPr>
              <w:t>64.3%</w:t>
            </w:r>
          </w:p>
        </w:tc>
        <w:tc>
          <w:tcPr>
            <w:tcW w:w="1600" w:type="dxa"/>
            <w:tcBorders>
              <w:top w:val="nil"/>
              <w:left w:val="nil"/>
              <w:bottom w:val="double" w:sz="4" w:space="0" w:color="auto"/>
              <w:right w:val="nil"/>
            </w:tcBorders>
          </w:tcPr>
          <w:p w14:paraId="7C5F92C0" w14:textId="77777777" w:rsidR="006963CF" w:rsidRDefault="00000000">
            <w:pPr>
              <w:rPr>
                <w:rFonts w:ascii="Arial" w:hAnsi="Arial" w:cs="Arial"/>
                <w:color w:val="262626" w:themeColor="text1" w:themeTint="D9"/>
                <w:sz w:val="20"/>
                <w:szCs w:val="20"/>
              </w:rPr>
            </w:pPr>
            <w:r>
              <w:rPr>
                <w:rFonts w:ascii="Arial" w:hAnsi="Arial" w:cs="Arial"/>
                <w:color w:val="262626" w:themeColor="text1" w:themeTint="D9"/>
                <w:sz w:val="20"/>
                <w:szCs w:val="20"/>
              </w:rPr>
              <w:t>—</w:t>
            </w:r>
          </w:p>
        </w:tc>
        <w:tc>
          <w:tcPr>
            <w:tcW w:w="1600" w:type="dxa"/>
            <w:tcBorders>
              <w:top w:val="nil"/>
              <w:left w:val="nil"/>
              <w:bottom w:val="double" w:sz="4" w:space="0" w:color="auto"/>
              <w:right w:val="nil"/>
            </w:tcBorders>
          </w:tcPr>
          <w:p w14:paraId="798DCB27" w14:textId="77777777" w:rsidR="006963CF" w:rsidRDefault="00000000">
            <w:pPr>
              <w:rPr>
                <w:rFonts w:ascii="Arial" w:hAnsi="Arial" w:cs="Arial"/>
                <w:color w:val="262626" w:themeColor="text1" w:themeTint="D9"/>
                <w:sz w:val="20"/>
                <w:szCs w:val="20"/>
              </w:rPr>
            </w:pPr>
            <w:r>
              <w:rPr>
                <w:rFonts w:ascii="Arial" w:hAnsi="Arial" w:cs="Arial"/>
                <w:color w:val="262626" w:themeColor="text1" w:themeTint="D9"/>
                <w:sz w:val="20"/>
                <w:szCs w:val="20"/>
              </w:rPr>
              <w:t>—</w:t>
            </w:r>
          </w:p>
        </w:tc>
      </w:tr>
    </w:tbl>
    <w:p w14:paraId="52285E65" w14:textId="77777777" w:rsidR="001C11A5" w:rsidRDefault="001C11A5" w:rsidP="00A02D97">
      <w:pPr>
        <w:rPr>
          <w:rFonts w:ascii="Arial" w:hAnsi="Arial" w:cs="Arial"/>
          <w:sz w:val="22"/>
          <w:szCs w:val="22"/>
        </w:rPr>
      </w:pPr>
    </w:p>
    <w:p w14:paraId="71BA2826" w14:textId="77777777" w:rsidR="00C70A43" w:rsidRDefault="00C70A43" w:rsidP="00511E69">
      <w:pPr>
        <w:rPr>
          <w:rFonts w:ascii="Arial" w:hAnsi="Arial" w:cs="Arial"/>
          <w:sz w:val="18"/>
          <w:szCs w:val="18"/>
        </w:rPr>
      </w:pPr>
    </w:p>
    <w:p w14:paraId="0DA32362" w14:textId="77777777" w:rsidR="00C70A43" w:rsidRDefault="00C70A43" w:rsidP="00511E69">
      <w:pPr>
        <w:rPr>
          <w:rFonts w:ascii="Arial" w:hAnsi="Arial" w:cs="Arial"/>
          <w:sz w:val="18"/>
          <w:szCs w:val="18"/>
        </w:rPr>
      </w:pPr>
    </w:p>
    <w:p w14:paraId="46911788" w14:textId="77777777" w:rsidR="00C70A43" w:rsidRPr="00C70A43" w:rsidRDefault="00C70A43" w:rsidP="00511E69">
      <w:pPr>
        <w:rPr>
          <w:rFonts w:ascii="Arial" w:hAnsi="Arial" w:cs="Arial"/>
          <w:color w:val="701445"/>
          <w:sz w:val="21"/>
          <w:szCs w:val="21"/>
        </w:rPr>
      </w:pPr>
      <w:r>
        <w:rPr>
          <w:rFonts w:ascii="Arial" w:hAnsi="Arial" w:cs="Arial"/>
          <w:b/>
          <w:bCs/>
          <w:color w:val="701445"/>
          <w:sz w:val="21"/>
          <w:szCs w:val="21"/>
        </w:rPr>
        <w:t>BIBLIOGRAFÍA.</w:t>
      </w:r>
      <w:r>
        <w:rPr>
          <w:rFonts w:ascii="Arial" w:hAnsi="Arial" w:cs="Arial"/>
          <w:color w:val="701445"/>
          <w:sz w:val="21"/>
          <w:szCs w:val="21"/>
        </w:rPr>
        <w:t xml:space="preserve"> </w:t>
      </w:r>
    </w:p>
    <w:p w14:paraId="47408756" w14:textId="77777777" w:rsidR="00C70A43" w:rsidRPr="00EC790B" w:rsidRDefault="00C70A43" w:rsidP="008E20D0">
      <w:pPr>
        <w:jc w:val="both"/>
        <w:rPr>
          <w:rFonts w:ascii="Arial" w:hAnsi="Arial" w:cs="Arial"/>
          <w:sz w:val="20"/>
          <w:szCs w:val="20"/>
          <w:lang w:val="en-US"/>
        </w:rPr>
      </w:pPr>
      <w:r w:rsidRPr="00EC790B">
        <w:rPr>
          <w:rFonts w:ascii="Arial" w:hAnsi="Arial" w:cs="Arial"/>
          <w:sz w:val="20"/>
          <w:szCs w:val="20"/>
          <w:lang w:val="en-US"/>
        </w:rPr>
        <w:t>Jiao, L., Zhang, F., Liu, F., Yang, S., Li, L., Feng, Z., &amp; Qu, R. (2019). A survey of deep learning-based object detection. IEEE Access, 7, 128837–128868. https://doi.org/10.1109/ACCESS.2019.2939201</w:t>
      </w:r>
    </w:p>
    <w:p w14:paraId="1194BA4C" w14:textId="77777777" w:rsidR="00C70A43" w:rsidRPr="00EC790B" w:rsidRDefault="00C70A43" w:rsidP="008E20D0">
      <w:pPr>
        <w:jc w:val="both"/>
        <w:rPr>
          <w:rFonts w:ascii="Arial" w:hAnsi="Arial" w:cs="Arial"/>
          <w:sz w:val="20"/>
          <w:szCs w:val="20"/>
          <w:lang w:val="en-US"/>
        </w:rPr>
      </w:pPr>
      <w:r w:rsidRPr="00EC790B">
        <w:rPr>
          <w:rFonts w:ascii="Arial" w:hAnsi="Arial" w:cs="Arial"/>
          <w:sz w:val="20"/>
          <w:szCs w:val="20"/>
          <w:lang w:val="en-US"/>
        </w:rPr>
        <w:t xml:space="preserve">Chen, K., Reichard, G., Xu, X., &amp; </w:t>
      </w:r>
      <w:proofErr w:type="spellStart"/>
      <w:r w:rsidRPr="00EC790B">
        <w:rPr>
          <w:rFonts w:ascii="Arial" w:hAnsi="Arial" w:cs="Arial"/>
          <w:sz w:val="20"/>
          <w:szCs w:val="20"/>
          <w:lang w:val="en-US"/>
        </w:rPr>
        <w:t>Akanmu</w:t>
      </w:r>
      <w:proofErr w:type="spellEnd"/>
      <w:r w:rsidRPr="00EC790B">
        <w:rPr>
          <w:rFonts w:ascii="Arial" w:hAnsi="Arial" w:cs="Arial"/>
          <w:sz w:val="20"/>
          <w:szCs w:val="20"/>
          <w:lang w:val="en-US"/>
        </w:rPr>
        <w:t>, A. (2021). Automated crack segmentation in close-range building façade inspection images using deep learning techniques. Journal of Building Engineering, 43, 102913. https://doi.org/10.1016/j.jobe.2021.102913</w:t>
      </w:r>
    </w:p>
    <w:p w14:paraId="11BBB71A" w14:textId="77777777" w:rsidR="00C70A43" w:rsidRPr="00C70A43" w:rsidRDefault="00C70A43" w:rsidP="008E20D0">
      <w:pPr>
        <w:jc w:val="both"/>
        <w:rPr>
          <w:rFonts w:ascii="Arial" w:hAnsi="Arial" w:cs="Arial"/>
          <w:sz w:val="20"/>
          <w:szCs w:val="20"/>
        </w:rPr>
      </w:pPr>
      <w:r w:rsidRPr="00EC790B">
        <w:rPr>
          <w:rFonts w:ascii="Arial" w:hAnsi="Arial" w:cs="Arial"/>
          <w:sz w:val="20"/>
          <w:szCs w:val="20"/>
          <w:lang w:val="en-US"/>
        </w:rPr>
        <w:t xml:space="preserve">Kung, Y. H., Tsai, Y. T., &amp; Chen, C. Y. (2021). Application of deep learning and unmanned aerial vehicle on building maintenance. </w:t>
      </w:r>
      <w:proofErr w:type="spellStart"/>
      <w:r>
        <w:rPr>
          <w:rFonts w:ascii="Arial" w:hAnsi="Arial" w:cs="Arial"/>
          <w:sz w:val="20"/>
          <w:szCs w:val="20"/>
        </w:rPr>
        <w:t>Advances</w:t>
      </w:r>
      <w:proofErr w:type="spellEnd"/>
      <w:r>
        <w:rPr>
          <w:rFonts w:ascii="Arial" w:hAnsi="Arial" w:cs="Arial"/>
          <w:sz w:val="20"/>
          <w:szCs w:val="20"/>
        </w:rPr>
        <w:t xml:space="preserve"> in Civil </w:t>
      </w:r>
      <w:proofErr w:type="spellStart"/>
      <w:r>
        <w:rPr>
          <w:rFonts w:ascii="Arial" w:hAnsi="Arial" w:cs="Arial"/>
          <w:sz w:val="20"/>
          <w:szCs w:val="20"/>
        </w:rPr>
        <w:t>Engineering</w:t>
      </w:r>
      <w:proofErr w:type="spellEnd"/>
      <w:r>
        <w:rPr>
          <w:rFonts w:ascii="Arial" w:hAnsi="Arial" w:cs="Arial"/>
          <w:sz w:val="20"/>
          <w:szCs w:val="20"/>
        </w:rPr>
        <w:t>, 2021, 5598690. https://doi.org/10.1155/2021/5598690</w:t>
      </w:r>
    </w:p>
    <w:p w14:paraId="696C0A7A" w14:textId="77777777" w:rsidR="009A5649" w:rsidRPr="00C70A43" w:rsidRDefault="009A5649" w:rsidP="00511E69">
      <w:pPr>
        <w:rPr>
          <w:rFonts w:ascii="Arial" w:hAnsi="Arial" w:cs="Arial"/>
          <w:sz w:val="22"/>
          <w:szCs w:val="22"/>
        </w:rPr>
      </w:pPr>
    </w:p>
    <w:p w14:paraId="70DAE6B3" w14:textId="77777777" w:rsidR="009A5649" w:rsidRPr="00C70A43" w:rsidRDefault="009A5649" w:rsidP="00511E69">
      <w:pPr>
        <w:rPr>
          <w:rFonts w:ascii="Arial" w:hAnsi="Arial" w:cs="Arial"/>
        </w:rPr>
      </w:pPr>
    </w:p>
    <w:p w14:paraId="18D14EF3" w14:textId="77777777" w:rsidR="009A5649" w:rsidRPr="00C70A43" w:rsidRDefault="009A5649" w:rsidP="00511E69">
      <w:pPr>
        <w:rPr>
          <w:rFonts w:ascii="Arial" w:hAnsi="Arial" w:cs="Arial"/>
        </w:rPr>
      </w:pPr>
    </w:p>
    <w:sectPr w:rsidR="009A5649" w:rsidRPr="00C70A43" w:rsidSect="00A4088A">
      <w:headerReference w:type="default" r:id="rId15"/>
      <w:pgSz w:w="12240" w:h="15840"/>
      <w:pgMar w:top="2464" w:right="1324" w:bottom="160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86DDF" w14:textId="77777777" w:rsidR="009E659D" w:rsidRDefault="009E659D" w:rsidP="00324FA3">
      <w:r>
        <w:separator/>
      </w:r>
    </w:p>
  </w:endnote>
  <w:endnote w:type="continuationSeparator" w:id="0">
    <w:p w14:paraId="2F9E72FD" w14:textId="77777777" w:rsidR="009E659D" w:rsidRDefault="009E659D" w:rsidP="00324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2886A" w14:textId="77777777" w:rsidR="009E659D" w:rsidRDefault="009E659D" w:rsidP="00324FA3">
      <w:r>
        <w:separator/>
      </w:r>
    </w:p>
  </w:footnote>
  <w:footnote w:type="continuationSeparator" w:id="0">
    <w:p w14:paraId="1FB3C08D" w14:textId="77777777" w:rsidR="009E659D" w:rsidRDefault="009E659D" w:rsidP="00324F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25B1A" w14:textId="77777777" w:rsidR="00C70A43" w:rsidRDefault="00C70A43">
    <w:pPr>
      <w:pStyle w:val="Encabezado"/>
    </w:pPr>
    <w:r w:rsidRPr="000F3A29">
      <w:rPr>
        <w:noProof/>
      </w:rPr>
      <w:drawing>
        <wp:anchor distT="0" distB="0" distL="114300" distR="114300" simplePos="0" relativeHeight="251659264" behindDoc="1" locked="0" layoutInCell="1" allowOverlap="1" wp14:anchorId="4FCCC8F2" wp14:editId="67F8E196">
          <wp:simplePos x="0" y="0"/>
          <wp:positionH relativeFrom="column">
            <wp:posOffset>-897727</wp:posOffset>
          </wp:positionH>
          <wp:positionV relativeFrom="paragraph">
            <wp:posOffset>-457835</wp:posOffset>
          </wp:positionV>
          <wp:extent cx="7776605" cy="10063892"/>
          <wp:effectExtent l="0" t="0" r="0" b="0"/>
          <wp:wrapNone/>
          <wp:docPr id="1933339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39732" name=""/>
                  <pic:cNvPicPr/>
                </pic:nvPicPr>
                <pic:blipFill>
                  <a:blip r:embed="rId1">
                    <a:extLst>
                      <a:ext uri="{28A0092B-C50C-407E-A947-70E740481C1C}">
                        <a14:useLocalDpi xmlns:a14="http://schemas.microsoft.com/office/drawing/2010/main" val="0"/>
                      </a:ext>
                    </a:extLst>
                  </a:blip>
                  <a:stretch>
                    <a:fillRect/>
                  </a:stretch>
                </pic:blipFill>
                <pic:spPr>
                  <a:xfrm>
                    <a:off x="0" y="0"/>
                    <a:ext cx="7776605" cy="1006389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CF9"/>
    <w:multiLevelType w:val="hybridMultilevel"/>
    <w:tmpl w:val="24505582"/>
    <w:lvl w:ilvl="0" w:tplc="378C54B0">
      <w:start w:val="1"/>
      <w:numFmt w:val="bullet"/>
      <w:lvlText w:val=""/>
      <w:lvlJc w:val="left"/>
      <w:pPr>
        <w:ind w:left="720" w:hanging="360"/>
      </w:pPr>
      <w:rPr>
        <w:rFonts w:ascii="Symbol" w:hAnsi="Symbol" w:hint="default"/>
        <w:color w:val="701445"/>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72E4E9D"/>
    <w:multiLevelType w:val="hybridMultilevel"/>
    <w:tmpl w:val="6BCE4250"/>
    <w:lvl w:ilvl="0" w:tplc="080A000F">
      <w:start w:val="1"/>
      <w:numFmt w:val="decimal"/>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2C07527B"/>
    <w:multiLevelType w:val="hybridMultilevel"/>
    <w:tmpl w:val="268896BC"/>
    <w:lvl w:ilvl="0" w:tplc="378C54B0">
      <w:start w:val="1"/>
      <w:numFmt w:val="bullet"/>
      <w:lvlText w:val=""/>
      <w:lvlJc w:val="left"/>
      <w:pPr>
        <w:ind w:left="720" w:hanging="360"/>
      </w:pPr>
      <w:rPr>
        <w:rFonts w:ascii="Symbol" w:hAnsi="Symbol" w:hint="default"/>
        <w:color w:val="701445"/>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73C374E"/>
    <w:multiLevelType w:val="hybridMultilevel"/>
    <w:tmpl w:val="11F2B48A"/>
    <w:lvl w:ilvl="0" w:tplc="9D88D028">
      <w:start w:val="1"/>
      <w:numFmt w:val="bullet"/>
      <w:lvlText w:val=""/>
      <w:lvlJc w:val="left"/>
      <w:pPr>
        <w:ind w:left="720" w:hanging="360"/>
      </w:pPr>
      <w:rPr>
        <w:rFonts w:ascii="Symbol" w:hAnsi="Symbol" w:hint="default"/>
        <w:color w:val="701445"/>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60CD70A4"/>
    <w:multiLevelType w:val="hybridMultilevel"/>
    <w:tmpl w:val="47167A52"/>
    <w:lvl w:ilvl="0" w:tplc="080A0001">
      <w:start w:val="1"/>
      <w:numFmt w:val="bullet"/>
      <w:lvlText w:val=""/>
      <w:lvlJc w:val="left"/>
      <w:pPr>
        <w:ind w:left="780" w:hanging="360"/>
      </w:pPr>
      <w:rPr>
        <w:rFonts w:ascii="Symbol" w:hAnsi="Symbol" w:hint="default"/>
      </w:rPr>
    </w:lvl>
    <w:lvl w:ilvl="1" w:tplc="080A0003" w:tentative="1">
      <w:start w:val="1"/>
      <w:numFmt w:val="bullet"/>
      <w:lvlText w:val="o"/>
      <w:lvlJc w:val="left"/>
      <w:pPr>
        <w:ind w:left="1500" w:hanging="360"/>
      </w:pPr>
      <w:rPr>
        <w:rFonts w:ascii="Courier New" w:hAnsi="Courier New" w:cs="Courier New" w:hint="default"/>
      </w:rPr>
    </w:lvl>
    <w:lvl w:ilvl="2" w:tplc="080A0005" w:tentative="1">
      <w:start w:val="1"/>
      <w:numFmt w:val="bullet"/>
      <w:lvlText w:val=""/>
      <w:lvlJc w:val="left"/>
      <w:pPr>
        <w:ind w:left="2220" w:hanging="360"/>
      </w:pPr>
      <w:rPr>
        <w:rFonts w:ascii="Wingdings" w:hAnsi="Wingdings" w:hint="default"/>
      </w:rPr>
    </w:lvl>
    <w:lvl w:ilvl="3" w:tplc="080A0001" w:tentative="1">
      <w:start w:val="1"/>
      <w:numFmt w:val="bullet"/>
      <w:lvlText w:val=""/>
      <w:lvlJc w:val="left"/>
      <w:pPr>
        <w:ind w:left="2940" w:hanging="360"/>
      </w:pPr>
      <w:rPr>
        <w:rFonts w:ascii="Symbol" w:hAnsi="Symbol" w:hint="default"/>
      </w:rPr>
    </w:lvl>
    <w:lvl w:ilvl="4" w:tplc="080A0003" w:tentative="1">
      <w:start w:val="1"/>
      <w:numFmt w:val="bullet"/>
      <w:lvlText w:val="o"/>
      <w:lvlJc w:val="left"/>
      <w:pPr>
        <w:ind w:left="3660" w:hanging="360"/>
      </w:pPr>
      <w:rPr>
        <w:rFonts w:ascii="Courier New" w:hAnsi="Courier New" w:cs="Courier New" w:hint="default"/>
      </w:rPr>
    </w:lvl>
    <w:lvl w:ilvl="5" w:tplc="080A0005" w:tentative="1">
      <w:start w:val="1"/>
      <w:numFmt w:val="bullet"/>
      <w:lvlText w:val=""/>
      <w:lvlJc w:val="left"/>
      <w:pPr>
        <w:ind w:left="4380" w:hanging="360"/>
      </w:pPr>
      <w:rPr>
        <w:rFonts w:ascii="Wingdings" w:hAnsi="Wingdings" w:hint="default"/>
      </w:rPr>
    </w:lvl>
    <w:lvl w:ilvl="6" w:tplc="080A0001" w:tentative="1">
      <w:start w:val="1"/>
      <w:numFmt w:val="bullet"/>
      <w:lvlText w:val=""/>
      <w:lvlJc w:val="left"/>
      <w:pPr>
        <w:ind w:left="5100" w:hanging="360"/>
      </w:pPr>
      <w:rPr>
        <w:rFonts w:ascii="Symbol" w:hAnsi="Symbol" w:hint="default"/>
      </w:rPr>
    </w:lvl>
    <w:lvl w:ilvl="7" w:tplc="080A0003" w:tentative="1">
      <w:start w:val="1"/>
      <w:numFmt w:val="bullet"/>
      <w:lvlText w:val="o"/>
      <w:lvlJc w:val="left"/>
      <w:pPr>
        <w:ind w:left="5820" w:hanging="360"/>
      </w:pPr>
      <w:rPr>
        <w:rFonts w:ascii="Courier New" w:hAnsi="Courier New" w:cs="Courier New" w:hint="default"/>
      </w:rPr>
    </w:lvl>
    <w:lvl w:ilvl="8" w:tplc="080A0005" w:tentative="1">
      <w:start w:val="1"/>
      <w:numFmt w:val="bullet"/>
      <w:lvlText w:val=""/>
      <w:lvlJc w:val="left"/>
      <w:pPr>
        <w:ind w:left="6540" w:hanging="360"/>
      </w:pPr>
      <w:rPr>
        <w:rFonts w:ascii="Wingdings" w:hAnsi="Wingdings" w:hint="default"/>
      </w:rPr>
    </w:lvl>
  </w:abstractNum>
  <w:abstractNum w:abstractNumId="5" w15:restartNumberingAfterBreak="0">
    <w:nsid w:val="61680FEF"/>
    <w:multiLevelType w:val="hybridMultilevel"/>
    <w:tmpl w:val="36001A12"/>
    <w:lvl w:ilvl="0" w:tplc="62A0EC34">
      <w:start w:val="1"/>
      <w:numFmt w:val="decimal"/>
      <w:lvlText w:val="(%1)"/>
      <w:lvlJc w:val="left"/>
      <w:pPr>
        <w:ind w:left="420" w:hanging="360"/>
      </w:pPr>
      <w:rPr>
        <w:rFonts w:hint="default"/>
      </w:rPr>
    </w:lvl>
    <w:lvl w:ilvl="1" w:tplc="080A0019" w:tentative="1">
      <w:start w:val="1"/>
      <w:numFmt w:val="lowerLetter"/>
      <w:lvlText w:val="%2."/>
      <w:lvlJc w:val="left"/>
      <w:pPr>
        <w:ind w:left="1140" w:hanging="360"/>
      </w:pPr>
    </w:lvl>
    <w:lvl w:ilvl="2" w:tplc="080A001B" w:tentative="1">
      <w:start w:val="1"/>
      <w:numFmt w:val="lowerRoman"/>
      <w:lvlText w:val="%3."/>
      <w:lvlJc w:val="right"/>
      <w:pPr>
        <w:ind w:left="1860" w:hanging="180"/>
      </w:pPr>
    </w:lvl>
    <w:lvl w:ilvl="3" w:tplc="080A000F" w:tentative="1">
      <w:start w:val="1"/>
      <w:numFmt w:val="decimal"/>
      <w:lvlText w:val="%4."/>
      <w:lvlJc w:val="left"/>
      <w:pPr>
        <w:ind w:left="2580" w:hanging="360"/>
      </w:pPr>
    </w:lvl>
    <w:lvl w:ilvl="4" w:tplc="080A0019" w:tentative="1">
      <w:start w:val="1"/>
      <w:numFmt w:val="lowerLetter"/>
      <w:lvlText w:val="%5."/>
      <w:lvlJc w:val="left"/>
      <w:pPr>
        <w:ind w:left="3300" w:hanging="360"/>
      </w:pPr>
    </w:lvl>
    <w:lvl w:ilvl="5" w:tplc="080A001B" w:tentative="1">
      <w:start w:val="1"/>
      <w:numFmt w:val="lowerRoman"/>
      <w:lvlText w:val="%6."/>
      <w:lvlJc w:val="right"/>
      <w:pPr>
        <w:ind w:left="4020" w:hanging="180"/>
      </w:pPr>
    </w:lvl>
    <w:lvl w:ilvl="6" w:tplc="080A000F" w:tentative="1">
      <w:start w:val="1"/>
      <w:numFmt w:val="decimal"/>
      <w:lvlText w:val="%7."/>
      <w:lvlJc w:val="left"/>
      <w:pPr>
        <w:ind w:left="4740" w:hanging="360"/>
      </w:pPr>
    </w:lvl>
    <w:lvl w:ilvl="7" w:tplc="080A0019" w:tentative="1">
      <w:start w:val="1"/>
      <w:numFmt w:val="lowerLetter"/>
      <w:lvlText w:val="%8."/>
      <w:lvlJc w:val="left"/>
      <w:pPr>
        <w:ind w:left="5460" w:hanging="360"/>
      </w:pPr>
    </w:lvl>
    <w:lvl w:ilvl="8" w:tplc="080A001B" w:tentative="1">
      <w:start w:val="1"/>
      <w:numFmt w:val="lowerRoman"/>
      <w:lvlText w:val="%9."/>
      <w:lvlJc w:val="right"/>
      <w:pPr>
        <w:ind w:left="6180" w:hanging="180"/>
      </w:pPr>
    </w:lvl>
  </w:abstractNum>
  <w:num w:numId="1" w16cid:durableId="873228512">
    <w:abstractNumId w:val="3"/>
  </w:num>
  <w:num w:numId="2" w16cid:durableId="538517793">
    <w:abstractNumId w:val="2"/>
  </w:num>
  <w:num w:numId="3" w16cid:durableId="1872186749">
    <w:abstractNumId w:val="0"/>
  </w:num>
  <w:num w:numId="4" w16cid:durableId="2028949089">
    <w:abstractNumId w:val="1"/>
  </w:num>
  <w:num w:numId="5" w16cid:durableId="377244788">
    <w:abstractNumId w:val="5"/>
  </w:num>
  <w:num w:numId="6" w16cid:durableId="1737670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A3"/>
    <w:rsid w:val="00010B53"/>
    <w:rsid w:val="00023F6A"/>
    <w:rsid w:val="00025D26"/>
    <w:rsid w:val="00042160"/>
    <w:rsid w:val="000804EE"/>
    <w:rsid w:val="000A2BF1"/>
    <w:rsid w:val="000E7DCE"/>
    <w:rsid w:val="0013026A"/>
    <w:rsid w:val="00165A39"/>
    <w:rsid w:val="00172444"/>
    <w:rsid w:val="00174937"/>
    <w:rsid w:val="0018019A"/>
    <w:rsid w:val="001A0CFE"/>
    <w:rsid w:val="001C11A5"/>
    <w:rsid w:val="001D4C38"/>
    <w:rsid w:val="00201DE6"/>
    <w:rsid w:val="00201E88"/>
    <w:rsid w:val="002172AD"/>
    <w:rsid w:val="00220D04"/>
    <w:rsid w:val="00236B24"/>
    <w:rsid w:val="002F4F92"/>
    <w:rsid w:val="00324FA3"/>
    <w:rsid w:val="00330CB6"/>
    <w:rsid w:val="00365E7E"/>
    <w:rsid w:val="00392E31"/>
    <w:rsid w:val="00397039"/>
    <w:rsid w:val="004121E7"/>
    <w:rsid w:val="00454DED"/>
    <w:rsid w:val="004832BB"/>
    <w:rsid w:val="00502A36"/>
    <w:rsid w:val="00511E69"/>
    <w:rsid w:val="00537867"/>
    <w:rsid w:val="00543F0E"/>
    <w:rsid w:val="005756FF"/>
    <w:rsid w:val="005C52E5"/>
    <w:rsid w:val="005F4E59"/>
    <w:rsid w:val="00616C31"/>
    <w:rsid w:val="00622ADC"/>
    <w:rsid w:val="0062751B"/>
    <w:rsid w:val="00630559"/>
    <w:rsid w:val="006962D2"/>
    <w:rsid w:val="006963CF"/>
    <w:rsid w:val="006B3C8C"/>
    <w:rsid w:val="00704692"/>
    <w:rsid w:val="007430DD"/>
    <w:rsid w:val="00752C02"/>
    <w:rsid w:val="007B48ED"/>
    <w:rsid w:val="007E5AFF"/>
    <w:rsid w:val="007F5299"/>
    <w:rsid w:val="00821050"/>
    <w:rsid w:val="008549F1"/>
    <w:rsid w:val="00864086"/>
    <w:rsid w:val="00873892"/>
    <w:rsid w:val="0088394B"/>
    <w:rsid w:val="008A7BF3"/>
    <w:rsid w:val="008C3998"/>
    <w:rsid w:val="008D566D"/>
    <w:rsid w:val="008E20D0"/>
    <w:rsid w:val="00905B7E"/>
    <w:rsid w:val="00924E48"/>
    <w:rsid w:val="00946A47"/>
    <w:rsid w:val="00955E09"/>
    <w:rsid w:val="00983736"/>
    <w:rsid w:val="00987FE9"/>
    <w:rsid w:val="00994F4F"/>
    <w:rsid w:val="009A5649"/>
    <w:rsid w:val="009D1353"/>
    <w:rsid w:val="009D38D4"/>
    <w:rsid w:val="009E659D"/>
    <w:rsid w:val="00A11F3B"/>
    <w:rsid w:val="00A4088A"/>
    <w:rsid w:val="00A459C3"/>
    <w:rsid w:val="00A52B2E"/>
    <w:rsid w:val="00A75C9F"/>
    <w:rsid w:val="00A777D3"/>
    <w:rsid w:val="00AB7229"/>
    <w:rsid w:val="00AE1746"/>
    <w:rsid w:val="00B01173"/>
    <w:rsid w:val="00B05159"/>
    <w:rsid w:val="00B14294"/>
    <w:rsid w:val="00B15E33"/>
    <w:rsid w:val="00B24F6E"/>
    <w:rsid w:val="00B8155B"/>
    <w:rsid w:val="00B85627"/>
    <w:rsid w:val="00B86233"/>
    <w:rsid w:val="00BA70A8"/>
    <w:rsid w:val="00BC10B3"/>
    <w:rsid w:val="00BF38BE"/>
    <w:rsid w:val="00C00E58"/>
    <w:rsid w:val="00C35580"/>
    <w:rsid w:val="00C55634"/>
    <w:rsid w:val="00C70A43"/>
    <w:rsid w:val="00C72DC3"/>
    <w:rsid w:val="00C91994"/>
    <w:rsid w:val="00CE6B58"/>
    <w:rsid w:val="00D2613D"/>
    <w:rsid w:val="00D2630D"/>
    <w:rsid w:val="00D55691"/>
    <w:rsid w:val="00DA753A"/>
    <w:rsid w:val="00DE0365"/>
    <w:rsid w:val="00DE41FE"/>
    <w:rsid w:val="00E3623E"/>
    <w:rsid w:val="00E67EAF"/>
    <w:rsid w:val="00E77B3A"/>
    <w:rsid w:val="00EC790B"/>
    <w:rsid w:val="00EF5EB1"/>
    <w:rsid w:val="00F01094"/>
    <w:rsid w:val="00F0133F"/>
    <w:rsid w:val="00F81CBD"/>
    <w:rsid w:val="00F969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B82B8"/>
  <w15:chartTrackingRefBased/>
  <w15:docId w15:val="{66CEC8D9-A231-E645-8125-193CEA2D1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rsid w:val="00324FA3"/>
    <w:rPr>
      <w:rFonts w:ascii="Times New Roman" w:eastAsia="Times New Roman" w:hAnsi="Times New Roman" w:cs="Times New Roman"/>
      <w:kern w:val="0"/>
      <w:lang w:val="es-ES" w:eastAsia="es-ES"/>
      <w14:ligatures w14:val="none"/>
    </w:rPr>
  </w:style>
  <w:style w:type="character" w:customStyle="1" w:styleId="TextonotapieCar">
    <w:name w:val="Texto nota pie Car"/>
    <w:basedOn w:val="Fuentedeprrafopredeter"/>
    <w:link w:val="Textonotapie"/>
    <w:rsid w:val="00324FA3"/>
    <w:rPr>
      <w:rFonts w:ascii="Times New Roman" w:eastAsia="Times New Roman" w:hAnsi="Times New Roman" w:cs="Times New Roman"/>
      <w:kern w:val="0"/>
      <w:lang w:val="es-ES" w:eastAsia="es-ES"/>
      <w14:ligatures w14:val="none"/>
    </w:rPr>
  </w:style>
  <w:style w:type="character" w:styleId="Refdenotaalpie">
    <w:name w:val="footnote reference"/>
    <w:rsid w:val="00324FA3"/>
    <w:rPr>
      <w:vertAlign w:val="superscript"/>
    </w:rPr>
  </w:style>
  <w:style w:type="paragraph" w:styleId="Encabezado">
    <w:name w:val="header"/>
    <w:basedOn w:val="Normal"/>
    <w:link w:val="EncabezadoCar"/>
    <w:uiPriority w:val="99"/>
    <w:unhideWhenUsed/>
    <w:rsid w:val="00324FA3"/>
    <w:pPr>
      <w:tabs>
        <w:tab w:val="center" w:pos="4419"/>
        <w:tab w:val="right" w:pos="8838"/>
      </w:tabs>
    </w:pPr>
  </w:style>
  <w:style w:type="character" w:customStyle="1" w:styleId="EncabezadoCar">
    <w:name w:val="Encabezado Car"/>
    <w:basedOn w:val="Fuentedeprrafopredeter"/>
    <w:link w:val="Encabezado"/>
    <w:uiPriority w:val="99"/>
    <w:rsid w:val="00324FA3"/>
  </w:style>
  <w:style w:type="paragraph" w:styleId="Piedepgina">
    <w:name w:val="footer"/>
    <w:basedOn w:val="Normal"/>
    <w:link w:val="PiedepginaCar"/>
    <w:uiPriority w:val="99"/>
    <w:unhideWhenUsed/>
    <w:rsid w:val="00324FA3"/>
    <w:pPr>
      <w:tabs>
        <w:tab w:val="center" w:pos="4419"/>
        <w:tab w:val="right" w:pos="8838"/>
      </w:tabs>
    </w:pPr>
  </w:style>
  <w:style w:type="character" w:customStyle="1" w:styleId="PiedepginaCar">
    <w:name w:val="Pie de página Car"/>
    <w:basedOn w:val="Fuentedeprrafopredeter"/>
    <w:link w:val="Piedepgina"/>
    <w:uiPriority w:val="99"/>
    <w:rsid w:val="00324FA3"/>
  </w:style>
  <w:style w:type="paragraph" w:styleId="NormalWeb">
    <w:name w:val="Normal (Web)"/>
    <w:basedOn w:val="Normal"/>
    <w:uiPriority w:val="99"/>
    <w:semiHidden/>
    <w:unhideWhenUsed/>
    <w:rsid w:val="00543F0E"/>
    <w:pPr>
      <w:spacing w:before="100" w:beforeAutospacing="1" w:after="100" w:afterAutospacing="1"/>
    </w:pPr>
    <w:rPr>
      <w:rFonts w:ascii="Times New Roman" w:eastAsia="Times New Roman" w:hAnsi="Times New Roman" w:cs="Times New Roman"/>
      <w:kern w:val="0"/>
      <w:lang w:eastAsia="es-MX"/>
      <w14:ligatures w14:val="none"/>
    </w:rPr>
  </w:style>
  <w:style w:type="table" w:styleId="Tablaconcuadrcula">
    <w:name w:val="Table Grid"/>
    <w:basedOn w:val="Tablanormal"/>
    <w:uiPriority w:val="39"/>
    <w:rsid w:val="00201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01E88"/>
    <w:rPr>
      <w:color w:val="0563C1" w:themeColor="hyperlink"/>
      <w:u w:val="single"/>
    </w:rPr>
  </w:style>
  <w:style w:type="character" w:styleId="Mencinsinresolver">
    <w:name w:val="Unresolved Mention"/>
    <w:basedOn w:val="Fuentedeprrafopredeter"/>
    <w:uiPriority w:val="99"/>
    <w:semiHidden/>
    <w:unhideWhenUsed/>
    <w:rsid w:val="00201E88"/>
    <w:rPr>
      <w:color w:val="605E5C"/>
      <w:shd w:val="clear" w:color="auto" w:fill="E1DFDD"/>
    </w:rPr>
  </w:style>
  <w:style w:type="paragraph" w:customStyle="1" w:styleId="PARA">
    <w:name w:val="PARA"/>
    <w:basedOn w:val="Normal"/>
    <w:rsid w:val="00BA70A8"/>
    <w:pPr>
      <w:suppressAutoHyphens/>
      <w:autoSpaceDE w:val="0"/>
      <w:autoSpaceDN w:val="0"/>
      <w:adjustRightInd w:val="0"/>
      <w:spacing w:line="240" w:lineRule="exact"/>
      <w:jc w:val="both"/>
    </w:pPr>
    <w:rPr>
      <w:rFonts w:ascii="Times New Roman" w:eastAsia="Times New Roman" w:hAnsi="Times New Roman" w:cs="TimesLTStd-Roman"/>
      <w:spacing w:val="-2"/>
      <w:kern w:val="0"/>
      <w:sz w:val="20"/>
      <w:szCs w:val="20"/>
      <w:lang w:val="en-US"/>
      <w14:ligatures w14:val="none"/>
    </w:rPr>
  </w:style>
  <w:style w:type="paragraph" w:customStyle="1" w:styleId="Equation">
    <w:name w:val="Equation"/>
    <w:basedOn w:val="Normal"/>
    <w:rsid w:val="00BA70A8"/>
    <w:pPr>
      <w:tabs>
        <w:tab w:val="left" w:pos="4584"/>
      </w:tabs>
      <w:autoSpaceDE w:val="0"/>
      <w:autoSpaceDN w:val="0"/>
      <w:adjustRightInd w:val="0"/>
      <w:spacing w:before="120" w:after="120"/>
      <w:ind w:left="1600"/>
    </w:pPr>
    <w:rPr>
      <w:rFonts w:ascii="Times New Roman" w:eastAsia="Times New Roman" w:hAnsi="Times New Roman" w:cs="MTSYN"/>
      <w:i/>
      <w:kern w:val="0"/>
      <w:sz w:val="20"/>
      <w:szCs w:val="20"/>
      <w:lang w:val="en-US"/>
      <w14:ligatures w14:val="none"/>
    </w:rPr>
  </w:style>
  <w:style w:type="paragraph" w:styleId="Prrafodelista">
    <w:name w:val="List Paragraph"/>
    <w:basedOn w:val="Normal"/>
    <w:uiPriority w:val="34"/>
    <w:qFormat/>
    <w:rsid w:val="00DA753A"/>
    <w:pPr>
      <w:ind w:left="720"/>
      <w:contextualSpacing/>
    </w:pPr>
  </w:style>
  <w:style w:type="paragraph" w:customStyle="1" w:styleId="FigCaption">
    <w:name w:val="Fig Caption"/>
    <w:basedOn w:val="Normal"/>
    <w:rsid w:val="00165A39"/>
    <w:pPr>
      <w:autoSpaceDE w:val="0"/>
      <w:autoSpaceDN w:val="0"/>
      <w:adjustRightInd w:val="0"/>
      <w:spacing w:before="140"/>
    </w:pPr>
    <w:rPr>
      <w:rFonts w:ascii="Helvetica" w:eastAsia="Times New Roman" w:hAnsi="Helvetica" w:cs="FormataOTF-Bold"/>
      <w:b/>
      <w:bCs/>
      <w:kern w:val="0"/>
      <w:sz w:val="14"/>
      <w:szCs w:val="14"/>
      <w:lang w:val="en-US"/>
      <w14:ligatures w14:val="none"/>
    </w:rPr>
  </w:style>
  <w:style w:type="character" w:customStyle="1" w:styleId="CaptionColor">
    <w:name w:val="Caption Color"/>
    <w:rsid w:val="00165A39"/>
    <w:rPr>
      <w:rFonts w:ascii="Helvetica" w:hAnsi="Helvetica" w:cs="FormataOTF-Bold"/>
      <w:bCs/>
      <w:color w:val="00629B"/>
      <w:sz w:val="14"/>
      <w:szCs w:val="14"/>
    </w:rPr>
  </w:style>
  <w:style w:type="paragraph" w:customStyle="1" w:styleId="TableTitle">
    <w:name w:val="Table Title"/>
    <w:basedOn w:val="Normal"/>
    <w:rsid w:val="00165A39"/>
    <w:pPr>
      <w:jc w:val="center"/>
    </w:pPr>
    <w:rPr>
      <w:rFonts w:ascii="Times New Roman" w:eastAsia="Times New Roman" w:hAnsi="Times New Roman" w:cs="Times New Roman"/>
      <w:smallCaps/>
      <w:kern w:val="0"/>
      <w:sz w:val="16"/>
      <w:szCs w:val="16"/>
      <w:lang w:val="en-US"/>
      <w14:ligatures w14:val="none"/>
    </w:rPr>
  </w:style>
  <w:style w:type="character" w:styleId="Refdecomentario">
    <w:name w:val="annotation reference"/>
    <w:basedOn w:val="Fuentedeprrafopredeter"/>
    <w:uiPriority w:val="99"/>
    <w:semiHidden/>
    <w:unhideWhenUsed/>
    <w:rsid w:val="009A5649"/>
    <w:rPr>
      <w:sz w:val="16"/>
      <w:szCs w:val="16"/>
    </w:rPr>
  </w:style>
  <w:style w:type="paragraph" w:styleId="Textocomentario">
    <w:name w:val="annotation text"/>
    <w:basedOn w:val="Normal"/>
    <w:link w:val="TextocomentarioCar"/>
    <w:uiPriority w:val="99"/>
    <w:semiHidden/>
    <w:unhideWhenUsed/>
    <w:rsid w:val="009A5649"/>
    <w:rPr>
      <w:sz w:val="20"/>
      <w:szCs w:val="20"/>
    </w:rPr>
  </w:style>
  <w:style w:type="character" w:customStyle="1" w:styleId="TextocomentarioCar">
    <w:name w:val="Texto comentario Car"/>
    <w:basedOn w:val="Fuentedeprrafopredeter"/>
    <w:link w:val="Textocomentario"/>
    <w:uiPriority w:val="99"/>
    <w:semiHidden/>
    <w:rsid w:val="009A5649"/>
    <w:rPr>
      <w:sz w:val="20"/>
      <w:szCs w:val="20"/>
    </w:rPr>
  </w:style>
  <w:style w:type="paragraph" w:styleId="Asuntodelcomentario">
    <w:name w:val="annotation subject"/>
    <w:basedOn w:val="Textocomentario"/>
    <w:next w:val="Textocomentario"/>
    <w:link w:val="AsuntodelcomentarioCar"/>
    <w:uiPriority w:val="99"/>
    <w:semiHidden/>
    <w:unhideWhenUsed/>
    <w:rsid w:val="009A5649"/>
    <w:rPr>
      <w:b/>
      <w:bCs/>
    </w:rPr>
  </w:style>
  <w:style w:type="character" w:customStyle="1" w:styleId="AsuntodelcomentarioCar">
    <w:name w:val="Asunto del comentario Car"/>
    <w:basedOn w:val="TextocomentarioCar"/>
    <w:link w:val="Asuntodelcomentario"/>
    <w:uiPriority w:val="99"/>
    <w:semiHidden/>
    <w:rsid w:val="009A56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100846">
      <w:bodyDiv w:val="1"/>
      <w:marLeft w:val="0"/>
      <w:marRight w:val="0"/>
      <w:marTop w:val="0"/>
      <w:marBottom w:val="0"/>
      <w:divBdr>
        <w:top w:val="none" w:sz="0" w:space="0" w:color="auto"/>
        <w:left w:val="none" w:sz="0" w:space="0" w:color="auto"/>
        <w:bottom w:val="none" w:sz="0" w:space="0" w:color="auto"/>
        <w:right w:val="none" w:sz="0" w:space="0" w:color="auto"/>
      </w:divBdr>
      <w:divsChild>
        <w:div w:id="1810587252">
          <w:marLeft w:val="0"/>
          <w:marRight w:val="0"/>
          <w:marTop w:val="0"/>
          <w:marBottom w:val="0"/>
          <w:divBdr>
            <w:top w:val="none" w:sz="0" w:space="0" w:color="auto"/>
            <w:left w:val="none" w:sz="0" w:space="0" w:color="auto"/>
            <w:bottom w:val="none" w:sz="0" w:space="0" w:color="auto"/>
            <w:right w:val="none" w:sz="0" w:space="0" w:color="auto"/>
          </w:divBdr>
          <w:divsChild>
            <w:div w:id="1655334295">
              <w:marLeft w:val="0"/>
              <w:marRight w:val="0"/>
              <w:marTop w:val="0"/>
              <w:marBottom w:val="0"/>
              <w:divBdr>
                <w:top w:val="none" w:sz="0" w:space="0" w:color="auto"/>
                <w:left w:val="none" w:sz="0" w:space="0" w:color="auto"/>
                <w:bottom w:val="none" w:sz="0" w:space="0" w:color="auto"/>
                <w:right w:val="none" w:sz="0" w:space="0" w:color="auto"/>
              </w:divBdr>
              <w:divsChild>
                <w:div w:id="53150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lejossalvador@gmail.com" TargetMode="External"/><Relationship Id="rId13"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hyperlink" Target="mailto:msdiaz2109@gmail.com" TargetMode="Externa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mailto:alfredo.raya@umich.mx" TargetMode="External"/><Relationship Id="rId4" Type="http://schemas.openxmlformats.org/officeDocument/2006/relationships/webSettings" Target="webSettings.xml"/><Relationship Id="rId9" Type="http://schemas.openxmlformats.org/officeDocument/2006/relationships/hyperlink" Target="mailto:itzel.luviano@umich.mx"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1585</Words>
  <Characters>8723</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Instituto de Ciencia, Tecnología e Innovación</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Jaimes</dc:creator>
  <cp:keywords/>
  <dc:description/>
  <cp:lastModifiedBy>MARIANA SOFIA MENESES DIAZ</cp:lastModifiedBy>
  <cp:revision>4</cp:revision>
  <cp:lastPrinted>2026-06-03T00:04:00Z</cp:lastPrinted>
  <dcterms:created xsi:type="dcterms:W3CDTF">2026-09-21T01:36:00Z</dcterms:created>
  <dcterms:modified xsi:type="dcterms:W3CDTF">2026-09-21T01:36:00Z</dcterms:modified>
</cp:coreProperties>
</file>