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3D401D" w14:textId="77777777" w:rsidR="00FD2F54" w:rsidRPr="00A4505F" w:rsidRDefault="00A4505F" w:rsidP="00A4505F">
      <w:pPr>
        <w:jc w:val="center"/>
        <w:rPr>
          <w:b/>
        </w:rPr>
      </w:pPr>
      <w:r w:rsidRPr="00A4505F">
        <w:rPr>
          <w:b/>
        </w:rPr>
        <w:t>Pacific Herring ISCAM-</w:t>
      </w:r>
      <w:proofErr w:type="spellStart"/>
      <w:r w:rsidRPr="00A4505F">
        <w:rPr>
          <w:b/>
        </w:rPr>
        <w:t>mseR</w:t>
      </w:r>
      <w:proofErr w:type="spellEnd"/>
      <w:r w:rsidRPr="00A4505F">
        <w:rPr>
          <w:b/>
        </w:rPr>
        <w:t xml:space="preserve"> Integration Update</w:t>
      </w:r>
    </w:p>
    <w:p w14:paraId="76D14557" w14:textId="77777777" w:rsidR="00A4505F" w:rsidRPr="00A4505F" w:rsidRDefault="00A4505F" w:rsidP="00A4505F">
      <w:pPr>
        <w:jc w:val="center"/>
        <w:rPr>
          <w:b/>
        </w:rPr>
      </w:pPr>
      <w:r w:rsidRPr="00A4505F">
        <w:rPr>
          <w:b/>
        </w:rPr>
        <w:t>July 13, 2017</w:t>
      </w:r>
    </w:p>
    <w:p w14:paraId="55BA954F" w14:textId="72DB4D5A" w:rsidR="00A4505F" w:rsidRDefault="00A4505F" w:rsidP="00740FB6">
      <w:pPr>
        <w:jc w:val="center"/>
        <w:rPr>
          <w:b/>
        </w:rPr>
      </w:pPr>
      <w:r w:rsidRPr="00A4505F">
        <w:rPr>
          <w:b/>
        </w:rPr>
        <w:t>Samuel Johnson, Landmark Fisheries Research</w:t>
      </w:r>
    </w:p>
    <w:p w14:paraId="71FEEE28" w14:textId="77777777" w:rsidR="00A4505F" w:rsidRDefault="00A4505F" w:rsidP="00A4505F">
      <w:pPr>
        <w:rPr>
          <w:b/>
        </w:rPr>
      </w:pPr>
    </w:p>
    <w:p w14:paraId="5C037B67" w14:textId="77777777" w:rsidR="00A4505F" w:rsidRPr="00A4505F" w:rsidRDefault="00A4505F" w:rsidP="00A52759">
      <w:pPr>
        <w:pStyle w:val="Heading1"/>
      </w:pPr>
      <w:r>
        <w:t>Summary</w:t>
      </w:r>
    </w:p>
    <w:p w14:paraId="0CA1F676" w14:textId="77777777" w:rsidR="00A4505F" w:rsidRDefault="00A4505F" w:rsidP="00A4505F"/>
    <w:p w14:paraId="2E4FAB31" w14:textId="1D653733" w:rsidR="00A52759" w:rsidRDefault="00A4505F" w:rsidP="00A4505F">
      <w:r>
        <w:t>As it stands</w:t>
      </w:r>
      <w:r w:rsidR="004374BE">
        <w:t>,</w:t>
      </w:r>
      <w:r>
        <w:t xml:space="preserve"> we have a close reconstruction of the historical period </w:t>
      </w:r>
      <w:r w:rsidR="003F6A02">
        <w:t>and successful closed-</w:t>
      </w:r>
      <w:r>
        <w:t>loop simulations projecting into the near future</w:t>
      </w:r>
      <w:r w:rsidR="001F2373">
        <w:t xml:space="preserve"> (Fig. 1)</w:t>
      </w:r>
      <w:r>
        <w:t xml:space="preserve">. Estimations using ISCAM in the </w:t>
      </w:r>
      <w:proofErr w:type="spellStart"/>
      <w:r>
        <w:t>mseR</w:t>
      </w:r>
      <w:proofErr w:type="spellEnd"/>
      <w:r>
        <w:t xml:space="preserve"> management procedures are stable, if a little slow, with successful convergence in every iteration. Replicates with 6 projection years take about 2 minutes to complete</w:t>
      </w:r>
      <w:r w:rsidR="003F6A02">
        <w:t xml:space="preserve">. </w:t>
      </w:r>
    </w:p>
    <w:p w14:paraId="30B915D7" w14:textId="77777777" w:rsidR="00A52759" w:rsidRDefault="00A52759" w:rsidP="00A4505F"/>
    <w:p w14:paraId="3C3EFBB5" w14:textId="574B1F9A" w:rsidR="00A52759" w:rsidRDefault="00A52759" w:rsidP="00A52759">
      <w:pPr>
        <w:pStyle w:val="Heading1"/>
      </w:pPr>
      <w:r>
        <w:t>Methods</w:t>
      </w:r>
    </w:p>
    <w:p w14:paraId="78083068" w14:textId="77777777" w:rsidR="00A52759" w:rsidRDefault="00A52759" w:rsidP="00A52759"/>
    <w:p w14:paraId="6D360156" w14:textId="4BDE2E50" w:rsidR="00A52759" w:rsidRPr="00A52759" w:rsidRDefault="00A52759" w:rsidP="00A52759">
      <w:pPr>
        <w:pStyle w:val="Heading2"/>
      </w:pPr>
      <w:r>
        <w:t>Operating Model</w:t>
      </w:r>
    </w:p>
    <w:p w14:paraId="4787B531" w14:textId="77777777" w:rsidR="00A52759" w:rsidRDefault="00A52759" w:rsidP="00A4505F"/>
    <w:p w14:paraId="5759066B" w14:textId="7B04BF69" w:rsidR="00462578" w:rsidRDefault="00462578" w:rsidP="00A4505F">
      <w:r>
        <w:t xml:space="preserve">The operating model is a </w:t>
      </w:r>
      <w:r w:rsidR="00EA742A">
        <w:t>sex-aggregated</w:t>
      </w:r>
      <w:r>
        <w:t xml:space="preserve">, </w:t>
      </w:r>
      <w:r w:rsidR="00086F5B">
        <w:t>multi-fleet</w:t>
      </w:r>
      <w:r w:rsidR="005704C5">
        <w:t xml:space="preserve"> statistical catch-at-age</w:t>
      </w:r>
      <w:r w:rsidR="00086F5B">
        <w:t xml:space="preserve"> model. </w:t>
      </w:r>
      <w:r w:rsidR="00EA742A">
        <w:t>Herring are simulated from age</w:t>
      </w:r>
      <w:r w:rsidR="00086F5B">
        <w:t xml:space="preserve"> 1 to the plus group at age 10</w:t>
      </w:r>
      <w:r w:rsidR="00EA742A">
        <w:t>, and each year experience instantaneous fishing and natural mortality</w:t>
      </w:r>
      <w:r w:rsidR="00347420">
        <w:t>, are observed by spawn surveys, and spawn recruits for the following year</w:t>
      </w:r>
      <w:r w:rsidR="00EA742A">
        <w:t>. The historical period is conditioned using leading parameter estimates from the ADMB report files</w:t>
      </w:r>
      <w:r w:rsidR="00347420">
        <w:t xml:space="preserve"> of the 2015 stock assessment model ISCAM</w:t>
      </w:r>
      <w:r w:rsidR="00EA742A">
        <w:t>.</w:t>
      </w:r>
      <w:r w:rsidR="00347420">
        <w:t xml:space="preserve"> </w:t>
      </w:r>
      <w:r w:rsidR="0067356A">
        <w:t xml:space="preserve">In this historical period, 1951 numbers-at-age are used to initialize the operating model, then ISCAM estimates of F and M are applied to update the numbers-at-age. Numbers are transformed to biomass (spawning and total) using fixed maturity and </w:t>
      </w:r>
      <w:r w:rsidR="000C733B">
        <w:t xml:space="preserve">yearly historical </w:t>
      </w:r>
      <w:r w:rsidR="0067356A">
        <w:t xml:space="preserve">weight-at-age </w:t>
      </w:r>
      <w:r w:rsidR="000C733B">
        <w:t xml:space="preserve">observations </w:t>
      </w:r>
      <w:r w:rsidR="00AB0D48">
        <w:t xml:space="preserve">used in </w:t>
      </w:r>
      <w:r w:rsidR="00845961">
        <w:t>the 2015 assessment.</w:t>
      </w:r>
    </w:p>
    <w:p w14:paraId="0D58191B" w14:textId="77777777" w:rsidR="00462578" w:rsidRDefault="00462578" w:rsidP="00A4505F"/>
    <w:p w14:paraId="1D6A7D6C" w14:textId="01DC278F" w:rsidR="000C733B" w:rsidRDefault="000C733B" w:rsidP="00A4505F">
      <w:r>
        <w:t>During the projection,</w:t>
      </w:r>
      <w:r w:rsidR="00697F97">
        <w:t xml:space="preserve"> the simulation takes over the weight-at-age and natural mortality.</w:t>
      </w:r>
      <w:r>
        <w:t xml:space="preserve"> </w:t>
      </w:r>
      <w:r w:rsidR="00697F97">
        <w:t>N</w:t>
      </w:r>
      <w:r>
        <w:t>atural mortality returns to initial average mortality</w:t>
      </w:r>
      <w:r w:rsidR="000920CD">
        <w:t xml:space="preserve"> (Fig. 2)</w:t>
      </w:r>
      <w:r>
        <w:t>, and weight-at-age</w:t>
      </w:r>
      <w:r w:rsidR="00697F97">
        <w:t xml:space="preserve"> uses the </w:t>
      </w:r>
      <w:proofErr w:type="spellStart"/>
      <w:r w:rsidR="00697F97">
        <w:t>allometric</w:t>
      </w:r>
      <w:proofErr w:type="spellEnd"/>
      <w:r w:rsidR="00697F97">
        <w:t xml:space="preserve"> length-weight relationship solved from the 1951 empirical weight-at-age observations and 2015</w:t>
      </w:r>
      <w:r w:rsidR="004374BE">
        <w:t xml:space="preserve"> assessme</w:t>
      </w:r>
      <w:r w:rsidR="0043778E">
        <w:t>n</w:t>
      </w:r>
      <w:r w:rsidR="004374BE">
        <w:t>t</w:t>
      </w:r>
      <w:r w:rsidR="00697F97">
        <w:t xml:space="preserve"> length-at-age observations.</w:t>
      </w:r>
      <w:r w:rsidR="004374BE">
        <w:t xml:space="preserve"> I intend to switch this to time-series bootstraps or random walks continuing the historical trends.</w:t>
      </w:r>
    </w:p>
    <w:p w14:paraId="07C7D94F" w14:textId="77777777" w:rsidR="00462578" w:rsidRDefault="00462578" w:rsidP="00A4505F"/>
    <w:p w14:paraId="4AE0C11C" w14:textId="711856B8" w:rsidR="00CD77B4" w:rsidRDefault="00CD77B4" w:rsidP="00A4505F">
      <w:r>
        <w:t>The operating model</w:t>
      </w:r>
      <w:r w:rsidR="00462578">
        <w:t xml:space="preserve"> is modified from the </w:t>
      </w:r>
      <w:proofErr w:type="spellStart"/>
      <w:r w:rsidR="00462578">
        <w:t>mseR</w:t>
      </w:r>
      <w:proofErr w:type="spellEnd"/>
      <w:r w:rsidR="00462578">
        <w:t>-Sablefish operating model used in the 2016 MSE process</w:t>
      </w:r>
      <w:r w:rsidR="004374BE">
        <w:t xml:space="preserve">. To do so, I removed the two-sex structure and reduced the discard probability to zero, though this might be useful in future for unreported catch modeling. </w:t>
      </w:r>
      <w:r w:rsidR="004374BE">
        <w:t xml:space="preserve">I used </w:t>
      </w:r>
      <w:r w:rsidR="004374BE">
        <w:t xml:space="preserve">a </w:t>
      </w:r>
      <w:r w:rsidR="004374BE">
        <w:t>time-averaged mortality rate</w:t>
      </w:r>
      <w:r w:rsidR="004374BE">
        <w:t xml:space="preserve"> in the reference points calculations </w:t>
      </w:r>
      <w:r w:rsidR="004374BE">
        <w:t xml:space="preserve">to accommodate time-varying natural </w:t>
      </w:r>
      <w:proofErr w:type="gramStart"/>
      <w:r w:rsidR="004374BE">
        <w:t>mortality</w:t>
      </w:r>
      <w:r w:rsidR="004374BE">
        <w:t xml:space="preserve"> </w:t>
      </w:r>
      <w:r w:rsidR="00B50842">
        <w:t xml:space="preserve"> in</w:t>
      </w:r>
      <w:proofErr w:type="gramEnd"/>
      <w:r w:rsidR="00B50842">
        <w:t xml:space="preserve"> the per-recruit quantities </w:t>
      </w:r>
      <w:r w:rsidR="004374BE">
        <w:t>(as done by Martell in ISCAM</w:t>
      </w:r>
      <w:r w:rsidR="00E66D9C">
        <w:t>)</w:t>
      </w:r>
      <w:r w:rsidR="00994AFC">
        <w:t xml:space="preserve"> (Fig. 3)</w:t>
      </w:r>
      <w:r w:rsidR="008D3776">
        <w:t>.</w:t>
      </w:r>
      <w:bookmarkStart w:id="0" w:name="_GoBack"/>
      <w:bookmarkEnd w:id="0"/>
    </w:p>
    <w:p w14:paraId="410733C6" w14:textId="77777777" w:rsidR="00350711" w:rsidRDefault="00350711" w:rsidP="00A4505F"/>
    <w:p w14:paraId="4C5A17B5" w14:textId="075CAD9E" w:rsidR="00350711" w:rsidRDefault="00350711" w:rsidP="00A4505F">
      <w:r>
        <w:t xml:space="preserve">The generic </w:t>
      </w:r>
      <w:proofErr w:type="spellStart"/>
      <w:r>
        <w:t>sableOpMod</w:t>
      </w:r>
      <w:proofErr w:type="spellEnd"/>
      <w:r>
        <w:t xml:space="preserve"> modification has not yet been started. As it stands, the current structure of the herring OM requires only minimal changes to the control file to use other stocks</w:t>
      </w:r>
      <w:r w:rsidR="00795852">
        <w:t>, but there is no multi-stock capability yet.</w:t>
      </w:r>
    </w:p>
    <w:p w14:paraId="25A38676" w14:textId="77777777" w:rsidR="00A52759" w:rsidRDefault="00A52759" w:rsidP="00A4505F"/>
    <w:p w14:paraId="62336C15" w14:textId="77777777" w:rsidR="00740FB6" w:rsidRDefault="00740FB6" w:rsidP="00A52759">
      <w:pPr>
        <w:pStyle w:val="Heading2"/>
      </w:pPr>
    </w:p>
    <w:p w14:paraId="0E0C1DB3" w14:textId="77777777" w:rsidR="000920CD" w:rsidRDefault="000920CD" w:rsidP="00A52759">
      <w:pPr>
        <w:pStyle w:val="Heading2"/>
      </w:pPr>
    </w:p>
    <w:p w14:paraId="0D6A16B7" w14:textId="333582AD" w:rsidR="00A52759" w:rsidRDefault="00A52759" w:rsidP="00A52759">
      <w:pPr>
        <w:pStyle w:val="Heading2"/>
      </w:pPr>
      <w:r>
        <w:t>Assessment Model</w:t>
      </w:r>
    </w:p>
    <w:p w14:paraId="39F626A6" w14:textId="77777777" w:rsidR="00A52759" w:rsidRDefault="00A52759" w:rsidP="00A52759"/>
    <w:p w14:paraId="0D7B7A37" w14:textId="3A5C9492" w:rsidR="008D3776" w:rsidRDefault="008D3776" w:rsidP="00A52759">
      <w:r>
        <w:t xml:space="preserve">The assessment model is </w:t>
      </w:r>
      <w:r w:rsidR="00740FB6">
        <w:t>ISCAM</w:t>
      </w:r>
      <w:r>
        <w:t>, with the changes I made to allow for age-dependent M estimation</w:t>
      </w:r>
      <w:r w:rsidR="00740FB6">
        <w:t xml:space="preserve"> in the Herring M sim-</w:t>
      </w:r>
      <w:proofErr w:type="spellStart"/>
      <w:r w:rsidR="00740FB6">
        <w:t>est</w:t>
      </w:r>
      <w:proofErr w:type="spellEnd"/>
      <w:r w:rsidR="00740FB6">
        <w:t xml:space="preserve"> paper</w:t>
      </w:r>
      <w:r>
        <w:t>.</w:t>
      </w:r>
      <w:r w:rsidR="009E7686">
        <w:t xml:space="preserve"> Model estimates of biomass and leading parameters are close to the simulated values in the closed loop simulation, but with a tendency to bias B0 high and R0 low</w:t>
      </w:r>
      <w:r w:rsidR="00817AEE">
        <w:t xml:space="preserve">. Retrospective fits to exploitable biomass are decent, if biased low in the later historical period (Fig. 4), while </w:t>
      </w:r>
      <w:proofErr w:type="spellStart"/>
      <w:r w:rsidR="00817AEE">
        <w:t>restrospective</w:t>
      </w:r>
      <w:proofErr w:type="spellEnd"/>
      <w:r w:rsidR="00817AEE">
        <w:t xml:space="preserve"> fits to spawning biomass are very good (Fig. 5)</w:t>
      </w:r>
    </w:p>
    <w:p w14:paraId="1EDC93B5" w14:textId="77777777" w:rsidR="008D3776" w:rsidRDefault="008D3776" w:rsidP="00A52759"/>
    <w:p w14:paraId="267E0E1A" w14:textId="77777777" w:rsidR="008D3776" w:rsidRDefault="008D3776" w:rsidP="00A52759"/>
    <w:p w14:paraId="26E2EE8E" w14:textId="6AE690E7" w:rsidR="00A52759" w:rsidRDefault="00A52759" w:rsidP="00A52759">
      <w:pPr>
        <w:pStyle w:val="Heading2"/>
      </w:pPr>
      <w:r>
        <w:t>Management Procedure</w:t>
      </w:r>
    </w:p>
    <w:p w14:paraId="2A51ED86" w14:textId="77777777" w:rsidR="00A52759" w:rsidRPr="00A52759" w:rsidRDefault="00A52759" w:rsidP="00A52759"/>
    <w:p w14:paraId="3C78D0C1" w14:textId="359681B0" w:rsidR="00A4505F" w:rsidRDefault="003F6A02" w:rsidP="00A4505F">
      <w:r>
        <w:t>The DFO management procedure is implement</w:t>
      </w:r>
      <w:r w:rsidR="00A52759">
        <w:t xml:space="preserve">ed as </w:t>
      </w:r>
      <w:r>
        <w:t>variable F</w:t>
      </w:r>
      <w:r w:rsidR="00A52759">
        <w:t xml:space="preserve"> harvest control rule, ramping from F = 0 at the </w:t>
      </w:r>
      <w:r w:rsidR="00CD77B4">
        <w:t xml:space="preserve">lower stock reference </w:t>
      </w:r>
      <w:r w:rsidR="00BD529B">
        <w:t>to F = 0.22</w:t>
      </w:r>
      <w:r w:rsidR="002C4187">
        <w:t xml:space="preserve"> at the upper </w:t>
      </w:r>
      <w:r w:rsidR="00CD77B4">
        <w:t>stock reference</w:t>
      </w:r>
      <w:r w:rsidR="00A52759">
        <w:t>.</w:t>
      </w:r>
      <w:r w:rsidR="00CD77B4">
        <w:t xml:space="preserve"> </w:t>
      </w:r>
      <w:r w:rsidR="002C2271">
        <w:t>Upper and lower stock reference</w:t>
      </w:r>
      <w:r w:rsidR="00462578">
        <w:t xml:space="preserve"> and maximum F values</w:t>
      </w:r>
      <w:r w:rsidR="00CD77B4">
        <w:t xml:space="preserve"> are calculated from yearly unfished spawning biomass estimates</w:t>
      </w:r>
      <w:r w:rsidR="009A4173">
        <w:t>, which are</w:t>
      </w:r>
      <w:r w:rsidR="00CD77B4">
        <w:t xml:space="preserve"> </w:t>
      </w:r>
      <w:r w:rsidR="009A4173">
        <w:t xml:space="preserve">provided </w:t>
      </w:r>
      <w:r w:rsidR="00CD77B4">
        <w:t>by ISCAM,</w:t>
      </w:r>
      <w:r w:rsidR="000D1D88">
        <w:t xml:space="preserve"> and</w:t>
      </w:r>
      <w:r w:rsidR="00CD77B4">
        <w:t xml:space="preserve"> the DFO management procedure’s cutoff of 25% and maximum harvest rate of 20%. </w:t>
      </w:r>
    </w:p>
    <w:p w14:paraId="3C50794A" w14:textId="77777777" w:rsidR="008D3776" w:rsidRDefault="008D3776" w:rsidP="00A4505F"/>
    <w:p w14:paraId="7649D589" w14:textId="4DD5F073" w:rsidR="008D3776" w:rsidRDefault="001F2373" w:rsidP="00A4505F">
      <w:r>
        <w:br w:type="column"/>
      </w:r>
      <w:r>
        <w:rPr>
          <w:noProof/>
        </w:rPr>
        <w:drawing>
          <wp:inline distT="0" distB="0" distL="0" distR="0" wp14:anchorId="5ECF60E9" wp14:editId="63B91134">
            <wp:extent cx="5939790" cy="4890135"/>
            <wp:effectExtent l="0" t="0" r="0" b="12065"/>
            <wp:docPr id="1" name="Picture 1" descr="../mserproject/plots/BCF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mserproject/plots/BCF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001D" w14:textId="2E539BF9" w:rsidR="00F2195D" w:rsidRDefault="00F2195D" w:rsidP="00A4505F">
      <w:r>
        <w:t>Figure 1. Simulated spawning biomass, catch and fishing mortality for the historical period (1951-2015) and projection (2016 onwards).</w:t>
      </w:r>
    </w:p>
    <w:p w14:paraId="23764F95" w14:textId="77777777" w:rsidR="001F2373" w:rsidRDefault="001F2373" w:rsidP="00A4505F"/>
    <w:p w14:paraId="0CD7DEE0" w14:textId="77777777" w:rsidR="001F2373" w:rsidRDefault="001F2373" w:rsidP="00A4505F"/>
    <w:p w14:paraId="508DDF63" w14:textId="719A1A76" w:rsidR="001F2373" w:rsidRDefault="001F2373" w:rsidP="00A4505F">
      <w:r>
        <w:br w:type="column"/>
      </w:r>
      <w:r>
        <w:rPr>
          <w:noProof/>
        </w:rPr>
        <w:drawing>
          <wp:inline distT="0" distB="0" distL="0" distR="0" wp14:anchorId="197F32D6" wp14:editId="65C27F4A">
            <wp:extent cx="5939790" cy="5939790"/>
            <wp:effectExtent l="0" t="0" r="0" b="3810"/>
            <wp:docPr id="2" name="Picture 2" descr="../mserproject/plots/M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mserproject/plots/Mt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7D7E" w14:textId="77777777" w:rsidR="00F2195D" w:rsidRDefault="00F2195D" w:rsidP="00A4505F"/>
    <w:p w14:paraId="2D42230A" w14:textId="77777777" w:rsidR="00F2195D" w:rsidRDefault="00F2195D" w:rsidP="00A4505F"/>
    <w:p w14:paraId="5D470F6C" w14:textId="0A278571" w:rsidR="00F2195D" w:rsidRDefault="00F2195D" w:rsidP="00A4505F">
      <w:r>
        <w:t>Figure 2: Simulated natural mortality rates for historical and projection periods.</w:t>
      </w:r>
    </w:p>
    <w:p w14:paraId="6EA45DB8" w14:textId="77777777" w:rsidR="001F2373" w:rsidRDefault="001F2373" w:rsidP="00A4505F">
      <w:r>
        <w:br w:type="column"/>
      </w:r>
      <w:r>
        <w:rPr>
          <w:noProof/>
        </w:rPr>
        <w:drawing>
          <wp:inline distT="0" distB="0" distL="0" distR="0" wp14:anchorId="18ACADAA" wp14:editId="514C2720">
            <wp:extent cx="5939790" cy="5939790"/>
            <wp:effectExtent l="0" t="0" r="0" b="3810"/>
            <wp:docPr id="3" name="Picture 3" descr="../mserproject/plots/refP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mserproject/plots/refPts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0669" w14:textId="77777777" w:rsidR="00F2195D" w:rsidRDefault="00F2195D" w:rsidP="00A4505F"/>
    <w:p w14:paraId="3EFDB320" w14:textId="3577E940" w:rsidR="00F2195D" w:rsidRDefault="00F2195D" w:rsidP="00A4505F">
      <w:r>
        <w:t>Figure 3: Reference points calculated from the 2015 herring stock assessment parameter estimates</w:t>
      </w:r>
      <w:r w:rsidR="009E7686">
        <w:t>.</w:t>
      </w:r>
    </w:p>
    <w:p w14:paraId="00E268F7" w14:textId="32AC5DC5" w:rsidR="001F2373" w:rsidRDefault="001F2373" w:rsidP="00A4505F">
      <w:r>
        <w:br w:type="column"/>
      </w:r>
      <w:r>
        <w:rPr>
          <w:noProof/>
        </w:rPr>
        <w:drawing>
          <wp:inline distT="0" distB="0" distL="0" distR="0" wp14:anchorId="4E07E3DB" wp14:editId="5FCD5058">
            <wp:extent cx="5939790" cy="3736975"/>
            <wp:effectExtent l="0" t="0" r="0" b="0"/>
            <wp:docPr id="4" name="Picture 4" descr="../mserproject/plots/retro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mserproject/plots/retro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1749" w14:textId="77777777" w:rsidR="009E7686" w:rsidRDefault="009E7686" w:rsidP="00A4505F"/>
    <w:p w14:paraId="20563FF6" w14:textId="72B30E60" w:rsidR="009E7686" w:rsidRDefault="009E7686" w:rsidP="00A4505F">
      <w:r>
        <w:t>Figure 4: Retrospective assessment model estimates of exploitable biomass.</w:t>
      </w:r>
    </w:p>
    <w:p w14:paraId="19962736" w14:textId="77777777" w:rsidR="001F2373" w:rsidRDefault="001F2373" w:rsidP="00A4505F"/>
    <w:p w14:paraId="051FADB4" w14:textId="2606D4AA" w:rsidR="001F2373" w:rsidRDefault="001F2373" w:rsidP="00A4505F">
      <w:r>
        <w:br w:type="column"/>
      </w:r>
      <w:r w:rsidR="009E7686">
        <w:rPr>
          <w:noProof/>
        </w:rPr>
        <w:drawing>
          <wp:inline distT="0" distB="0" distL="0" distR="0" wp14:anchorId="36E2E31D" wp14:editId="0DC05197">
            <wp:extent cx="5939790" cy="3736975"/>
            <wp:effectExtent l="0" t="0" r="0" b="0"/>
            <wp:docPr id="5" name="Picture 5" descr="../mserproject/plots/retroSpaw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mserproject/plots/retroSpawn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4A2F" w14:textId="03513EA7" w:rsidR="009E7686" w:rsidRPr="00A4505F" w:rsidRDefault="009E7686" w:rsidP="00A4505F">
      <w:r>
        <w:t>Figure 5: Retrospective assessment model estimates of spawning stock biomass.</w:t>
      </w:r>
    </w:p>
    <w:sectPr w:rsidR="009E7686" w:rsidRPr="00A4505F" w:rsidSect="00D13E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05F"/>
    <w:rsid w:val="00086F5B"/>
    <w:rsid w:val="000920CD"/>
    <w:rsid w:val="000C733B"/>
    <w:rsid w:val="000D1D88"/>
    <w:rsid w:val="001F2373"/>
    <w:rsid w:val="00284621"/>
    <w:rsid w:val="002C2271"/>
    <w:rsid w:val="002C4187"/>
    <w:rsid w:val="00341E8D"/>
    <w:rsid w:val="00347420"/>
    <w:rsid w:val="00350711"/>
    <w:rsid w:val="003F5340"/>
    <w:rsid w:val="003F6A02"/>
    <w:rsid w:val="004374BE"/>
    <w:rsid w:val="0043778E"/>
    <w:rsid w:val="00462578"/>
    <w:rsid w:val="005704C5"/>
    <w:rsid w:val="0067356A"/>
    <w:rsid w:val="00697F97"/>
    <w:rsid w:val="00740FB6"/>
    <w:rsid w:val="00795852"/>
    <w:rsid w:val="00817AEE"/>
    <w:rsid w:val="00845961"/>
    <w:rsid w:val="008D3776"/>
    <w:rsid w:val="00994AFC"/>
    <w:rsid w:val="009A4173"/>
    <w:rsid w:val="009E7686"/>
    <w:rsid w:val="00A4505F"/>
    <w:rsid w:val="00A52759"/>
    <w:rsid w:val="00AB0D48"/>
    <w:rsid w:val="00B50842"/>
    <w:rsid w:val="00BD529B"/>
    <w:rsid w:val="00CA2CD1"/>
    <w:rsid w:val="00CD77B4"/>
    <w:rsid w:val="00D13EBE"/>
    <w:rsid w:val="00DB2F06"/>
    <w:rsid w:val="00E66D9C"/>
    <w:rsid w:val="00EA742A"/>
    <w:rsid w:val="00F2195D"/>
    <w:rsid w:val="00F62274"/>
    <w:rsid w:val="00FC5063"/>
    <w:rsid w:val="00FD2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8010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0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27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0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27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561</Words>
  <Characters>3202</Characters>
  <Application>Microsoft Macintosh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Summary</vt:lpstr>
      <vt:lpstr>Methods</vt:lpstr>
      <vt:lpstr>    Operating Model</vt:lpstr>
      <vt:lpstr>    </vt:lpstr>
      <vt:lpstr>    Assessment Model</vt:lpstr>
      <vt:lpstr>    Management Procedure</vt:lpstr>
    </vt:vector>
  </TitlesOfParts>
  <LinksUpToDate>false</LinksUpToDate>
  <CharactersWithSpaces>3756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Johnson</dc:creator>
  <cp:keywords/>
  <dc:description/>
  <cp:lastModifiedBy>Samuel Johnson</cp:lastModifiedBy>
  <cp:revision>29</cp:revision>
  <dcterms:created xsi:type="dcterms:W3CDTF">2017-07-13T22:27:00Z</dcterms:created>
  <dcterms:modified xsi:type="dcterms:W3CDTF">2017-07-14T00:35:00Z</dcterms:modified>
</cp:coreProperties>
</file>